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40B5" w14:textId="77777777" w:rsidR="00926F60" w:rsidRPr="00926F60" w:rsidRDefault="00926F60">
      <w:pPr>
        <w:rPr>
          <w:b/>
        </w:rPr>
      </w:pPr>
      <w:r w:rsidRPr="00926F60">
        <w:rPr>
          <w:b/>
        </w:rPr>
        <w:t>SPIRIT - ( rûach , Strong's H7307 )</w:t>
      </w:r>
    </w:p>
    <w:p w14:paraId="4FDB3F59" w14:textId="77777777" w:rsidR="00926F60" w:rsidRDefault="00926F60">
      <w:r w:rsidRPr="00926F60">
        <w:rPr>
          <w:b/>
        </w:rPr>
        <w:t>Summary:</w:t>
      </w:r>
    </w:p>
    <w:p w14:paraId="1BC09E5B" w14:textId="77777777" w:rsidR="00926F60" w:rsidRDefault="00926F60">
      <w:r>
        <w:t>In Exodus 35:31, rûach refers to the Holy Spirit ("Spirit of God") equipping Bezalel with supernatural skill, intelligence, and craftsmanship to construct the Tabernacle. Far from being a mere abstract force, the Spirit is God’s active personal presence empowering His people for service. This first explicit mention of a person being "filled with the Spirit" in Scripture highlights that artistic skill and practical execution, when dedicated to God’s sanctuary, are deeply spiritual endeavors initiated and sustained by the divine breath of God.</w:t>
      </w:r>
    </w:p>
    <w:p w14:paraId="40BF9E42" w14:textId="77777777" w:rsidR="00926F60" w:rsidRDefault="00926F60"/>
    <w:p w14:paraId="7F5CDFB6" w14:textId="77777777" w:rsidR="00926F60" w:rsidRDefault="00926F60">
      <w:r w:rsidRPr="00926F60">
        <w:rPr>
          <w:b/>
        </w:rPr>
        <w:t>Full Study:</w:t>
      </w:r>
    </w:p>
    <w:p w14:paraId="63A14CA3" w14:textId="77777777" w:rsidR="00926F60" w:rsidRDefault="00926F60"/>
    <w:p w14:paraId="04DB6B21" w14:textId="77777777" w:rsidR="00926F60" w:rsidRPr="00926F60" w:rsidRDefault="00926F60">
      <w:pPr>
        <w:rPr>
          <w:b/>
        </w:rPr>
      </w:pPr>
      <w:r w:rsidRPr="00926F60">
        <w:rPr>
          <w:b/>
        </w:rPr>
        <w:t>1. Word Picture / Background</w:t>
      </w:r>
    </w:p>
    <w:p w14:paraId="7AFC0D76" w14:textId="77777777" w:rsidR="00926F60" w:rsidRDefault="00926F60">
      <w:r>
        <w:t>The Hebrew noun rûach carries the physical, concrete imagery of "breath," "wind," or "blast." In the ancient Near Eastern mindset, abstract concepts were expressed through tangible physical realities. Wind is invisible, powerful, dynamic, and life-giving; breath is the essential sign of life and vitality. When applied to God, rûach represents His invisible, sovereign power in action. Just as God's breath brought physical life to humanity in creation, His rûach brings spiritual vitality, intellectual capability, and supernatural empowerment to individuals for specific divine assignments.</w:t>
      </w:r>
    </w:p>
    <w:p w14:paraId="5980A560" w14:textId="77777777" w:rsidR="00926F60" w:rsidRDefault="00926F60"/>
    <w:p w14:paraId="59D5F681" w14:textId="77777777" w:rsidR="00926F60" w:rsidRPr="00926F60" w:rsidRDefault="00926F60">
      <w:pPr>
        <w:rPr>
          <w:b/>
        </w:rPr>
      </w:pPr>
      <w:r w:rsidRPr="00926F60">
        <w:rPr>
          <w:b/>
        </w:rPr>
        <w:t>2. Meaning / Lexical Definition</w:t>
      </w:r>
    </w:p>
    <w:p w14:paraId="6DC776F2" w14:textId="77777777" w:rsidR="00926F60" w:rsidRDefault="00926F60">
      <w:r>
        <w:t>The semantic range of rûach includes:</w:t>
      </w:r>
    </w:p>
    <w:p w14:paraId="45EBD722" w14:textId="77777777" w:rsidR="00926F60" w:rsidRDefault="00926F60">
      <w:r>
        <w:t>• Wind: The natural movement of air, ranging from a gentle breeze to a violent tempest.</w:t>
      </w:r>
    </w:p>
    <w:p w14:paraId="0820FA54" w14:textId="77777777" w:rsidR="00926F60" w:rsidRDefault="00926F60">
      <w:r>
        <w:t>• Breath: The physical respiration of humans or animals, signifying life, strength, or transient existence.</w:t>
      </w:r>
    </w:p>
    <w:p w14:paraId="19DBCB07" w14:textId="77777777" w:rsidR="00926F60" w:rsidRDefault="00926F60">
      <w:r>
        <w:t>• Spirit/Mind/Disposition: The seat of human emotion, will, attitude, or intellect (e.g., a "broken spirit" or a "spirit of jealousy").</w:t>
      </w:r>
    </w:p>
    <w:p w14:paraId="2DCEA9AD" w14:textId="77777777" w:rsidR="00926F60" w:rsidRDefault="00926F60">
      <w:r>
        <w:t>• Spirit of God (rûach 'elōhîm or rûach yhwh): The personal, active presence of God through which He creates, sustains, reveals His will, and empowers chosen individuals for specific tasks. In Exodus 35:31, it denotes this divine, personal agency of empowerment.</w:t>
      </w:r>
    </w:p>
    <w:p w14:paraId="58785554" w14:textId="77777777" w:rsidR="00926F60" w:rsidRDefault="00926F60"/>
    <w:p w14:paraId="740B4C85" w14:textId="77777777" w:rsidR="00926F60" w:rsidRPr="00926F60" w:rsidRDefault="00926F60">
      <w:pPr>
        <w:rPr>
          <w:b/>
        </w:rPr>
      </w:pPr>
      <w:r w:rsidRPr="00926F60">
        <w:rPr>
          <w:b/>
        </w:rPr>
        <w:t>3. Usage and Word Pictures</w:t>
      </w:r>
    </w:p>
    <w:p w14:paraId="7CE240BD" w14:textId="77777777" w:rsidR="00926F60" w:rsidRDefault="00926F60">
      <w:r>
        <w:t>The term rûach appears nearly 400 times in the Old Testament. One of its most powerful word pictures is the "rushing wind" that parts the Red Sea, demonstrating God's sovereign, irresistible force. In relation to human beings, the rûach is the life-breath given by God that returns to Him upon death. When God "fills" someone with His rûach, the imagery is that of a vessel being completely permeated, controlled, and energized by a foreign, superior power. The individual's natural faculties are not bypassed but are heightened, directed, and sanctified by the divine wind/breath blowing through them.</w:t>
      </w:r>
    </w:p>
    <w:p w14:paraId="73D647B8" w14:textId="77777777" w:rsidR="00926F60" w:rsidRDefault="00926F60"/>
    <w:p w14:paraId="5A997EF8" w14:textId="77777777" w:rsidR="00926F60" w:rsidRPr="00926F60" w:rsidRDefault="00926F60">
      <w:pPr>
        <w:rPr>
          <w:b/>
        </w:rPr>
      </w:pPr>
      <w:r w:rsidRPr="00926F60">
        <w:rPr>
          <w:b/>
        </w:rPr>
        <w:t>4. Theological Implications</w:t>
      </w:r>
    </w:p>
    <w:p w14:paraId="40E0A9A2" w14:textId="77777777" w:rsidR="00926F60" w:rsidRDefault="00926F60">
      <w:r>
        <w:t>• The Spirit and Creativity: Exodus 35:31 presents a vital theological truth: artistic design, craftsmanship, and manual labor are not secular tasks divorced from spiritual life. Under the influence of the Spirit of God, these physical skills are elevated to acts of worship and divine service.</w:t>
      </w:r>
    </w:p>
    <w:p w14:paraId="5EE9A4D5" w14:textId="77777777" w:rsidR="00926F60" w:rsidRDefault="00926F60">
      <w:r>
        <w:t>• The Source of Wisdom: True wisdom (chokmah), understanding (tebunah), and knowledge (da'at) are gifts of the Spirit, not merely the results of human education or natural talent.</w:t>
      </w:r>
    </w:p>
    <w:p w14:paraId="251412E1" w14:textId="77777777" w:rsidR="00926F60" w:rsidRDefault="00926F60">
      <w:r>
        <w:t>• Divine Initiative: The construction of the Tabernacle—the dwelling place of God among His people—cannot be accomplished by human power alone. It requires divine enablement. The same Spirit who hovered over the waters of creation now hovers over the construction of the Tabernacle, bringing order, beauty, and holy space out of raw materials.</w:t>
      </w:r>
    </w:p>
    <w:p w14:paraId="3CDFB9A2" w14:textId="77777777" w:rsidR="00926F60" w:rsidRDefault="00926F60"/>
    <w:p w14:paraId="77DDC1C4" w14:textId="77777777" w:rsidR="00926F60" w:rsidRPr="00926F60" w:rsidRDefault="00926F60">
      <w:pPr>
        <w:rPr>
          <w:b/>
        </w:rPr>
      </w:pPr>
      <w:r w:rsidRPr="00926F60">
        <w:rPr>
          <w:b/>
        </w:rPr>
        <w:t>5. Contextual Nuance in the Passage</w:t>
      </w:r>
    </w:p>
    <w:p w14:paraId="7AE98A86" w14:textId="77777777" w:rsidR="00926F60" w:rsidRDefault="00926F60">
      <w:r>
        <w:t>In Exodus 35:31, the Spirit's filling of Bezalel is specifically linked to practical, artistic, and administrative skills. The immediate context is the construction of the Tabernacle according to the heavenly pattern shown to Moses on the mountain. To realize this divine design, Bezalel is filled with the rûach of God. Here, the filling is not for prophetic utterance, military leadership, or miraculous signs, but for metalwork, stone carving, woodcraft, and teaching others. It demonstrates that the Spirit of God sanctifies the ordinary and equips the craftsman to make the invisible glory of God visible through physical beauty.</w:t>
      </w:r>
    </w:p>
    <w:p w14:paraId="3FA14256" w14:textId="77777777" w:rsidR="00926F60" w:rsidRDefault="00926F60"/>
    <w:p w14:paraId="3AEAB16D" w14:textId="77777777" w:rsidR="00926F60" w:rsidRPr="00926F60" w:rsidRDefault="00926F60">
      <w:pPr>
        <w:rPr>
          <w:b/>
        </w:rPr>
      </w:pPr>
      <w:r w:rsidRPr="00926F60">
        <w:rPr>
          <w:b/>
        </w:rPr>
        <w:t>6. Key Uses in Other Verses (NKJV)</w:t>
      </w:r>
    </w:p>
    <w:p w14:paraId="5FEB8320" w14:textId="77777777" w:rsidR="00926F60" w:rsidRDefault="00926F60">
      <w:r>
        <w:t>• Genesis 1:2 – "The earth was without form, and void; and darkness was on the face of the deep. And the Spirit of God was hovering over the face of the waters."</w:t>
      </w:r>
    </w:p>
    <w:p w14:paraId="0034FE5D" w14:textId="77777777" w:rsidR="00926F60" w:rsidRDefault="00926F60">
      <w:r>
        <w:t>• Judges 6:34 – "But the Spirit of the LORD came upon Gideon; then he blew the trumpet, and the Abiezrites gathered behind him."</w:t>
      </w:r>
    </w:p>
    <w:p w14:paraId="344DF30C" w14:textId="77777777" w:rsidR="00926F60" w:rsidRDefault="00926F60">
      <w:r>
        <w:t>• Psalm 51:11 – "Do not cast me away from Your presence, And do not take Your Holy Spirit from me."</w:t>
      </w:r>
    </w:p>
    <w:p w14:paraId="7D1C8900" w14:textId="77777777" w:rsidR="00926F60" w:rsidRDefault="00926F60">
      <w:r>
        <w:t>• Isaiah 11:2 – "The Spirit of the LORD shall rest upon Him, The Spirit of wisdom and understanding, The Spirit of counsel and might, The Spirit of knowledge and of the fear of the LORD."</w:t>
      </w:r>
    </w:p>
    <w:p w14:paraId="5F954688" w14:textId="77777777" w:rsidR="00926F60" w:rsidRDefault="00926F60"/>
    <w:p w14:paraId="635BDE8F" w14:textId="77777777" w:rsidR="00926F60" w:rsidRPr="00926F60" w:rsidRDefault="00926F60">
      <w:pPr>
        <w:rPr>
          <w:b/>
        </w:rPr>
      </w:pPr>
      <w:r w:rsidRPr="00926F60">
        <w:rPr>
          <w:b/>
        </w:rPr>
        <w:t>7. Other Relevant Insights</w:t>
      </w:r>
    </w:p>
    <w:p w14:paraId="68B6EDFE" w14:textId="77777777" w:rsidR="00926F60" w:rsidRDefault="00926F60">
      <w:r>
        <w:t>• First Mention of "Filling": While the Spirit of God is active from the very beginning of Genesis, Exodus 31:3 and 35:31 contain the first biblical records of a human being being "filled" (male') with the Spirit of God. It is highly significant that this first filling is associated with artistic craftsmanship rather than political or military rule.</w:t>
      </w:r>
    </w:p>
    <w:p w14:paraId="3765AB1D" w14:textId="77777777" w:rsidR="00926F60" w:rsidRDefault="00926F60">
      <w:r>
        <w:t>• Trinitarian Shadow: For the Christian reader, the work of the rûach in building the Old Covenant sanctuary shadows the work of the Holy Spirit in building the New Covenant temple—the Church. Just as Bezalel was equipped by the Spirit to build the physical Tabernacle, believers are spiritually gifted by the same Spirit to build up the body of Christ.</w:t>
      </w:r>
    </w:p>
    <w:p w14:paraId="1E409F6C" w14:textId="77777777" w:rsidR="00926F60" w:rsidRDefault="00926F60"/>
    <w:p w14:paraId="59EF73A3" w14:textId="77777777" w:rsidR="00926F60" w:rsidRPr="00926F60" w:rsidRDefault="00926F60">
      <w:pPr>
        <w:rPr>
          <w:b/>
        </w:rPr>
      </w:pPr>
      <w:r w:rsidRPr="00926F60">
        <w:rPr>
          <w:b/>
        </w:rPr>
        <w:t>8. References</w:t>
      </w:r>
    </w:p>
    <w:p w14:paraId="311D6B7E" w14:textId="77777777" w:rsidR="00926F60" w:rsidRDefault="00926F60">
      <w:r>
        <w:t>• Brown, F., Driver, S. R., &amp; Briggs, C. A. (1906). Enhanced Brown-Driver-Briggs Hebrew and English Lexicon.</w:t>
      </w:r>
    </w:p>
    <w:p w14:paraId="21159681" w14:textId="77777777" w:rsidR="00926F60" w:rsidRDefault="00926F60">
      <w:r>
        <w:t>• Harris, R. L., Archer, G. L., &amp; Waltke, B. K. (1980). Theological Wordbook of the Old Testament.</w:t>
      </w:r>
    </w:p>
    <w:p w14:paraId="0BDF7ACC" w14:textId="77777777" w:rsidR="00926F60" w:rsidRDefault="00926F60">
      <w:r>
        <w:t>• Koehler, L., Baumgartner, W., Richardson, M. E. J., &amp; Stamm, J. J. (1994–2000). The Hebrew and Aramaic Lexicon of the Old Testament.</w:t>
      </w:r>
    </w:p>
    <w:p w14:paraId="3B62EA03" w14:textId="77777777" w:rsidR="00926F60" w:rsidRDefault="00926F60">
      <w:r>
        <w:t>• VanGemeren, W. A. (Ed.). (1997). New International Dictionary of Old Testament Theology &amp; Exegesis.</w:t>
      </w:r>
    </w:p>
    <w:p w14:paraId="7785C381" w14:textId="21FE7D12" w:rsidR="004C5552" w:rsidRDefault="00926F60">
      <w:r>
        <w:t>• Vine, W. E. (1940).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6F6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C4FE"/>
  <w15:chartTrackingRefBased/>
  <w15:docId w15:val="{00676670-9D27-4A5B-B15B-09E4A61D7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F60"/>
    <w:rPr>
      <w:rFonts w:eastAsiaTheme="majorEastAsia" w:cstheme="majorBidi"/>
      <w:color w:val="272727" w:themeColor="text1" w:themeTint="D8"/>
    </w:rPr>
  </w:style>
  <w:style w:type="paragraph" w:styleId="Title">
    <w:name w:val="Title"/>
    <w:basedOn w:val="Normal"/>
    <w:next w:val="Normal"/>
    <w:link w:val="TitleChar"/>
    <w:uiPriority w:val="10"/>
    <w:qFormat/>
    <w:rsid w:val="00926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F60"/>
    <w:pPr>
      <w:spacing w:before="160"/>
      <w:jc w:val="center"/>
    </w:pPr>
    <w:rPr>
      <w:i/>
      <w:iCs/>
      <w:color w:val="404040" w:themeColor="text1" w:themeTint="BF"/>
    </w:rPr>
  </w:style>
  <w:style w:type="character" w:customStyle="1" w:styleId="QuoteChar">
    <w:name w:val="Quote Char"/>
    <w:basedOn w:val="DefaultParagraphFont"/>
    <w:link w:val="Quote"/>
    <w:uiPriority w:val="29"/>
    <w:rsid w:val="00926F60"/>
    <w:rPr>
      <w:i/>
      <w:iCs/>
      <w:color w:val="404040" w:themeColor="text1" w:themeTint="BF"/>
    </w:rPr>
  </w:style>
  <w:style w:type="paragraph" w:styleId="ListParagraph">
    <w:name w:val="List Paragraph"/>
    <w:basedOn w:val="Normal"/>
    <w:uiPriority w:val="34"/>
    <w:qFormat/>
    <w:rsid w:val="00926F60"/>
    <w:pPr>
      <w:ind w:left="720"/>
      <w:contextualSpacing/>
    </w:pPr>
  </w:style>
  <w:style w:type="character" w:styleId="IntenseEmphasis">
    <w:name w:val="Intense Emphasis"/>
    <w:basedOn w:val="DefaultParagraphFont"/>
    <w:uiPriority w:val="21"/>
    <w:qFormat/>
    <w:rsid w:val="00926F60"/>
    <w:rPr>
      <w:i/>
      <w:iCs/>
      <w:color w:val="2E74B5" w:themeColor="accent1" w:themeShade="BF"/>
    </w:rPr>
  </w:style>
  <w:style w:type="paragraph" w:styleId="IntenseQuote">
    <w:name w:val="Intense Quote"/>
    <w:basedOn w:val="Normal"/>
    <w:next w:val="Normal"/>
    <w:link w:val="IntenseQuoteChar"/>
    <w:uiPriority w:val="30"/>
    <w:qFormat/>
    <w:rsid w:val="00926F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F60"/>
    <w:rPr>
      <w:i/>
      <w:iCs/>
      <w:color w:val="2E74B5" w:themeColor="accent1" w:themeShade="BF"/>
    </w:rPr>
  </w:style>
  <w:style w:type="character" w:styleId="IntenseReference">
    <w:name w:val="Intense Reference"/>
    <w:basedOn w:val="DefaultParagraphFont"/>
    <w:uiPriority w:val="32"/>
    <w:qFormat/>
    <w:rsid w:val="00926F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