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4503" w14:textId="77777777" w:rsidR="000137CC" w:rsidRPr="000137CC" w:rsidRDefault="000137CC">
      <w:pPr>
        <w:rPr>
          <w:b/>
        </w:rPr>
      </w:pPr>
      <w:r w:rsidRPr="000137CC">
        <w:rPr>
          <w:b/>
        </w:rPr>
        <w:t>UNDERSTANDING - ( tebūnah , Strong's H8394 )</w:t>
      </w:r>
    </w:p>
    <w:p w14:paraId="16CB5E08" w14:textId="77777777" w:rsidR="000137CC" w:rsidRDefault="000137CC">
      <w:r w:rsidRPr="000137CC">
        <w:rPr>
          <w:b/>
        </w:rPr>
        <w:t>Summary:</w:t>
      </w:r>
    </w:p>
    <w:p w14:paraId="45D536EF" w14:textId="77777777" w:rsidR="000137CC" w:rsidRDefault="000137CC">
      <w:r>
        <w:t>The Hebrew noun tebūnah denotes the intellectual capacity to discern, distinguish, and organize information into a cohesive, purposeful whole. In the context of Bezaleel and the construction of the Tabernacle in Exodus 35:31, this word goes beyond abstract intellectualism; it refers to practical, highly skilled insight and administrative dexterity. It represents the divinely imparted capability to translate God’s spiritual blueprints into physical, artistic reality with meticulous precision.</w:t>
      </w:r>
    </w:p>
    <w:p w14:paraId="3CBCEEC6" w14:textId="77777777" w:rsidR="000137CC" w:rsidRDefault="000137CC"/>
    <w:p w14:paraId="0819BE39" w14:textId="77777777" w:rsidR="000137CC" w:rsidRDefault="000137CC">
      <w:r w:rsidRPr="000137CC">
        <w:rPr>
          <w:b/>
        </w:rPr>
        <w:t>Full Study:</w:t>
      </w:r>
    </w:p>
    <w:p w14:paraId="3A5E7B05" w14:textId="77777777" w:rsidR="000137CC" w:rsidRDefault="000137CC"/>
    <w:p w14:paraId="4D73EA95" w14:textId="77777777" w:rsidR="000137CC" w:rsidRPr="000137CC" w:rsidRDefault="000137CC">
      <w:pPr>
        <w:rPr>
          <w:b/>
        </w:rPr>
      </w:pPr>
      <w:r w:rsidRPr="000137CC">
        <w:rPr>
          <w:b/>
        </w:rPr>
        <w:t>1. Word Picture / Background</w:t>
      </w:r>
    </w:p>
    <w:p w14:paraId="602E8115" w14:textId="77777777" w:rsidR="000137CC" w:rsidRDefault="000137CC">
      <w:r>
        <w:t>• Tebūnah is derived from the root bîn, which means "to discern," "to distinguish," or "to perceive." Structurally, the root carries the physical idea of a space "between" (bên) two things. Thus, at its etymological heart, understanding is the mental faculty that can look at a complex array of objects or ideas, differentiate between them, see how they relate to one another, and arrange them appropriately. It is the ability to separate the valuable from the trivial and to construct order out of raw materials.</w:t>
      </w:r>
    </w:p>
    <w:p w14:paraId="6B6E57E6" w14:textId="77777777" w:rsidR="000137CC" w:rsidRDefault="000137CC"/>
    <w:p w14:paraId="3BC21E55" w14:textId="77777777" w:rsidR="000137CC" w:rsidRPr="000137CC" w:rsidRDefault="000137CC">
      <w:pPr>
        <w:rPr>
          <w:b/>
        </w:rPr>
      </w:pPr>
      <w:r w:rsidRPr="000137CC">
        <w:rPr>
          <w:b/>
        </w:rPr>
        <w:t>2. Meaning / Lexical Definition</w:t>
      </w:r>
    </w:p>
    <w:p w14:paraId="740B6536" w14:textId="77777777" w:rsidR="000137CC" w:rsidRDefault="000137CC">
      <w:r>
        <w:t>• Tebūnah refers to understanding, intelligence, insight, and skill. It represents the cognitive power of discrimination and the practical application of knowledge. Rather than denoting mere theoretical knowledge or data accumulation, it points to the skilled application of intelligence. In contexts dealing with craftsmanship or administration, it specifically means technical expertise, ingenuity, and the ability to solve complex, practical problems.</w:t>
      </w:r>
    </w:p>
    <w:p w14:paraId="71CC142D" w14:textId="77777777" w:rsidR="000137CC" w:rsidRDefault="000137CC"/>
    <w:p w14:paraId="4CCFCC02" w14:textId="77777777" w:rsidR="000137CC" w:rsidRPr="000137CC" w:rsidRDefault="000137CC">
      <w:pPr>
        <w:rPr>
          <w:b/>
        </w:rPr>
      </w:pPr>
      <w:r w:rsidRPr="000137CC">
        <w:rPr>
          <w:b/>
        </w:rPr>
        <w:t>3. Usage and Word Pictures</w:t>
      </w:r>
    </w:p>
    <w:p w14:paraId="4F08A995" w14:textId="77777777" w:rsidR="000137CC" w:rsidRDefault="000137CC">
      <w:r>
        <w:t xml:space="preserve">The Old Testament frequently pairs tebūnah with chokmah (wisdom) and da'at (knowledge), forming a triad of intellectual and practical excellence. </w:t>
      </w:r>
    </w:p>
    <w:p w14:paraId="58778895" w14:textId="77777777" w:rsidR="000137CC" w:rsidRDefault="000137CC">
      <w:r>
        <w:t>• Architectural and Creative Skill: In creation passages, God is said to have stretched out the heavens and established the earth by His tebūnah (Proverbs 3:19; Jeremiah 10:12). This presents a word picture of a master architect who carefully measures, designs, and structures the cosmos with flawless insight.</w:t>
      </w:r>
    </w:p>
    <w:p w14:paraId="350DF290" w14:textId="77777777" w:rsidR="000137CC" w:rsidRDefault="000137CC">
      <w:r>
        <w:t>• Discretion and Prudence: In wisdom literature, tebūnah is the quality that keeps a person on a straight path, enabling them to navigate the moral complexities of life by distinguishing right from wrong and wisdom from folly (Proverbs 2:11; 10:23).</w:t>
      </w:r>
    </w:p>
    <w:p w14:paraId="5C3B375B" w14:textId="77777777" w:rsidR="000137CC" w:rsidRDefault="000137CC">
      <w:r>
        <w:t>• The Blueprint Connector: The word picture in craft-related contexts is that of a master artisan who looks at a raw piece of gold, wood, or textile, discerns its unique properties, understands the design requirements, and knows exactly how to manipulate the medium to achieve the desired form.</w:t>
      </w:r>
    </w:p>
    <w:p w14:paraId="101B4407" w14:textId="77777777" w:rsidR="000137CC" w:rsidRDefault="000137CC"/>
    <w:p w14:paraId="7D8A4594" w14:textId="77777777" w:rsidR="000137CC" w:rsidRPr="000137CC" w:rsidRDefault="000137CC">
      <w:pPr>
        <w:rPr>
          <w:b/>
        </w:rPr>
      </w:pPr>
      <w:r w:rsidRPr="000137CC">
        <w:rPr>
          <w:b/>
        </w:rPr>
        <w:t>4. Theological Implications</w:t>
      </w:r>
    </w:p>
    <w:p w14:paraId="15E0FEF6" w14:textId="77777777" w:rsidR="000137CC" w:rsidRDefault="000137CC">
      <w:r>
        <w:t>The presence of tebūnah in Bezaleel’s life highlights a crucial theological truth: all true artistic skill, intellectual brilliance, and technical mastery are gifts from the Spirit of God. By filling Bezaleel with tebūnah, God demonstrates that the physical labor of building the Tabernacle is just as spiritual as the offering of sacrifices. The Holy Spirit does not only equip believers for moral living and prophetic speech; He also equips them with practical, physical, and administrative capabilities to serve His kingdom. Furthermore, because God used His own tebūnah to build the cosmos, the artisan who uses tebūnah to build the Tabernacle is reflecting the very image and creative character of God on a human scale.</w:t>
      </w:r>
    </w:p>
    <w:p w14:paraId="244E5C09" w14:textId="77777777" w:rsidR="000137CC" w:rsidRDefault="000137CC"/>
    <w:p w14:paraId="09F8C9F4" w14:textId="77777777" w:rsidR="000137CC" w:rsidRPr="000137CC" w:rsidRDefault="000137CC">
      <w:pPr>
        <w:rPr>
          <w:b/>
        </w:rPr>
      </w:pPr>
      <w:r w:rsidRPr="000137CC">
        <w:rPr>
          <w:b/>
        </w:rPr>
        <w:t>5. Contextual Nuance in the Passage</w:t>
      </w:r>
    </w:p>
    <w:p w14:paraId="6369FD02" w14:textId="77777777" w:rsidR="000137CC" w:rsidRDefault="000137CC">
      <w:r>
        <w:t>In Exodus 35:31, tebūnah functions as the bridge between "wisdom" (chokmah) and "knowledge" (da'at). If wisdom is the overarching capacity to understand God's ultimate purpose, and knowledge is the acquaintance with the raw materials, techniques, and tools, then tebūnah (understanding) is the operational skill that connects the two. It is the ability to see how the individual parts of the Tabernacle—the curtains, the gold clasps, the wooden boards, the bronze altar—fit together into a unified sanctuary. In this immediate context, it signifies "know-how" or "problem-solving ability." Bezaleel needed this supernatural insight to interpret Moses' visionary descriptions of the heavenly pattern and execute them flawlessly in earthly materials.</w:t>
      </w:r>
    </w:p>
    <w:p w14:paraId="782E4A10" w14:textId="77777777" w:rsidR="000137CC" w:rsidRDefault="000137CC"/>
    <w:p w14:paraId="763CA4C9" w14:textId="77777777" w:rsidR="000137CC" w:rsidRPr="000137CC" w:rsidRDefault="000137CC">
      <w:pPr>
        <w:rPr>
          <w:b/>
        </w:rPr>
      </w:pPr>
      <w:r w:rsidRPr="000137CC">
        <w:rPr>
          <w:b/>
        </w:rPr>
        <w:t>6. Key Uses in Other Verses (NKJV)</w:t>
      </w:r>
    </w:p>
    <w:p w14:paraId="55C59224" w14:textId="77777777" w:rsidR="000137CC" w:rsidRDefault="000137CC">
      <w:r>
        <w:t>• Psalm 136:5 – "To Him who by understanding made the heavens, For His mercy endures forever;"</w:t>
      </w:r>
    </w:p>
    <w:p w14:paraId="13E61EF2" w14:textId="77777777" w:rsidR="000137CC" w:rsidRDefault="000137CC">
      <w:r>
        <w:t>• Proverbs 3:19 – "The Lord by wisdom founded the earth; By understanding He established the heavens;"</w:t>
      </w:r>
    </w:p>
    <w:p w14:paraId="273D8D2C" w14:textId="77777777" w:rsidR="000137CC" w:rsidRDefault="000137CC">
      <w:r>
        <w:t>• Proverbs 18:2 – "A fool has no delight in understanding, But in expressing his own heart."</w:t>
      </w:r>
    </w:p>
    <w:p w14:paraId="27B60D51" w14:textId="77777777" w:rsidR="000137CC" w:rsidRDefault="000137CC">
      <w:r>
        <w:t>• Obadiah 1:8 – "'Will I not in that day,' says the Lord, 'Even destroy the wise men from Edom, And understanding from the mount of Esau?'"</w:t>
      </w:r>
    </w:p>
    <w:p w14:paraId="6CAA7544" w14:textId="77777777" w:rsidR="000137CC" w:rsidRDefault="000137CC"/>
    <w:p w14:paraId="5882C7FF" w14:textId="77777777" w:rsidR="000137CC" w:rsidRPr="000137CC" w:rsidRDefault="000137CC">
      <w:pPr>
        <w:rPr>
          <w:b/>
        </w:rPr>
      </w:pPr>
      <w:r w:rsidRPr="000137CC">
        <w:rPr>
          <w:b/>
        </w:rPr>
        <w:t>7. Other Relevant Insights</w:t>
      </w:r>
    </w:p>
    <w:p w14:paraId="7C8FD76E" w14:textId="77777777" w:rsidR="000137CC" w:rsidRDefault="000137CC">
      <w:r>
        <w:t>In the Septuagint (LXX), the Greek word used to translate tebūnah in Exodus 35:31 is synesis. This Greek term refers to the running together of two rivers, symbolizing the joining of separate streams of thought into a single, cohesive channel of comprehension. This Greek translation reinforces the idea that Bezaleel’s "understanding" was the mental junction where divine revelation and human craft met, enabling him to synthesize complex instructions into beautiful, tangible reality.</w:t>
      </w:r>
    </w:p>
    <w:p w14:paraId="3E770596" w14:textId="77777777" w:rsidR="000137CC" w:rsidRDefault="000137CC"/>
    <w:p w14:paraId="5A7CA032" w14:textId="77777777" w:rsidR="000137CC" w:rsidRPr="000137CC" w:rsidRDefault="000137CC">
      <w:pPr>
        <w:rPr>
          <w:b/>
        </w:rPr>
      </w:pPr>
      <w:r w:rsidRPr="000137CC">
        <w:rPr>
          <w:b/>
        </w:rPr>
        <w:t>8. References</w:t>
      </w:r>
    </w:p>
    <w:p w14:paraId="6782AD1D" w14:textId="77777777" w:rsidR="000137CC" w:rsidRDefault="000137CC">
      <w:r>
        <w:t>• Brown, Francis, S.R. Driver, and Charles A. Briggs. The Brown-Driver-Briggs Hebrew and English Lexicon.</w:t>
      </w:r>
    </w:p>
    <w:p w14:paraId="0C7BD426" w14:textId="77777777" w:rsidR="000137CC" w:rsidRDefault="000137CC">
      <w:r>
        <w:t>• Harris, R. Laird, Gleason L. Archer Jr., and Bruce K. Waltke. Theological Wordbook of the Old Testament.</w:t>
      </w:r>
    </w:p>
    <w:p w14:paraId="0E513A0D" w14:textId="77777777" w:rsidR="000137CC" w:rsidRDefault="000137CC">
      <w:r>
        <w:t>• Koehler, Ludwig, and Walter Baumgartner. The Hebrew and Aramaic Lexicon of the Old Testament.</w:t>
      </w:r>
    </w:p>
    <w:p w14:paraId="17447278" w14:textId="77777777" w:rsidR="000137CC" w:rsidRDefault="000137CC">
      <w:r>
        <w:t>• VanGemeren, Willem A., ed. New International Dictionary of Old Testament Theology and Exegesis.</w:t>
      </w:r>
    </w:p>
    <w:p w14:paraId="476BE6FC" w14:textId="612755E7" w:rsidR="004C5552" w:rsidRDefault="000137C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CC"/>
    <w:rsid w:val="000137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08DD"/>
  <w15:chartTrackingRefBased/>
  <w15:docId w15:val="{6C65FA5D-7D0F-4689-9987-582F6C0C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CC"/>
    <w:rPr>
      <w:rFonts w:eastAsiaTheme="majorEastAsia" w:cstheme="majorBidi"/>
      <w:color w:val="272727" w:themeColor="text1" w:themeTint="D8"/>
    </w:rPr>
  </w:style>
  <w:style w:type="paragraph" w:styleId="Title">
    <w:name w:val="Title"/>
    <w:basedOn w:val="Normal"/>
    <w:next w:val="Normal"/>
    <w:link w:val="TitleChar"/>
    <w:uiPriority w:val="10"/>
    <w:qFormat/>
    <w:rsid w:val="00013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CC"/>
    <w:pPr>
      <w:spacing w:before="160"/>
      <w:jc w:val="center"/>
    </w:pPr>
    <w:rPr>
      <w:i/>
      <w:iCs/>
      <w:color w:val="404040" w:themeColor="text1" w:themeTint="BF"/>
    </w:rPr>
  </w:style>
  <w:style w:type="character" w:customStyle="1" w:styleId="QuoteChar">
    <w:name w:val="Quote Char"/>
    <w:basedOn w:val="DefaultParagraphFont"/>
    <w:link w:val="Quote"/>
    <w:uiPriority w:val="29"/>
    <w:rsid w:val="000137CC"/>
    <w:rPr>
      <w:i/>
      <w:iCs/>
      <w:color w:val="404040" w:themeColor="text1" w:themeTint="BF"/>
    </w:rPr>
  </w:style>
  <w:style w:type="paragraph" w:styleId="ListParagraph">
    <w:name w:val="List Paragraph"/>
    <w:basedOn w:val="Normal"/>
    <w:uiPriority w:val="34"/>
    <w:qFormat/>
    <w:rsid w:val="000137CC"/>
    <w:pPr>
      <w:ind w:left="720"/>
      <w:contextualSpacing/>
    </w:pPr>
  </w:style>
  <w:style w:type="character" w:styleId="IntenseEmphasis">
    <w:name w:val="Intense Emphasis"/>
    <w:basedOn w:val="DefaultParagraphFont"/>
    <w:uiPriority w:val="21"/>
    <w:qFormat/>
    <w:rsid w:val="000137CC"/>
    <w:rPr>
      <w:i/>
      <w:iCs/>
      <w:color w:val="2E74B5" w:themeColor="accent1" w:themeShade="BF"/>
    </w:rPr>
  </w:style>
  <w:style w:type="paragraph" w:styleId="IntenseQuote">
    <w:name w:val="Intense Quote"/>
    <w:basedOn w:val="Normal"/>
    <w:next w:val="Normal"/>
    <w:link w:val="IntenseQuoteChar"/>
    <w:uiPriority w:val="30"/>
    <w:qFormat/>
    <w:rsid w:val="000137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7CC"/>
    <w:rPr>
      <w:i/>
      <w:iCs/>
      <w:color w:val="2E74B5" w:themeColor="accent1" w:themeShade="BF"/>
    </w:rPr>
  </w:style>
  <w:style w:type="character" w:styleId="IntenseReference">
    <w:name w:val="Intense Reference"/>
    <w:basedOn w:val="DefaultParagraphFont"/>
    <w:uiPriority w:val="32"/>
    <w:qFormat/>
    <w:rsid w:val="000137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4811</Characters>
  <Application>Microsoft Office Word</Application>
  <DocSecurity>0</DocSecurity>
  <Lines>40</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