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56589" w14:textId="77777777" w:rsidR="00BD0C3C" w:rsidRPr="00BD0C3C" w:rsidRDefault="00BD0C3C">
      <w:pPr>
        <w:rPr>
          <w:b/>
        </w:rPr>
      </w:pPr>
      <w:r w:rsidRPr="00BD0C3C">
        <w:rPr>
          <w:b/>
        </w:rPr>
        <w:t>WEAVER - ( oreg , Strong's H707 )</w:t>
      </w:r>
    </w:p>
    <w:p w14:paraId="40FFC49F" w14:textId="77777777" w:rsidR="00BD0C3C" w:rsidRDefault="00BD0C3C">
      <w:r w:rsidRPr="00BD0C3C">
        <w:rPr>
          <w:b/>
        </w:rPr>
        <w:t>Summary:</w:t>
      </w:r>
    </w:p>
    <w:p w14:paraId="6540056A" w14:textId="77777777" w:rsidR="00BD0C3C" w:rsidRDefault="00BD0C3C">
      <w:r>
        <w:t>The Hebrew word oreg (the active participle of the verb arag, meaning "to weave") refers to a skilled artisan who interlaced threads at right angles on a loom to construct fabric. In Exodus 35:35, it denotes one of the key divinely empowered craftsmanship roles essential for building the Tabernacle. While the embroiderer added surface ornamentation to existing fabric, the weaver created the structural fabric itself from raw yarns of blue, purple, scarlet, and fine linen. This craft represents structural integrity, orderly design, and the Spirit-filled execution of foundational details in God's sanctuary.</w:t>
      </w:r>
    </w:p>
    <w:p w14:paraId="38756957" w14:textId="77777777" w:rsidR="00BD0C3C" w:rsidRDefault="00BD0C3C"/>
    <w:p w14:paraId="2111DB72" w14:textId="77777777" w:rsidR="00BD0C3C" w:rsidRDefault="00BD0C3C">
      <w:r w:rsidRPr="00BD0C3C">
        <w:rPr>
          <w:b/>
        </w:rPr>
        <w:t>Full Study:</w:t>
      </w:r>
    </w:p>
    <w:p w14:paraId="70300046" w14:textId="77777777" w:rsidR="00BD0C3C" w:rsidRDefault="00BD0C3C"/>
    <w:p w14:paraId="759AD9A2" w14:textId="77777777" w:rsidR="00BD0C3C" w:rsidRPr="00BD0C3C" w:rsidRDefault="00BD0C3C">
      <w:pPr>
        <w:rPr>
          <w:b/>
        </w:rPr>
      </w:pPr>
      <w:r w:rsidRPr="00BD0C3C">
        <w:rPr>
          <w:b/>
        </w:rPr>
        <w:t xml:space="preserve"> 1. Word Picture / Background</w:t>
      </w:r>
    </w:p>
    <w:p w14:paraId="262ADE10" w14:textId="77777777" w:rsidR="00BD0C3C" w:rsidRDefault="00BD0C3C">
      <w:r>
        <w:t>In the ancient Near East, weaving was a fundamental and highly developed craft. The process of weaving (arag) involved taking warp threads (running vertically on a loom) and systematically interlacing them with weft or woof threads (running horizontally) using a shuttle. This required mathematical precision, patience, and physical coordination. In the context of the wilderness wanderings, the Israelites utilized portable looms—likely horizontal ground looms or simple vertical warp-weighted looms—to manufacture the vast quantities of textiles needed for the Tabernacle walls, coverings, and priestly garments. The word picture is one of structured interlacing, transforming loose, individual threads into a cohesive, strong, and beautiful whole.</w:t>
      </w:r>
    </w:p>
    <w:p w14:paraId="6E313C08" w14:textId="77777777" w:rsidR="00BD0C3C" w:rsidRDefault="00BD0C3C"/>
    <w:p w14:paraId="2D4F6074" w14:textId="77777777" w:rsidR="00BD0C3C" w:rsidRPr="00BD0C3C" w:rsidRDefault="00BD0C3C">
      <w:pPr>
        <w:rPr>
          <w:b/>
        </w:rPr>
      </w:pPr>
      <w:r w:rsidRPr="00BD0C3C">
        <w:rPr>
          <w:b/>
        </w:rPr>
        <w:t xml:space="preserve"> 2. Meaning / Lexical Definition</w:t>
      </w:r>
    </w:p>
    <w:p w14:paraId="2F9DA31A" w14:textId="77777777" w:rsidR="00BD0C3C" w:rsidRDefault="00BD0C3C">
      <w:r>
        <w:t xml:space="preserve">The verb arag means to weave. As an active participle, oreg functions as a noun meaning "one who weaves" or a "weaver." </w:t>
      </w:r>
    </w:p>
    <w:p w14:paraId="4BEB53FA" w14:textId="77777777" w:rsidR="00BD0C3C" w:rsidRDefault="00BD0C3C">
      <w:r>
        <w:t>• It refers specifically to the craftsman who operates a loom to construct textiles.</w:t>
      </w:r>
    </w:p>
    <w:p w14:paraId="081A07D8" w14:textId="77777777" w:rsidR="00BD0C3C" w:rsidRDefault="00BD0C3C">
      <w:r>
        <w:t>• It is lexically distinct from the roqem (the needleworker or embroiderer) and the choseb (the skilled designer or weaver of artistic patterns).</w:t>
      </w:r>
    </w:p>
    <w:p w14:paraId="76A28DBD" w14:textId="77777777" w:rsidR="00BD0C3C" w:rsidRDefault="00BD0C3C">
      <w:r>
        <w:t>• While the choseb wove complex figures (like cherubim) directly into the fabric, the oreg was responsible for the structural weaving of the base fabric, solid-colored textiles, and seamless garments.</w:t>
      </w:r>
    </w:p>
    <w:p w14:paraId="7694E957" w14:textId="77777777" w:rsidR="00BD0C3C" w:rsidRDefault="00BD0C3C"/>
    <w:p w14:paraId="20877D4E" w14:textId="77777777" w:rsidR="00BD0C3C" w:rsidRPr="00BD0C3C" w:rsidRDefault="00BD0C3C">
      <w:pPr>
        <w:rPr>
          <w:b/>
        </w:rPr>
      </w:pPr>
      <w:r w:rsidRPr="00BD0C3C">
        <w:rPr>
          <w:b/>
        </w:rPr>
        <w:t xml:space="preserve"> 3. Usage and Word Pictures</w:t>
      </w:r>
    </w:p>
    <w:p w14:paraId="6A692AEF" w14:textId="77777777" w:rsidR="00BD0C3C" w:rsidRDefault="00BD0C3C">
      <w:r>
        <w:t>Scripture employs arag and oreg both literally and metaphorically:</w:t>
      </w:r>
    </w:p>
    <w:p w14:paraId="498E629C" w14:textId="77777777" w:rsidR="00BD0C3C" w:rsidRDefault="00BD0C3C">
      <w:r>
        <w:t>• Literal Fabric Production: It describes the creation of the High Priest's garments, including the seamless coat and the woven binding around its collar, which prevented tearing.</w:t>
      </w:r>
    </w:p>
    <w:p w14:paraId="5712BFDA" w14:textId="77777777" w:rsidR="00BD0C3C" w:rsidRDefault="00BD0C3C">
      <w:r>
        <w:t>• The Fragility of Life: In Job 7:6, the rapid back-and-forth motion of the weaver's shuttle serves as a metaphor for the swift and brief nature of human life ("My days are swifter than a weaver’s shuttle").</w:t>
      </w:r>
    </w:p>
    <w:p w14:paraId="191A3254" w14:textId="77777777" w:rsidR="00BD0C3C" w:rsidRDefault="00BD0C3C">
      <w:r>
        <w:t>• Futility and Deceit: In Isaiah 59:5, wicked schemers are described as those who "weave the spider's web." This paints a picture of intricate, calculated efforts that ultimately produce nothing of substance, security, or warmth.</w:t>
      </w:r>
    </w:p>
    <w:p w14:paraId="1131CC3D" w14:textId="77777777" w:rsidR="00BD0C3C" w:rsidRDefault="00BD0C3C"/>
    <w:p w14:paraId="28827C94" w14:textId="77777777" w:rsidR="00BD0C3C" w:rsidRPr="00BD0C3C" w:rsidRDefault="00BD0C3C">
      <w:pPr>
        <w:rPr>
          <w:b/>
        </w:rPr>
      </w:pPr>
      <w:r w:rsidRPr="00BD0C3C">
        <w:rPr>
          <w:b/>
        </w:rPr>
        <w:t xml:space="preserve"> 4. Theological Implications</w:t>
      </w:r>
    </w:p>
    <w:p w14:paraId="16F25E58" w14:textId="77777777" w:rsidR="00BD0C3C" w:rsidRDefault="00BD0C3C">
      <w:r>
        <w:t>The mention of the weaver in the construction of the Tabernacle highlights several theological truths:</w:t>
      </w:r>
    </w:p>
    <w:p w14:paraId="19A01951" w14:textId="77777777" w:rsidR="00BD0C3C" w:rsidRDefault="00BD0C3C">
      <w:r>
        <w:t>• The Sanctification of Common Crafts: Under the Old Covenant, the Holy Spirit filled artisans like the weaver with "wisdom of heart" (skill) to perform their work. Common labor, when dedicated to God and guided by His Spirit, becomes acts of worship and spiritual service.</w:t>
      </w:r>
    </w:p>
    <w:p w14:paraId="35644A57" w14:textId="77777777" w:rsidR="00BD0C3C" w:rsidRDefault="00BD0C3C">
      <w:r>
        <w:t>• Unity and Structure: The weaver's work is a picture of unity. Individual, fragile threads are bound together to create a durable fabric. This reflects how God weaves His people together into a spiritual house, where each member's contribution is vital to the structural whole.</w:t>
      </w:r>
    </w:p>
    <w:p w14:paraId="34EE62B6" w14:textId="77777777" w:rsidR="00BD0C3C" w:rsidRDefault="00BD0C3C">
      <w:r>
        <w:t>• Christological Typology: The seamless, woven tunic of the High Priest (Exodus 28:32), crafted by the oreg, prefigures the seamless garment worn by Jesus Christ at His crucifixion (John 19:23). This seamlessness represents the undivided nature of Christ’s priesthood and His perfect, unbroken righteousness.</w:t>
      </w:r>
    </w:p>
    <w:p w14:paraId="18EF3D29" w14:textId="77777777" w:rsidR="00BD0C3C" w:rsidRDefault="00BD0C3C"/>
    <w:p w14:paraId="77198631" w14:textId="77777777" w:rsidR="00BD0C3C" w:rsidRPr="00BD0C3C" w:rsidRDefault="00BD0C3C">
      <w:pPr>
        <w:rPr>
          <w:b/>
        </w:rPr>
      </w:pPr>
      <w:r w:rsidRPr="00BD0C3C">
        <w:rPr>
          <w:b/>
        </w:rPr>
        <w:t xml:space="preserve"> 5. Contextual Nuance in the Passage</w:t>
      </w:r>
    </w:p>
    <w:p w14:paraId="172021AA" w14:textId="77777777" w:rsidR="00BD0C3C" w:rsidRDefault="00BD0C3C">
      <w:r>
        <w:t xml:space="preserve">In Exodus 35:35, the "weaver" is listed alongside the "engraver," the "designer," and the "embroiderer." </w:t>
      </w:r>
    </w:p>
    <w:p w14:paraId="6AD2A293" w14:textId="77777777" w:rsidR="00BD0C3C" w:rsidRDefault="00BD0C3C">
      <w:r>
        <w:t>• This context emphasizes the division of labor and the diversity of spiritual gifts. God did not expect one person to do all the work; instead, He distributed unique skills among the community.</w:t>
      </w:r>
    </w:p>
    <w:p w14:paraId="64C99855" w14:textId="77777777" w:rsidR="00BD0C3C" w:rsidRDefault="00BD0C3C">
      <w:r>
        <w:t>• The weaver’s role was foundational. Before the embroiderer could decorate or the designer could plan patterns, the weaver had to produce the fine linen and colored yarn fabrics.</w:t>
      </w:r>
    </w:p>
    <w:p w14:paraId="6C1A69F6" w14:textId="77777777" w:rsidR="00BD0C3C" w:rsidRDefault="00BD0C3C">
      <w:r>
        <w:t>• The materials mentioned—blue, purple, scarlet, and fine linen—were costly and highly prized. The weaver had to handle these precious materials with extreme care, ensuring that nothing was wasted and that the structural integrity of the Tabernacle's inner curtains was flawless.</w:t>
      </w:r>
    </w:p>
    <w:p w14:paraId="176F8DE5" w14:textId="77777777" w:rsidR="00BD0C3C" w:rsidRDefault="00BD0C3C"/>
    <w:p w14:paraId="6E5B8E6F" w14:textId="77777777" w:rsidR="00BD0C3C" w:rsidRPr="00BD0C3C" w:rsidRDefault="00BD0C3C">
      <w:pPr>
        <w:rPr>
          <w:b/>
        </w:rPr>
      </w:pPr>
      <w:r w:rsidRPr="00BD0C3C">
        <w:rPr>
          <w:b/>
        </w:rPr>
        <w:t xml:space="preserve"> 6. Key Uses in Other Verses (NKJV)</w:t>
      </w:r>
    </w:p>
    <w:p w14:paraId="04CA03DF" w14:textId="77777777" w:rsidR="00BD0C3C" w:rsidRDefault="00BD0C3C">
      <w:r>
        <w:t>• Exodus 28:32 - "It shall have an opening for the head in the middle of it; it shall have a woven binding all around its opening, like the opening in a coat of mail, so that it does not tear."</w:t>
      </w:r>
    </w:p>
    <w:p w14:paraId="42DCB20F" w14:textId="77777777" w:rsidR="00BD0C3C" w:rsidRDefault="00BD0C3C">
      <w:r>
        <w:t>• Exodus 39:27 - "They made tunics, artistically woven of fine linen, for Aaron and his sons,"</w:t>
      </w:r>
    </w:p>
    <w:p w14:paraId="688BD01B" w14:textId="77777777" w:rsidR="00BD0C3C" w:rsidRDefault="00BD0C3C">
      <w:r>
        <w:t>• 1 Samuel 17:7 - "Now the staff of his spear was like a weaver's beam, and his iron spearhead weighed six hundred shekels; and a shield-bearer went before him."</w:t>
      </w:r>
    </w:p>
    <w:p w14:paraId="2DB1D4E2" w14:textId="77777777" w:rsidR="00BD0C3C" w:rsidRDefault="00BD0C3C">
      <w:r>
        <w:t>• 2 Kings 23:7 - "Then he tore down the ritual booths of the perverted persons that were in the house of the LORD, where the women wove hangings for the wooden image."</w:t>
      </w:r>
    </w:p>
    <w:p w14:paraId="3CF60693" w14:textId="77777777" w:rsidR="00BD0C3C" w:rsidRDefault="00BD0C3C">
      <w:r>
        <w:t>• Job 7:6 - "My days are swifter than a weaver’s shuttle, and are spent without hope."</w:t>
      </w:r>
    </w:p>
    <w:p w14:paraId="15653A54" w14:textId="77777777" w:rsidR="00BD0C3C" w:rsidRDefault="00BD0C3C">
      <w:r>
        <w:t>• Isaiah 38:12 - "My life is consumed like a weaver’s web; He cuts me off from the loom; from day to night You make an end of me."</w:t>
      </w:r>
    </w:p>
    <w:p w14:paraId="03C40298" w14:textId="77777777" w:rsidR="00BD0C3C" w:rsidRDefault="00BD0C3C"/>
    <w:p w14:paraId="63E53E11" w14:textId="77777777" w:rsidR="00BD0C3C" w:rsidRPr="00BD0C3C" w:rsidRDefault="00BD0C3C">
      <w:pPr>
        <w:rPr>
          <w:b/>
        </w:rPr>
      </w:pPr>
      <w:r w:rsidRPr="00BD0C3C">
        <w:rPr>
          <w:b/>
        </w:rPr>
        <w:t xml:space="preserve"> 7. Other Relevant Insights</w:t>
      </w:r>
    </w:p>
    <w:p w14:paraId="2140F594" w14:textId="77777777" w:rsidR="00BD0C3C" w:rsidRDefault="00BD0C3C">
      <w:r>
        <w:t>In the ancient world, weaving was highly developed in Egypt, where the Israelites spent centuries in bondage. The fine linen of Egypt was famous throughout the Mediterranean for its quality and thinness, sometimes called "woven air." During their captivity, Jewish artisans would have learned these highly sophisticated Egyptian weaving techniques. When God called them to build the Tabernacle, He redeemed and consecrated these secular skills, transforming tools of pagan service into instruments for the glory of the living God.</w:t>
      </w:r>
    </w:p>
    <w:p w14:paraId="03FD08AD" w14:textId="77777777" w:rsidR="00BD0C3C" w:rsidRDefault="00BD0C3C"/>
    <w:p w14:paraId="1D775E30" w14:textId="77777777" w:rsidR="00BD0C3C" w:rsidRPr="00BD0C3C" w:rsidRDefault="00BD0C3C">
      <w:pPr>
        <w:rPr>
          <w:b/>
        </w:rPr>
      </w:pPr>
      <w:r w:rsidRPr="00BD0C3C">
        <w:rPr>
          <w:b/>
        </w:rPr>
        <w:t xml:space="preserve"> 8. References</w:t>
      </w:r>
    </w:p>
    <w:p w14:paraId="4C37EF78" w14:textId="77777777" w:rsidR="00BD0C3C" w:rsidRDefault="00BD0C3C">
      <w:r>
        <w:t>• Brown-Driver-Briggs Hebrew and English Lexicon</w:t>
      </w:r>
    </w:p>
    <w:p w14:paraId="7F6EA36C" w14:textId="77777777" w:rsidR="00BD0C3C" w:rsidRDefault="00BD0C3C">
      <w:r>
        <w:t>• Theological Wordbook of the Old Testament</w:t>
      </w:r>
    </w:p>
    <w:p w14:paraId="7A6F324C" w14:textId="77777777" w:rsidR="00BD0C3C" w:rsidRDefault="00BD0C3C">
      <w:r>
        <w:t>• Gesenius' Hebrew-Chaldee Lexicon</w:t>
      </w:r>
    </w:p>
    <w:p w14:paraId="15F598B6" w14:textId="77777777" w:rsidR="00BD0C3C" w:rsidRDefault="00BD0C3C">
      <w:r>
        <w:t>• New International Dictionary of Old Testament Theology and Exegesis</w:t>
      </w:r>
    </w:p>
    <w:p w14:paraId="0ECBAD07" w14:textId="09F04E25" w:rsidR="004C5552" w:rsidRDefault="00BD0C3C">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C3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D0C3C"/>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C8ADA"/>
  <w15:chartTrackingRefBased/>
  <w15:docId w15:val="{7716512C-2E7A-47BC-9097-9164A5A99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D0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D0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C3C"/>
    <w:rPr>
      <w:rFonts w:eastAsiaTheme="majorEastAsia" w:cstheme="majorBidi"/>
      <w:color w:val="272727" w:themeColor="text1" w:themeTint="D8"/>
    </w:rPr>
  </w:style>
  <w:style w:type="paragraph" w:styleId="Title">
    <w:name w:val="Title"/>
    <w:basedOn w:val="Normal"/>
    <w:next w:val="Normal"/>
    <w:link w:val="TitleChar"/>
    <w:uiPriority w:val="10"/>
    <w:qFormat/>
    <w:rsid w:val="00BD0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C3C"/>
    <w:pPr>
      <w:spacing w:before="160"/>
      <w:jc w:val="center"/>
    </w:pPr>
    <w:rPr>
      <w:i/>
      <w:iCs/>
      <w:color w:val="404040" w:themeColor="text1" w:themeTint="BF"/>
    </w:rPr>
  </w:style>
  <w:style w:type="character" w:customStyle="1" w:styleId="QuoteChar">
    <w:name w:val="Quote Char"/>
    <w:basedOn w:val="DefaultParagraphFont"/>
    <w:link w:val="Quote"/>
    <w:uiPriority w:val="29"/>
    <w:rsid w:val="00BD0C3C"/>
    <w:rPr>
      <w:i/>
      <w:iCs/>
      <w:color w:val="404040" w:themeColor="text1" w:themeTint="BF"/>
    </w:rPr>
  </w:style>
  <w:style w:type="paragraph" w:styleId="ListParagraph">
    <w:name w:val="List Paragraph"/>
    <w:basedOn w:val="Normal"/>
    <w:uiPriority w:val="34"/>
    <w:qFormat/>
    <w:rsid w:val="00BD0C3C"/>
    <w:pPr>
      <w:ind w:left="720"/>
      <w:contextualSpacing/>
    </w:pPr>
  </w:style>
  <w:style w:type="character" w:styleId="IntenseEmphasis">
    <w:name w:val="Intense Emphasis"/>
    <w:basedOn w:val="DefaultParagraphFont"/>
    <w:uiPriority w:val="21"/>
    <w:qFormat/>
    <w:rsid w:val="00BD0C3C"/>
    <w:rPr>
      <w:i/>
      <w:iCs/>
      <w:color w:val="2E74B5" w:themeColor="accent1" w:themeShade="BF"/>
    </w:rPr>
  </w:style>
  <w:style w:type="paragraph" w:styleId="IntenseQuote">
    <w:name w:val="Intense Quote"/>
    <w:basedOn w:val="Normal"/>
    <w:next w:val="Normal"/>
    <w:link w:val="IntenseQuoteChar"/>
    <w:uiPriority w:val="30"/>
    <w:qFormat/>
    <w:rsid w:val="00BD0C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D0C3C"/>
    <w:rPr>
      <w:i/>
      <w:iCs/>
      <w:color w:val="2E74B5" w:themeColor="accent1" w:themeShade="BF"/>
    </w:rPr>
  </w:style>
  <w:style w:type="character" w:styleId="IntenseReference">
    <w:name w:val="Intense Reference"/>
    <w:basedOn w:val="DefaultParagraphFont"/>
    <w:uiPriority w:val="32"/>
    <w:qFormat/>
    <w:rsid w:val="00BD0C3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933</Words>
  <Characters>5322</Characters>
  <Application>Microsoft Office Word</Application>
  <DocSecurity>0</DocSecurity>
  <Lines>44</Lines>
  <Paragraphs>12</Paragraphs>
  <ScaleCrop>false</ScaleCrop>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2026-08-14T11:18:00Z</dcterms:created>
  <dcterms:modified xsi:type="dcterms:W3CDTF">2026-08-14T11:18:00Z</dcterms:modified>
</cp:coreProperties>
</file>