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5F08" w14:textId="77777777" w:rsidR="00CF6424" w:rsidRPr="00CF6424" w:rsidRDefault="00CF6424">
      <w:pPr>
        <w:rPr>
          <w:b/>
        </w:rPr>
      </w:pPr>
      <w:r w:rsidRPr="00CF6424">
        <w:rPr>
          <w:b/>
        </w:rPr>
        <w:t>OFFERING - ( terumah , Strong's H8641 )</w:t>
      </w:r>
    </w:p>
    <w:p w14:paraId="50087F12" w14:textId="77777777" w:rsidR="00CF6424" w:rsidRDefault="00CF6424">
      <w:r w:rsidRPr="00CF6424">
        <w:rPr>
          <w:b/>
        </w:rPr>
        <w:t>Summary:</w:t>
      </w:r>
    </w:p>
    <w:p w14:paraId="25B2CBD0" w14:textId="77777777" w:rsidR="00CF6424" w:rsidRDefault="00CF6424">
      <w:r>
        <w:t>The Hebrew noun terumah refers to a contribution, offering, or gift dedicated to sacred use, specifically for the building of the Tabernacle and the support of the priesthood. Derived from a root meaning "to be high" or "to lift up," it carries the historical sense of something lifted up or set apart from common use and dedicated to God. In Exodus 35:5, it represents a voluntary, heartfelt contribution of raw materials brought by a willing people to construct the dwelling place of Yahweh.</w:t>
      </w:r>
    </w:p>
    <w:p w14:paraId="10B6B97D" w14:textId="77777777" w:rsidR="00CF6424" w:rsidRDefault="00CF6424"/>
    <w:p w14:paraId="30A8E2B8" w14:textId="77777777" w:rsidR="00CF6424" w:rsidRDefault="00CF6424">
      <w:r w:rsidRPr="00CF6424">
        <w:rPr>
          <w:b/>
        </w:rPr>
        <w:t>Full Study:</w:t>
      </w:r>
    </w:p>
    <w:p w14:paraId="78E7898A" w14:textId="77777777" w:rsidR="00CF6424" w:rsidRDefault="00CF6424"/>
    <w:p w14:paraId="085C1B8C" w14:textId="77777777" w:rsidR="00CF6424" w:rsidRPr="00CF6424" w:rsidRDefault="00CF6424">
      <w:pPr>
        <w:rPr>
          <w:b/>
        </w:rPr>
      </w:pPr>
      <w:r w:rsidRPr="00CF6424">
        <w:rPr>
          <w:b/>
        </w:rPr>
        <w:t>1. Word Picture / Background</w:t>
      </w:r>
    </w:p>
    <w:p w14:paraId="2D9AA4B2" w14:textId="77777777" w:rsidR="00CF6424" w:rsidRDefault="00CF6424">
      <w:r>
        <w:t>• Terumah is derived from the root verb rum (H7311), which means "to be high," "exalted," or "to lift up."</w:t>
      </w:r>
    </w:p>
    <w:p w14:paraId="5FD91C60" w14:textId="77777777" w:rsidR="00CF6424" w:rsidRDefault="00CF6424">
      <w:r>
        <w:t>• This root gives the noun its historical sense of "that which is lifted up" or "heaved." In older English translations such as the King James Version, this relationship led to the rendering "heave offering," indicating a physical gesture where an item was lifted up toward heaven to present it to God before being designated for priestly use.</w:t>
      </w:r>
    </w:p>
    <w:p w14:paraId="2BFC3217" w14:textId="77777777" w:rsidR="00CF6424" w:rsidRDefault="00CF6424">
      <w:r>
        <w:t>• Beyond any physical movement, the core word picture represents the act of elevating or "lifting off" a portion from a larger, common pile of goods (such as crop harvests, livestock, or personal wealth) and setting it apart exclusively for sacred purposes.</w:t>
      </w:r>
    </w:p>
    <w:p w14:paraId="5EC2E10C" w14:textId="77777777" w:rsidR="00CF6424" w:rsidRDefault="00CF6424"/>
    <w:p w14:paraId="45328A48" w14:textId="77777777" w:rsidR="00CF6424" w:rsidRPr="00CF6424" w:rsidRDefault="00CF6424">
      <w:pPr>
        <w:rPr>
          <w:b/>
        </w:rPr>
      </w:pPr>
      <w:r w:rsidRPr="00CF6424">
        <w:rPr>
          <w:b/>
        </w:rPr>
        <w:t>2. Meaning / Lexical Definition</w:t>
      </w:r>
    </w:p>
    <w:p w14:paraId="0F749A59" w14:textId="77777777" w:rsidR="00CF6424" w:rsidRDefault="00CF6424">
      <w:r>
        <w:t>• The word denotes a contribution, offering, tribute, or priestly portion.</w:t>
      </w:r>
    </w:p>
    <w:p w14:paraId="6D17D1ED" w14:textId="77777777" w:rsidR="00CF6424" w:rsidRDefault="00CF6424">
      <w:r>
        <w:t>• It refers specifically to gifts, tithes, or material goods brought to the sanctuary, including precious metals, wood, oils, textiles, and agricultural produce.</w:t>
      </w:r>
    </w:p>
    <w:p w14:paraId="6E00FEB3" w14:textId="77777777" w:rsidR="00CF6424" w:rsidRDefault="00CF6424">
      <w:r>
        <w:t>• Unlike a burnt offering (olah) or a slaughter sacrifice (zebech), a terumah does not require the shedding of blood or destruction on the altar. Instead, it is a dedication of physical resources to build the sanctuary, maintain its services, or support its ministers.</w:t>
      </w:r>
    </w:p>
    <w:p w14:paraId="7A052E07" w14:textId="77777777" w:rsidR="00CF6424" w:rsidRDefault="00CF6424"/>
    <w:p w14:paraId="7797509E" w14:textId="77777777" w:rsidR="00CF6424" w:rsidRPr="00CF6424" w:rsidRDefault="00CF6424">
      <w:pPr>
        <w:rPr>
          <w:b/>
        </w:rPr>
      </w:pPr>
      <w:r w:rsidRPr="00CF6424">
        <w:rPr>
          <w:b/>
        </w:rPr>
        <w:t>3. Usage and Word Pictures</w:t>
      </w:r>
    </w:p>
    <w:p w14:paraId="28E2B883" w14:textId="77777777" w:rsidR="00CF6424" w:rsidRDefault="00CF6424">
      <w:r>
        <w:t>• In the Pentateuch, the term is prominently used for the physical materials gathered to construct the Tabernacle (Exodus 25:2; 35:5) and for the portions of sacrifices assigned to the priests for their sustenance (Leviticus 7:32-34).</w:t>
      </w:r>
    </w:p>
    <w:p w14:paraId="28A8B78E" w14:textId="77777777" w:rsidR="00CF6424" w:rsidRDefault="00CF6424">
      <w:r>
        <w:t>• The concept paints a picture of transition from the mundane to the holy. By choosing a portion of one's possession and "lifting it up" as a terumah, the Israelite acknowledged that all possessions ultimately belonged to God, while consecrating a specific part to advance His work.</w:t>
      </w:r>
    </w:p>
    <w:p w14:paraId="07EB4217" w14:textId="77777777" w:rsidR="00CF6424" w:rsidRDefault="00CF6424"/>
    <w:p w14:paraId="7A410853" w14:textId="77777777" w:rsidR="00CF6424" w:rsidRPr="00CF6424" w:rsidRDefault="00CF6424">
      <w:pPr>
        <w:rPr>
          <w:b/>
        </w:rPr>
      </w:pPr>
      <w:r w:rsidRPr="00CF6424">
        <w:rPr>
          <w:b/>
        </w:rPr>
        <w:t>4. Theological Implications</w:t>
      </w:r>
    </w:p>
    <w:p w14:paraId="21ED06D9" w14:textId="77777777" w:rsidR="00CF6424" w:rsidRDefault="00CF6424">
      <w:r>
        <w:t>• The concept of terumah underscores God's sovereign ownership of all creation. When God's people bring an offering, they are returning a portion of what He has already provided.</w:t>
      </w:r>
    </w:p>
    <w:p w14:paraId="44CA212B" w14:textId="77777777" w:rsidR="00CF6424" w:rsidRDefault="00CF6424">
      <w:r>
        <w:t>• It illustrates the sanctification of the material world. Physical assets—such as gold, silver, bronze, blue thread, and acacia wood—are transformed into spiritual assets when dedicated to the service and presence of God.</w:t>
      </w:r>
    </w:p>
    <w:p w14:paraId="2BA3F969" w14:textId="77777777" w:rsidR="00CF6424" w:rsidRDefault="00CF6424">
      <w:r>
        <w:t>• It establishes the principle of stewardship, demonstrating that the worshiping community is responsible for preparing a place for God's glory and sustaining those who serve in His ministry.</w:t>
      </w:r>
    </w:p>
    <w:p w14:paraId="48F07DA1" w14:textId="77777777" w:rsidR="00CF6424" w:rsidRDefault="00CF6424"/>
    <w:p w14:paraId="0821464E" w14:textId="77777777" w:rsidR="00CF6424" w:rsidRPr="00CF6424" w:rsidRDefault="00CF6424">
      <w:pPr>
        <w:rPr>
          <w:b/>
        </w:rPr>
      </w:pPr>
      <w:r w:rsidRPr="00CF6424">
        <w:rPr>
          <w:b/>
        </w:rPr>
        <w:t>5. Contextual Nuance in the Passage</w:t>
      </w:r>
    </w:p>
    <w:p w14:paraId="2A9DED0F" w14:textId="77777777" w:rsidR="00CF6424" w:rsidRDefault="00CF6424">
      <w:r>
        <w:t>• In Exodus 35:5, Moses addresses the congregation regarding the construction of the Tabernacle.</w:t>
      </w:r>
    </w:p>
    <w:p w14:paraId="3BDD68BB" w14:textId="77777777" w:rsidR="00CF6424" w:rsidRDefault="00CF6424">
      <w:r>
        <w:t>• The text places a vital restriction on this contribution: "Whoever is of a willing heart, let him bring it." The terumah for the Tabernacle is not a compulsory tax or a legalistic obligation; it is a voluntary expression of devotion.</w:t>
      </w:r>
    </w:p>
    <w:p w14:paraId="1B91651C" w14:textId="77777777" w:rsidR="00CF6424" w:rsidRDefault="00CF6424">
      <w:r>
        <w:t>• The willingness of the giver's heart (nedib leb) is what transforms these raw materials into a true terumah. The physical structure of God's dwelling place among His people was to be built entirely from the voluntary, glad-hearted overflow of their worship.</w:t>
      </w:r>
    </w:p>
    <w:p w14:paraId="4B3F419F" w14:textId="77777777" w:rsidR="00CF6424" w:rsidRDefault="00CF6424"/>
    <w:p w14:paraId="302AA35A" w14:textId="77777777" w:rsidR="00CF6424" w:rsidRPr="00CF6424" w:rsidRDefault="00CF6424">
      <w:pPr>
        <w:rPr>
          <w:b/>
        </w:rPr>
      </w:pPr>
      <w:r w:rsidRPr="00CF6424">
        <w:rPr>
          <w:b/>
        </w:rPr>
        <w:t>6. Key Uses in Other Verses (NKJV)</w:t>
      </w:r>
    </w:p>
    <w:p w14:paraId="2165EFAE" w14:textId="77777777" w:rsidR="00CF6424" w:rsidRDefault="00CF6424">
      <w:r>
        <w:t>• Exodus 25:2 - "Speak to the children of Israel, that they bring Me an offering. From everyone who gives it willingly with his heart you shall take My offering."</w:t>
      </w:r>
    </w:p>
    <w:p w14:paraId="05A9A047" w14:textId="77777777" w:rsidR="00CF6424" w:rsidRDefault="00CF6424">
      <w:r>
        <w:t>• Leviticus 7:14 - "And from it he shall offer one cake from each offering as a heave offering to the LORD. It shall belong to the priest who sprinkles the blood of the peace offerings."</w:t>
      </w:r>
    </w:p>
    <w:p w14:paraId="1098D078" w14:textId="77777777" w:rsidR="00CF6424" w:rsidRDefault="00CF6424">
      <w:r>
        <w:t>• Numbers 18:8 - "And the LORD spoke to Aaron: 'Here, I Myself have also given you charge of My heave offerings, all the holy gifts of the children of Israel...'"</w:t>
      </w:r>
    </w:p>
    <w:p w14:paraId="0B323214" w14:textId="77777777" w:rsidR="00CF6424" w:rsidRDefault="00CF6424">
      <w:r>
        <w:t>• Ezekiel 45:13 - "This is the offering that you shall offer: a sixth of an ephah from a homer of wheat, and a sixth of an ephah from a homer of barley."</w:t>
      </w:r>
    </w:p>
    <w:p w14:paraId="6D5402E8" w14:textId="77777777" w:rsidR="00CF6424" w:rsidRDefault="00CF6424"/>
    <w:p w14:paraId="6A6EEA7B" w14:textId="77777777" w:rsidR="00CF6424" w:rsidRPr="00CF6424" w:rsidRDefault="00CF6424">
      <w:pPr>
        <w:rPr>
          <w:b/>
        </w:rPr>
      </w:pPr>
      <w:r w:rsidRPr="00CF6424">
        <w:rPr>
          <w:b/>
        </w:rPr>
        <w:t>7. Other Relevant Insights</w:t>
      </w:r>
    </w:p>
    <w:p w14:paraId="54D76ED6" w14:textId="77777777" w:rsidR="00CF6424" w:rsidRDefault="00CF6424">
      <w:r>
        <w:t>• In the Septuagint, terumah is often translated with aparchē ("firstfruits") or aphairema ("something taken away" or "contribution"). This highlights the theological connection between the best of one's increase and the portion set apart for holy use.</w:t>
      </w:r>
    </w:p>
    <w:p w14:paraId="1326A280" w14:textId="77777777" w:rsidR="00CF6424" w:rsidRDefault="00CF6424">
      <w:r>
        <w:t>• This Old Testament pattern of voluntary, heart-driven giving finds its ultimate fulfillment in New Testament theology. The attitude demanded for the terumah in Exodus 35:5 directly mirrors the description of Christian stewardship in 2 Corinthians 9:7: "So let each one give as he purposes in his heart, not grudgingly or of necessity; for God loves a cheerful giver."</w:t>
      </w:r>
    </w:p>
    <w:p w14:paraId="1DE599F4" w14:textId="77777777" w:rsidR="00CF6424" w:rsidRDefault="00CF6424"/>
    <w:p w14:paraId="6E7443A1" w14:textId="77777777" w:rsidR="00CF6424" w:rsidRPr="00CF6424" w:rsidRDefault="00CF6424">
      <w:pPr>
        <w:rPr>
          <w:b/>
        </w:rPr>
      </w:pPr>
      <w:r w:rsidRPr="00CF6424">
        <w:rPr>
          <w:b/>
        </w:rPr>
        <w:t>8. References</w:t>
      </w:r>
    </w:p>
    <w:p w14:paraId="340C40CD" w14:textId="77777777" w:rsidR="00CF6424" w:rsidRDefault="00CF6424">
      <w:r>
        <w:t>• Brown, F., Driver, S. R., &amp; Briggs, C. A. (1907). Enhanced Brown-Driver-Briggs Hebrew and English Lexicon.</w:t>
      </w:r>
    </w:p>
    <w:p w14:paraId="191B5F63" w14:textId="77777777" w:rsidR="00CF6424" w:rsidRDefault="00CF6424">
      <w:r>
        <w:t>• Harris, R. L., Archer, G. L., &amp; Waltke, B. K. (1980). Theological Wordbook of the Old Testament.</w:t>
      </w:r>
    </w:p>
    <w:p w14:paraId="5B64EB0F" w14:textId="77777777" w:rsidR="00CF6424" w:rsidRDefault="00CF6424">
      <w:r>
        <w:t>• Koehler, L., Baumgartner, W., Richardson, M. E. J., &amp; Stamm, J. J. (1994–2000). The Hebrew and Aramaic Lexicon of the Old Testament.</w:t>
      </w:r>
    </w:p>
    <w:p w14:paraId="0E94BFB9" w14:textId="4A440FAB" w:rsidR="004C5552" w:rsidRDefault="00CF6424">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4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6424"/>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4CFD8"/>
  <w15:chartTrackingRefBased/>
  <w15:docId w15:val="{7F9248B3-FA31-4A41-9312-483A5A7FB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6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6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424"/>
    <w:rPr>
      <w:rFonts w:eastAsiaTheme="majorEastAsia" w:cstheme="majorBidi"/>
      <w:color w:val="272727" w:themeColor="text1" w:themeTint="D8"/>
    </w:rPr>
  </w:style>
  <w:style w:type="paragraph" w:styleId="Title">
    <w:name w:val="Title"/>
    <w:basedOn w:val="Normal"/>
    <w:next w:val="Normal"/>
    <w:link w:val="TitleChar"/>
    <w:uiPriority w:val="10"/>
    <w:qFormat/>
    <w:rsid w:val="00CF6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424"/>
    <w:pPr>
      <w:spacing w:before="160"/>
      <w:jc w:val="center"/>
    </w:pPr>
    <w:rPr>
      <w:i/>
      <w:iCs/>
      <w:color w:val="404040" w:themeColor="text1" w:themeTint="BF"/>
    </w:rPr>
  </w:style>
  <w:style w:type="character" w:customStyle="1" w:styleId="QuoteChar">
    <w:name w:val="Quote Char"/>
    <w:basedOn w:val="DefaultParagraphFont"/>
    <w:link w:val="Quote"/>
    <w:uiPriority w:val="29"/>
    <w:rsid w:val="00CF6424"/>
    <w:rPr>
      <w:i/>
      <w:iCs/>
      <w:color w:val="404040" w:themeColor="text1" w:themeTint="BF"/>
    </w:rPr>
  </w:style>
  <w:style w:type="paragraph" w:styleId="ListParagraph">
    <w:name w:val="List Paragraph"/>
    <w:basedOn w:val="Normal"/>
    <w:uiPriority w:val="34"/>
    <w:qFormat/>
    <w:rsid w:val="00CF6424"/>
    <w:pPr>
      <w:ind w:left="720"/>
      <w:contextualSpacing/>
    </w:pPr>
  </w:style>
  <w:style w:type="character" w:styleId="IntenseEmphasis">
    <w:name w:val="Intense Emphasis"/>
    <w:basedOn w:val="DefaultParagraphFont"/>
    <w:uiPriority w:val="21"/>
    <w:qFormat/>
    <w:rsid w:val="00CF6424"/>
    <w:rPr>
      <w:i/>
      <w:iCs/>
      <w:color w:val="2E74B5" w:themeColor="accent1" w:themeShade="BF"/>
    </w:rPr>
  </w:style>
  <w:style w:type="paragraph" w:styleId="IntenseQuote">
    <w:name w:val="Intense Quote"/>
    <w:basedOn w:val="Normal"/>
    <w:next w:val="Normal"/>
    <w:link w:val="IntenseQuoteChar"/>
    <w:uiPriority w:val="30"/>
    <w:qFormat/>
    <w:rsid w:val="00CF64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6424"/>
    <w:rPr>
      <w:i/>
      <w:iCs/>
      <w:color w:val="2E74B5" w:themeColor="accent1" w:themeShade="BF"/>
    </w:rPr>
  </w:style>
  <w:style w:type="character" w:styleId="IntenseReference">
    <w:name w:val="Intense Reference"/>
    <w:basedOn w:val="DefaultParagraphFont"/>
    <w:uiPriority w:val="32"/>
    <w:qFormat/>
    <w:rsid w:val="00CF64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