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36E8" w14:textId="77777777" w:rsidR="00FC398F" w:rsidRPr="00FC398F" w:rsidRDefault="00FC398F">
      <w:pPr>
        <w:rPr>
          <w:b/>
        </w:rPr>
      </w:pPr>
      <w:r w:rsidRPr="00FC398F">
        <w:rPr>
          <w:b/>
        </w:rPr>
        <w:t>BADGER - ( tachash , Strong's H8476 )</w:t>
      </w:r>
    </w:p>
    <w:p w14:paraId="5C67DE68" w14:textId="77777777" w:rsidR="00FC398F" w:rsidRDefault="00FC398F">
      <w:r w:rsidRPr="00FC398F">
        <w:rPr>
          <w:b/>
        </w:rPr>
        <w:t>Summary:</w:t>
      </w:r>
    </w:p>
    <w:p w14:paraId="05FB876F" w14:textId="77777777" w:rsidR="00FC398F" w:rsidRDefault="00FC398F">
      <w:r>
        <w:t>The Hebrew noun tachash refers to a durable, water-resistant, high-quality leather used primarily for the outermost protective covering of the Tabernacle and its service vessels during the wilderness wanderings. While historically translated as "badger" in the King James and New King James versions, linguistic and historical evidence strongly links the term either to marine mammals of the Red Sea (such as the dugong or sea cow) or to a specialized Egyptian method of treating leather. Pastorally, this material represents rugged, weather-resistant protection, showcasing how God designs His sanctuary to endure the harshest trials of the wilderness while preserving His glory within.</w:t>
      </w:r>
    </w:p>
    <w:p w14:paraId="6CFB5141" w14:textId="77777777" w:rsidR="00FC398F" w:rsidRDefault="00FC398F"/>
    <w:p w14:paraId="5D040C9A" w14:textId="77777777" w:rsidR="00FC398F" w:rsidRDefault="00FC398F">
      <w:r w:rsidRPr="00FC398F">
        <w:rPr>
          <w:b/>
        </w:rPr>
        <w:t>Full Study:</w:t>
      </w:r>
    </w:p>
    <w:p w14:paraId="45B1A11A" w14:textId="77777777" w:rsidR="00FC398F" w:rsidRDefault="00FC398F"/>
    <w:p w14:paraId="707A551A" w14:textId="77777777" w:rsidR="00FC398F" w:rsidRPr="00FC398F" w:rsidRDefault="00FC398F">
      <w:pPr>
        <w:rPr>
          <w:b/>
        </w:rPr>
      </w:pPr>
      <w:r w:rsidRPr="00FC398F">
        <w:rPr>
          <w:b/>
        </w:rPr>
        <w:t xml:space="preserve"> 1. Word Picture / Background</w:t>
      </w:r>
    </w:p>
    <w:p w14:paraId="2BD3EB6E" w14:textId="77777777" w:rsidR="00FC398F" w:rsidRDefault="00FC398F">
      <w:r>
        <w:t xml:space="preserve">The identification of tachash has intrigued translators for centuries. The traditional translation of "badger" stems from medieval Jewish commentaries and phonetic similarities to Latin or Germanic words for badger. However, the wilderness of Sinai is an unlikely place to harvest badger skins in the quantity needed for the Tabernacle. </w:t>
      </w:r>
    </w:p>
    <w:p w14:paraId="01627903" w14:textId="77777777" w:rsidR="00FC398F" w:rsidRDefault="00FC398F"/>
    <w:p w14:paraId="275CEB0B" w14:textId="77777777" w:rsidR="00FC398F" w:rsidRDefault="00FC398F">
      <w:r>
        <w:t>A more probable background lies in the geography of the Exodus. The Red Sea is home to the dugong (a marine mammal closely related to the manatee). The skins of these animals yield a thick, tough, water-resistant leather that bedouins in the Sinai peninsula have historically used to make sandals and protective coverings. Alternatively, the word may derive from the Egyptian loanword t-h-s, which refers to specially finished, supple, and dyed leather. Whether referring to a specific marine animal or a specialized leather-crafting technique, the word pictures a material of supreme durability, designed to withstand intense desert heat, wind, sandstorms, and rare but torrential rains.</w:t>
      </w:r>
    </w:p>
    <w:p w14:paraId="6A90E280" w14:textId="77777777" w:rsidR="00FC398F" w:rsidRDefault="00FC398F"/>
    <w:p w14:paraId="7C4AFE71" w14:textId="77777777" w:rsidR="00FC398F" w:rsidRPr="00FC398F" w:rsidRDefault="00FC398F">
      <w:pPr>
        <w:rPr>
          <w:b/>
        </w:rPr>
      </w:pPr>
      <w:r w:rsidRPr="00FC398F">
        <w:rPr>
          <w:b/>
        </w:rPr>
        <w:t xml:space="preserve"> 2. Meaning / Lexical Definition</w:t>
      </w:r>
    </w:p>
    <w:p w14:paraId="59A1B559" w14:textId="77777777" w:rsidR="00FC398F" w:rsidRDefault="00FC398F">
      <w:r>
        <w:t>In the context of the Hebrew Scriptures, tachash denotes a premium, weather-resistant leather. The lexical range is defined by its utility:</w:t>
      </w:r>
    </w:p>
    <w:p w14:paraId="5338A46F" w14:textId="77777777" w:rsidR="00FC398F" w:rsidRDefault="00FC398F">
      <w:r>
        <w:t>• An extremely durable, waterproof hide used as the final, outer layer over the Tabernacle tent to shield the delicate inner curtains of dyed wool and fine linen from the elements.</w:t>
      </w:r>
    </w:p>
    <w:p w14:paraId="38C52AE3" w14:textId="77777777" w:rsidR="00FC398F" w:rsidRDefault="00FC398F">
      <w:r>
        <w:t>• A protective wrapping material used to cover the sacred furniture of the Tabernacle—such as the Ark of the Covenant, the Table of Showbread, and the Golden Altar—during transit through the wilderness.</w:t>
      </w:r>
    </w:p>
    <w:p w14:paraId="6600633E" w14:textId="77777777" w:rsidR="00FC398F" w:rsidRDefault="00FC398F">
      <w:r>
        <w:t>• A luxury leather material suitable for fine footwear, as seen in the metaphorical description of God dressing His bride, Jerusalem, in Ezekiel.</w:t>
      </w:r>
    </w:p>
    <w:p w14:paraId="7B5228E1" w14:textId="77777777" w:rsidR="00FC398F" w:rsidRDefault="00FC398F"/>
    <w:p w14:paraId="3E094A8A" w14:textId="77777777" w:rsidR="00FC398F" w:rsidRPr="00FC398F" w:rsidRDefault="00FC398F">
      <w:pPr>
        <w:rPr>
          <w:b/>
        </w:rPr>
      </w:pPr>
      <w:r w:rsidRPr="00FC398F">
        <w:rPr>
          <w:b/>
        </w:rPr>
        <w:t xml:space="preserve"> 3. Usage and Word Pictures</w:t>
      </w:r>
    </w:p>
    <w:p w14:paraId="6D8843CB" w14:textId="77777777" w:rsidR="00FC398F" w:rsidRDefault="00FC398F">
      <w:r>
        <w:t>The biblical usage of tachash paints a picture of rugged exterior protection. In the construction of the Tabernacle, there is a progression of materials from the inside out:</w:t>
      </w:r>
    </w:p>
    <w:p w14:paraId="6C37F296" w14:textId="77777777" w:rsidR="00FC398F" w:rsidRDefault="00FC398F">
      <w:r>
        <w:t>• The innermost layer consisted of fine woven linen with beautiful threads of blue, purple, and scarlet.</w:t>
      </w:r>
    </w:p>
    <w:p w14:paraId="0A1D87B2" w14:textId="77777777" w:rsidR="00FC398F" w:rsidRDefault="00FC398F">
      <w:r>
        <w:t>• The second layer was made of goats' hair.</w:t>
      </w:r>
    </w:p>
    <w:p w14:paraId="49EF996D" w14:textId="77777777" w:rsidR="00FC398F" w:rsidRDefault="00FC398F">
      <w:r>
        <w:t>• The third layer was composed of rams' skins dyed red.</w:t>
      </w:r>
    </w:p>
    <w:p w14:paraId="646F0FB5" w14:textId="77777777" w:rsidR="00FC398F" w:rsidRDefault="00FC398F">
      <w:r>
        <w:t>• The fourth, outermost layer—the one visible to anyone standing outside the Tabernacle—was made of tachash skins.</w:t>
      </w:r>
    </w:p>
    <w:p w14:paraId="74EFD1D7" w14:textId="77777777" w:rsidR="00FC398F" w:rsidRDefault="00FC398F"/>
    <w:p w14:paraId="1442F186" w14:textId="77777777" w:rsidR="00FC398F" w:rsidRDefault="00FC398F">
      <w:r>
        <w:t>This progression creates a powerful word picture. The exterior of God's dwelling place was not flashy, ornate, or visually dazzling. It was plain, dark, and weather-beaten. The true beauty, gold, and vibrant colors of the Tabernacle were reserved for the interior, visible only to those who entered.</w:t>
      </w:r>
    </w:p>
    <w:p w14:paraId="75E2DFD0" w14:textId="77777777" w:rsidR="00FC398F" w:rsidRDefault="00FC398F"/>
    <w:p w14:paraId="7816BE77" w14:textId="77777777" w:rsidR="00FC398F" w:rsidRPr="00FC398F" w:rsidRDefault="00FC398F">
      <w:pPr>
        <w:rPr>
          <w:b/>
        </w:rPr>
      </w:pPr>
      <w:r w:rsidRPr="00FC398F">
        <w:rPr>
          <w:b/>
        </w:rPr>
        <w:t xml:space="preserve"> 4. Theological Implications</w:t>
      </w:r>
    </w:p>
    <w:p w14:paraId="5F18A2C2" w14:textId="77777777" w:rsidR="00FC398F" w:rsidRDefault="00FC398F">
      <w:r>
        <w:t>The use of tachash skins carries profound theological significance regarding the nature of God's presence and ministry:</w:t>
      </w:r>
    </w:p>
    <w:p w14:paraId="18D143D6" w14:textId="77777777" w:rsidR="00FC398F" w:rsidRDefault="00FC398F">
      <w:r>
        <w:t>• The Veil of Humility: Just as the rugged, plain tachash skins covered the glorious interior of the Tabernacle, God's glory is often concealed in humble, ordinary packages. This prefigures the incarnation of Jesus Christ, who "had no beauty or majesty to attract us to him" (Isaiah 53:2), yet housed the fullness of the Godhead bodily.</w:t>
      </w:r>
    </w:p>
    <w:p w14:paraId="523C7879" w14:textId="77777777" w:rsidR="00FC398F" w:rsidRDefault="00FC398F">
      <w:r>
        <w:t>• Sufficiency in the Wilderness: God does not just call His people into the wilderness; He equips them with the practical means to survive it. The tachash covering represents God’s protective custody over His presence and His people amid a hostile environment.</w:t>
      </w:r>
    </w:p>
    <w:p w14:paraId="6FE33D81" w14:textId="77777777" w:rsidR="00FC398F" w:rsidRDefault="00FC398F">
      <w:r>
        <w:t>• The Protection of the Sacred: Holy things must be guarded. When the camp moved, the sacred vessels were wrapped in these durable skins, teaching the covenant community to treat the things of God with utmost care, shielding them from defilement and profane gaze.</w:t>
      </w:r>
    </w:p>
    <w:p w14:paraId="628CC7BF" w14:textId="77777777" w:rsidR="00FC398F" w:rsidRDefault="00FC398F"/>
    <w:p w14:paraId="6C4197B4" w14:textId="77777777" w:rsidR="00FC398F" w:rsidRPr="00FC398F" w:rsidRDefault="00FC398F">
      <w:pPr>
        <w:rPr>
          <w:b/>
        </w:rPr>
      </w:pPr>
      <w:r w:rsidRPr="00FC398F">
        <w:rPr>
          <w:b/>
        </w:rPr>
        <w:t xml:space="preserve"> 5. Contextual Nuance in the Passage</w:t>
      </w:r>
    </w:p>
    <w:p w14:paraId="487BA07B" w14:textId="77777777" w:rsidR="00FC398F" w:rsidRDefault="00FC398F">
      <w:r>
        <w:t xml:space="preserve">In Exodus 35:7, Moses lists the materials the Israelites are invited to bring as a voluntary contribution for the Tabernacle. The mention of tachash skins highlights the preparation of God’s people. Having recently plundered the Egyptians at the Exodus, the Israelites possessed these valuable, specialized, and highly durable materials. </w:t>
      </w:r>
    </w:p>
    <w:p w14:paraId="2636C72F" w14:textId="77777777" w:rsidR="00FC398F" w:rsidRDefault="00FC398F"/>
    <w:p w14:paraId="4DF5CF49" w14:textId="77777777" w:rsidR="00FC398F" w:rsidRDefault="00FC398F">
      <w:r>
        <w:t>In this specific context, the offering of tachash skins emphasizes:</w:t>
      </w:r>
    </w:p>
    <w:p w14:paraId="7B5FFFAC" w14:textId="77777777" w:rsidR="00FC398F" w:rsidRDefault="00FC398F">
      <w:r>
        <w:t>• Practical Stewardship: The people gave what was highly useful for the specific journey ahead. They surrendered their best, most durable travel materials to build God's house.</w:t>
      </w:r>
    </w:p>
    <w:p w14:paraId="067192D5" w14:textId="77777777" w:rsidR="00FC398F" w:rsidRDefault="00FC398F">
      <w:r>
        <w:t>• Diverse Contributions: Not everyone could offer gold or precious blue thread. Some offered the rugged, practical skins they had brought from Egypt. In God's kingdom, the practical, protective elements are just as vital as the ornamental and beautiful elements.</w:t>
      </w:r>
    </w:p>
    <w:p w14:paraId="6DAA83CD" w14:textId="77777777" w:rsidR="00FC398F" w:rsidRDefault="00FC398F"/>
    <w:p w14:paraId="2E7B196E" w14:textId="77777777" w:rsidR="00FC398F" w:rsidRPr="00FC398F" w:rsidRDefault="00FC398F">
      <w:pPr>
        <w:rPr>
          <w:b/>
        </w:rPr>
      </w:pPr>
      <w:r w:rsidRPr="00FC398F">
        <w:rPr>
          <w:b/>
        </w:rPr>
        <w:t xml:space="preserve"> 6. Key Uses in Other Verses (NKJV)</w:t>
      </w:r>
    </w:p>
    <w:p w14:paraId="5245DD6B" w14:textId="77777777" w:rsidR="00FC398F" w:rsidRDefault="00FC398F">
      <w:r>
        <w:t>• Exodus 25:5 - "rams’ skins dyed red, badger skins, and acacia wood;"</w:t>
      </w:r>
    </w:p>
    <w:p w14:paraId="77DE7378" w14:textId="77777777" w:rsidR="00FC398F" w:rsidRDefault="00FC398F">
      <w:r>
        <w:t>• Numbers 4:6 - "And they shall put on it a covering of badger skins, and spread over that a cloth entirely of blue; and they shall insert its poles."</w:t>
      </w:r>
    </w:p>
    <w:p w14:paraId="6F83B763" w14:textId="77777777" w:rsidR="00FC398F" w:rsidRDefault="00FC398F">
      <w:r>
        <w:t>• Ezekiel 16:10 - "I clothed you in embroidered cloth and shod you with badger skin; I girded you with fine linen and covered you with silk."</w:t>
      </w:r>
    </w:p>
    <w:p w14:paraId="6B5731EB" w14:textId="77777777" w:rsidR="00FC398F" w:rsidRDefault="00FC398F"/>
    <w:p w14:paraId="5657110C" w14:textId="77777777" w:rsidR="00FC398F" w:rsidRPr="00FC398F" w:rsidRDefault="00FC398F">
      <w:pPr>
        <w:rPr>
          <w:b/>
        </w:rPr>
      </w:pPr>
      <w:r w:rsidRPr="00FC398F">
        <w:rPr>
          <w:b/>
        </w:rPr>
        <w:t xml:space="preserve"> 7. Other Relevant Insights</w:t>
      </w:r>
    </w:p>
    <w:p w14:paraId="09A86EC1" w14:textId="77777777" w:rsidR="00FC398F" w:rsidRDefault="00FC398F">
      <w:r>
        <w:t>In Ezekiel 16:10, the Lord uses tachash in a highly tender illustration, stating that He shod His symbolic bride (Jerusalem) with "badger skin" (or fine leather sandals). This indicates that the material was not only used for heavy-duty tents but was also prized for making highly durable, comfortable, and premium footwear. It suggests that when God redeemed His people, He did not leave them barefoot or ill-equipped for the rocky desert terrain; He provided them with the very best, most enduring footwear possible, mirroring the historical reality that their sandals did not wear out during their forty years in the wilderness (Deuteronomy 29:5).</w:t>
      </w:r>
    </w:p>
    <w:p w14:paraId="24EC4F13" w14:textId="77777777" w:rsidR="00FC398F" w:rsidRDefault="00FC398F"/>
    <w:p w14:paraId="2865645D" w14:textId="77777777" w:rsidR="00FC398F" w:rsidRPr="00FC398F" w:rsidRDefault="00FC398F">
      <w:pPr>
        <w:rPr>
          <w:b/>
        </w:rPr>
      </w:pPr>
      <w:r w:rsidRPr="00FC398F">
        <w:rPr>
          <w:b/>
        </w:rPr>
        <w:t xml:space="preserve"> 8. References</w:t>
      </w:r>
    </w:p>
    <w:p w14:paraId="3E807318" w14:textId="77777777" w:rsidR="00FC398F" w:rsidRDefault="00FC398F">
      <w:r>
        <w:t>• Brown, Driver, and Briggs. Hebrew and English Lexicon of the Old Testament.</w:t>
      </w:r>
    </w:p>
    <w:p w14:paraId="13A10D74" w14:textId="77777777" w:rsidR="00FC398F" w:rsidRDefault="00FC398F">
      <w:r>
        <w:t>• Koehler, Ludwig, and Walter Baumgartner. The Hebrew and Aramaic Lexicon of the Old Testament.</w:t>
      </w:r>
    </w:p>
    <w:p w14:paraId="72C2EC76" w14:textId="77777777" w:rsidR="00FC398F" w:rsidRDefault="00FC398F">
      <w:r>
        <w:t>• Harris, R. Laird, Gleason L. Archer Jr., and Bruce K. Waltke. Theological Wordbook of the Old Testament.</w:t>
      </w:r>
    </w:p>
    <w:p w14:paraId="1A46996E" w14:textId="77777777" w:rsidR="00FC398F" w:rsidRDefault="00FC398F">
      <w:r>
        <w:t>• Botterweck, G. Johannes, and Helmer Ringgren. Theological Dictionary of the Old Testament.</w:t>
      </w:r>
    </w:p>
    <w:p w14:paraId="65F415D4" w14:textId="2178BFCB" w:rsidR="004C5552" w:rsidRDefault="00FC398F">
      <w:r>
        <w:t>• Douglas, J.D., and Merrill C. Tenney. Zondervan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3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9FED"/>
  <w15:chartTrackingRefBased/>
  <w15:docId w15:val="{0452CD07-D58D-4FA4-816E-54B1A301C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3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3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8F"/>
    <w:rPr>
      <w:rFonts w:eastAsiaTheme="majorEastAsia" w:cstheme="majorBidi"/>
      <w:color w:val="272727" w:themeColor="text1" w:themeTint="D8"/>
    </w:rPr>
  </w:style>
  <w:style w:type="paragraph" w:styleId="Title">
    <w:name w:val="Title"/>
    <w:basedOn w:val="Normal"/>
    <w:next w:val="Normal"/>
    <w:link w:val="TitleChar"/>
    <w:uiPriority w:val="10"/>
    <w:qFormat/>
    <w:rsid w:val="00FC3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8F"/>
    <w:pPr>
      <w:spacing w:before="160"/>
      <w:jc w:val="center"/>
    </w:pPr>
    <w:rPr>
      <w:i/>
      <w:iCs/>
      <w:color w:val="404040" w:themeColor="text1" w:themeTint="BF"/>
    </w:rPr>
  </w:style>
  <w:style w:type="character" w:customStyle="1" w:styleId="QuoteChar">
    <w:name w:val="Quote Char"/>
    <w:basedOn w:val="DefaultParagraphFont"/>
    <w:link w:val="Quote"/>
    <w:uiPriority w:val="29"/>
    <w:rsid w:val="00FC398F"/>
    <w:rPr>
      <w:i/>
      <w:iCs/>
      <w:color w:val="404040" w:themeColor="text1" w:themeTint="BF"/>
    </w:rPr>
  </w:style>
  <w:style w:type="paragraph" w:styleId="ListParagraph">
    <w:name w:val="List Paragraph"/>
    <w:basedOn w:val="Normal"/>
    <w:uiPriority w:val="34"/>
    <w:qFormat/>
    <w:rsid w:val="00FC398F"/>
    <w:pPr>
      <w:ind w:left="720"/>
      <w:contextualSpacing/>
    </w:pPr>
  </w:style>
  <w:style w:type="character" w:styleId="IntenseEmphasis">
    <w:name w:val="Intense Emphasis"/>
    <w:basedOn w:val="DefaultParagraphFont"/>
    <w:uiPriority w:val="21"/>
    <w:qFormat/>
    <w:rsid w:val="00FC398F"/>
    <w:rPr>
      <w:i/>
      <w:iCs/>
      <w:color w:val="2E74B5" w:themeColor="accent1" w:themeShade="BF"/>
    </w:rPr>
  </w:style>
  <w:style w:type="paragraph" w:styleId="IntenseQuote">
    <w:name w:val="Intense Quote"/>
    <w:basedOn w:val="Normal"/>
    <w:next w:val="Normal"/>
    <w:link w:val="IntenseQuoteChar"/>
    <w:uiPriority w:val="30"/>
    <w:qFormat/>
    <w:rsid w:val="00FC39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398F"/>
    <w:rPr>
      <w:i/>
      <w:iCs/>
      <w:color w:val="2E74B5" w:themeColor="accent1" w:themeShade="BF"/>
    </w:rPr>
  </w:style>
  <w:style w:type="character" w:styleId="IntenseReference">
    <w:name w:val="Intense Reference"/>
    <w:basedOn w:val="DefaultParagraphFont"/>
    <w:uiPriority w:val="32"/>
    <w:qFormat/>
    <w:rsid w:val="00FC39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