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E394" w14:textId="77777777" w:rsidR="003A7F55" w:rsidRPr="003A7F55" w:rsidRDefault="003A7F55">
      <w:pPr>
        <w:rPr>
          <w:b/>
        </w:rPr>
      </w:pPr>
      <w:r w:rsidRPr="003A7F55">
        <w:rPr>
          <w:b/>
        </w:rPr>
        <w:t>EPHOD - ( ’êpô</w:t>
      </w:r>
      <w:r w:rsidRPr="003A7F55">
        <w:rPr>
          <w:rFonts w:ascii="Calibri" w:hAnsi="Calibri" w:cs="Calibri"/>
          <w:b/>
        </w:rPr>
        <w:t>ḏ</w:t>
      </w:r>
      <w:r w:rsidRPr="003A7F55">
        <w:rPr>
          <w:b/>
        </w:rPr>
        <w:t xml:space="preserve"> , Strong's H646 )</w:t>
      </w:r>
    </w:p>
    <w:p w14:paraId="5950A026" w14:textId="77777777" w:rsidR="003A7F55" w:rsidRDefault="003A7F55">
      <w:r w:rsidRPr="003A7F55">
        <w:rPr>
          <w:b/>
        </w:rPr>
        <w:t>Summary:</w:t>
      </w:r>
    </w:p>
    <w:p w14:paraId="4566B0E7" w14:textId="77777777" w:rsidR="003A7F55" w:rsidRDefault="003A7F55">
      <w:r>
        <w:t>The ephod was a sacred, apron-like vestment worn by the high priest of Israel, intricately woven from gold, blue, purple, scarlet thread, and fine linen. It served as the structural foundation for the breastplate of judgment and held the shoulder stones engraved with the names of the twelve tribes of Israel. Symbolizing both mediation and representation, the ephod was central to the high priest's role as he stood before Yahweh on behalf of the nation, bearing their names into the divine presence. In Exodus 35:9, the calling for offerings of onyx stones for the ephod highlights the communal privilege of contributing to the worship and representation of Israel before God.</w:t>
      </w:r>
    </w:p>
    <w:p w14:paraId="23353F93" w14:textId="77777777" w:rsidR="003A7F55" w:rsidRDefault="003A7F55"/>
    <w:p w14:paraId="175A08A4" w14:textId="77777777" w:rsidR="003A7F55" w:rsidRDefault="003A7F55">
      <w:r w:rsidRPr="003A7F55">
        <w:rPr>
          <w:b/>
        </w:rPr>
        <w:t>Full Study:</w:t>
      </w:r>
    </w:p>
    <w:p w14:paraId="47684A7D" w14:textId="77777777" w:rsidR="003A7F55" w:rsidRDefault="003A7F55"/>
    <w:p w14:paraId="6B1AA4F4" w14:textId="77777777" w:rsidR="003A7F55" w:rsidRPr="003A7F55" w:rsidRDefault="003A7F55">
      <w:pPr>
        <w:rPr>
          <w:b/>
        </w:rPr>
      </w:pPr>
      <w:r w:rsidRPr="003A7F55">
        <w:rPr>
          <w:b/>
        </w:rPr>
        <w:t>1. Word Picture / Background</w:t>
      </w:r>
    </w:p>
    <w:p w14:paraId="28C0463A" w14:textId="77777777" w:rsidR="003A7F55" w:rsidRDefault="003A7F55">
      <w:r>
        <w:t>The Hebrew noun ’êpô</w:t>
      </w:r>
      <w:r>
        <w:rPr>
          <w:rFonts w:ascii="Calibri" w:hAnsi="Calibri" w:cs="Calibri"/>
        </w:rPr>
        <w:t>ḏ</w:t>
      </w:r>
      <w:r>
        <w:t xml:space="preserve"> is closely related to the verb ’āp̄ad (H640), which means "to gird on" or "to bind." Historically, the term refers to a distinctive, wrap-around garment. While simple linen ephods (’êpô</w:t>
      </w:r>
      <w:r>
        <w:rPr>
          <w:rFonts w:ascii="Calibri" w:hAnsi="Calibri" w:cs="Calibri"/>
        </w:rPr>
        <w:t>ḏ</w:t>
      </w:r>
      <w:r>
        <w:t xml:space="preserve"> bā</w:t>
      </w:r>
      <w:r>
        <w:rPr>
          <w:rFonts w:ascii="Calibri" w:hAnsi="Calibri" w:cs="Calibri"/>
        </w:rPr>
        <w:t>ḏ</w:t>
      </w:r>
      <w:r>
        <w:t>) were worn by ordinary priests, temple assistants (such as the boy Samuel), and even King David during moments of intense worship, the High Priest's ephod was an extraordinarily ornate masterpiece of sacred craftsmanship. It was composed of two main panels, front and back, secured at the shoulders by two straps and tied at the waist with an intricately woven band. Each shoulder strap was set with an engraved onyx stone containing six names of the tribes of Israel, symbolizing that the priest carried the burden and responsibility of the nation before the Lord.</w:t>
      </w:r>
    </w:p>
    <w:p w14:paraId="4D5DFFC5" w14:textId="77777777" w:rsidR="003A7F55" w:rsidRDefault="003A7F55"/>
    <w:p w14:paraId="29299BC4" w14:textId="77777777" w:rsidR="003A7F55" w:rsidRPr="003A7F55" w:rsidRDefault="003A7F55">
      <w:pPr>
        <w:rPr>
          <w:b/>
        </w:rPr>
      </w:pPr>
      <w:r w:rsidRPr="003A7F55">
        <w:rPr>
          <w:b/>
        </w:rPr>
        <w:t>2. Meaning / Lexical Definition</w:t>
      </w:r>
    </w:p>
    <w:p w14:paraId="67B6508D" w14:textId="77777777" w:rsidR="003A7F55" w:rsidRDefault="003A7F55">
      <w:r>
        <w:t>The term refers to:</w:t>
      </w:r>
    </w:p>
    <w:p w14:paraId="3C480F2B" w14:textId="77777777" w:rsidR="003A7F55" w:rsidRDefault="003A7F55">
      <w:r>
        <w:t>• The ornate, high-priestly vestment made of gold, blue, purple, scarlet, and fine twisted linen, functioning as a primary piece of liturgical attire (Exodus 28:6-14).</w:t>
      </w:r>
    </w:p>
    <w:p w14:paraId="029D86F0" w14:textId="77777777" w:rsidR="003A7F55" w:rsidRDefault="003A7F55">
      <w:r>
        <w:t>• A simpler, plain linen garment (’êpô</w:t>
      </w:r>
      <w:r>
        <w:rPr>
          <w:rFonts w:ascii="Calibri" w:hAnsi="Calibri" w:cs="Calibri"/>
        </w:rPr>
        <w:t>ḏ</w:t>
      </w:r>
      <w:r>
        <w:t xml:space="preserve"> bā</w:t>
      </w:r>
      <w:r>
        <w:rPr>
          <w:rFonts w:ascii="Calibri" w:hAnsi="Calibri" w:cs="Calibri"/>
        </w:rPr>
        <w:t>ḏ</w:t>
      </w:r>
      <w:r>
        <w:t>) worn by lower-ranking priests and those engaged in sacred service (1 Samuel 22:18).</w:t>
      </w:r>
    </w:p>
    <w:p w14:paraId="27F97559" w14:textId="77777777" w:rsidR="003A7F55" w:rsidRDefault="003A7F55">
      <w:r>
        <w:t>• An image or cultic object of worship constructed in imitation of the priestly garment, often associated with syncretism and idolatry in Israel's history (Judges 8:27; 17:5).</w:t>
      </w:r>
    </w:p>
    <w:p w14:paraId="2BA20873" w14:textId="77777777" w:rsidR="003A7F55" w:rsidRDefault="003A7F55"/>
    <w:p w14:paraId="428D7365" w14:textId="77777777" w:rsidR="003A7F55" w:rsidRPr="003A7F55" w:rsidRDefault="003A7F55">
      <w:pPr>
        <w:rPr>
          <w:b/>
        </w:rPr>
      </w:pPr>
      <w:r w:rsidRPr="003A7F55">
        <w:rPr>
          <w:b/>
        </w:rPr>
        <w:t>3. Usage and Word Pictures</w:t>
      </w:r>
    </w:p>
    <w:p w14:paraId="5B30925F" w14:textId="77777777" w:rsidR="003A7F55" w:rsidRDefault="003A7F55">
      <w:r>
        <w:t>The high priest's ephod was structurally joined to the breastplate of judgment, which housed the Urim and Thummim. Because of this connection, the ephod became a physical vehicle for seeking divine guidance. "Inquiring of the ephod" was synonymous with asking for God's direct counsel in times of national crisis.</w:t>
      </w:r>
    </w:p>
    <w:p w14:paraId="2219BA7C" w14:textId="77777777" w:rsidR="003A7F55" w:rsidRDefault="003A7F55">
      <w:r>
        <w:t>The shoulder straps of the ephod present a vivid word picture of representation. The high priest did not enter the Holy Place as an isolated individual; he carried the weight of the twelve tribes upon his shoulders. This beautifully illustrated the concept of corporate representation, where the one acts on behalf of the many.</w:t>
      </w:r>
    </w:p>
    <w:p w14:paraId="298440DF" w14:textId="77777777" w:rsidR="003A7F55" w:rsidRDefault="003A7F55"/>
    <w:p w14:paraId="549D9734" w14:textId="77777777" w:rsidR="003A7F55" w:rsidRPr="003A7F55" w:rsidRDefault="003A7F55">
      <w:pPr>
        <w:rPr>
          <w:b/>
        </w:rPr>
      </w:pPr>
      <w:r w:rsidRPr="003A7F55">
        <w:rPr>
          <w:b/>
        </w:rPr>
        <w:t>4. Theological Implications</w:t>
      </w:r>
    </w:p>
    <w:p w14:paraId="30B44198" w14:textId="77777777" w:rsidR="003A7F55" w:rsidRDefault="003A7F55">
      <w:r>
        <w:t>• Mediation and Access: The ephod demonstrates that humanity cannot approach a holy God casually. Approaching God requires a designated mediator dressed in garments of "glory and beauty" (Exodus 28:2), signifying the holiness and majesty required to stand in the divine presence.</w:t>
      </w:r>
    </w:p>
    <w:p w14:paraId="4E69E5D6" w14:textId="77777777" w:rsidR="003A7F55" w:rsidRDefault="003A7F55">
      <w:r>
        <w:t>• The Shadow of Christ: The high-priestly ephod prefigures Jesus Christ, the ultimate High Priest. Unlike the earthly priest who wore physical stones on his shoulders, Christ carries His people with His infinite strength and presents them perfectly before the Father, interceding for them continually.</w:t>
      </w:r>
    </w:p>
    <w:p w14:paraId="672E449F" w14:textId="77777777" w:rsidR="003A7F55" w:rsidRDefault="003A7F55">
      <w:r>
        <w:t>• Sacred Devotion: The raw materials used to construct the ephod—gold, fine linen, and precious gems—were provided through the freewill offerings of the people. This demonstrates that true worship involves returning to God the very gifts He has bestowed, setting them apart for His glory.</w:t>
      </w:r>
    </w:p>
    <w:p w14:paraId="50E87FE7" w14:textId="77777777" w:rsidR="003A7F55" w:rsidRDefault="003A7F55"/>
    <w:p w14:paraId="72D9E7BC" w14:textId="77777777" w:rsidR="003A7F55" w:rsidRPr="003A7F55" w:rsidRDefault="003A7F55">
      <w:pPr>
        <w:rPr>
          <w:b/>
        </w:rPr>
      </w:pPr>
      <w:r w:rsidRPr="003A7F55">
        <w:rPr>
          <w:b/>
        </w:rPr>
        <w:t>5. Contextual Nuance in the Passage</w:t>
      </w:r>
    </w:p>
    <w:p w14:paraId="1D1E23EB" w14:textId="77777777" w:rsidR="003A7F55" w:rsidRDefault="003A7F55">
      <w:r>
        <w:t>In Exodus 35:9, Moses instructs the congregation to bring "onyx stones, and stones to be set in the ephod and in the breastplate." This request occurs immediately after the golden calf rebellion and the renewal of the covenant. The willingness of the people to donate their personal wealth—specifically precious stones—to construct the ephod signifies their restored devotion to Yahweh and their submission to the divinely ordained priesthood. By contributing the stones that would bear their own names on the priest's shoulders, the Israelites were actively participating in the establishment of their own representation before God.</w:t>
      </w:r>
    </w:p>
    <w:p w14:paraId="5144F9D7" w14:textId="77777777" w:rsidR="003A7F55" w:rsidRDefault="003A7F55"/>
    <w:p w14:paraId="556186C7" w14:textId="77777777" w:rsidR="003A7F55" w:rsidRPr="003A7F55" w:rsidRDefault="003A7F55">
      <w:pPr>
        <w:rPr>
          <w:b/>
        </w:rPr>
      </w:pPr>
      <w:r w:rsidRPr="003A7F55">
        <w:rPr>
          <w:b/>
        </w:rPr>
        <w:t>6. Key Uses in Other Verses (NKJV)</w:t>
      </w:r>
    </w:p>
    <w:p w14:paraId="525B5EDE" w14:textId="77777777" w:rsidR="003A7F55" w:rsidRDefault="003A7F55">
      <w:r>
        <w:t>• Exodus 28:6: "and they shall make the ephod of gold, blue, purple, and scarlet thread, and fine woven linen, artistically worked."</w:t>
      </w:r>
    </w:p>
    <w:p w14:paraId="157CA9CE" w14:textId="77777777" w:rsidR="003A7F55" w:rsidRDefault="003A7F55">
      <w:r>
        <w:t>• 1 Samuel 2:18: "But Samuel ministered before the LORD, even as a child, wearing a linen ephod."</w:t>
      </w:r>
    </w:p>
    <w:p w14:paraId="0A14F22C" w14:textId="77777777" w:rsidR="003A7F55" w:rsidRDefault="003A7F55">
      <w:r>
        <w:t>• 1 Samuel 23:9: "When David knew that Saul plotted evil against him, he said to Abiathar the priest, 'Bring the ephod here.'"</w:t>
      </w:r>
    </w:p>
    <w:p w14:paraId="59B35EB5" w14:textId="77777777" w:rsidR="003A7F55" w:rsidRDefault="003A7F55">
      <w:r>
        <w:t>• Hosea 3:4: "For the children of Israel shall abide many days without king or prince, without sacrifice or sacred pillar, without ephod or teraphim."</w:t>
      </w:r>
    </w:p>
    <w:p w14:paraId="66BC9AA7" w14:textId="77777777" w:rsidR="003A7F55" w:rsidRDefault="003A7F55"/>
    <w:p w14:paraId="671A1DAE" w14:textId="77777777" w:rsidR="003A7F55" w:rsidRPr="003A7F55" w:rsidRDefault="003A7F55">
      <w:pPr>
        <w:rPr>
          <w:b/>
        </w:rPr>
      </w:pPr>
      <w:r w:rsidRPr="003A7F55">
        <w:rPr>
          <w:b/>
        </w:rPr>
        <w:t>7. Other Relevant Insights</w:t>
      </w:r>
    </w:p>
    <w:p w14:paraId="5B649650" w14:textId="77777777" w:rsidR="003A7F55" w:rsidRDefault="003A7F55">
      <w:r>
        <w:t>Though ordained by God for holy service, the ephod became an object of spiritual danger when removed from its proper covenantal context. Following his victory over the Midianites, Gideon fashioned an unauthorized ephod from the captured gold, which eventually became an object of worship and a spiritual "snare" to his family and the nation (Judges 8:27). This historical lapse warns that the physical tools of worship, when divorced from obedience to God's Word, can easily degenerate into idolatry.</w:t>
      </w:r>
    </w:p>
    <w:p w14:paraId="15378AFC" w14:textId="77777777" w:rsidR="003A7F55" w:rsidRDefault="003A7F55"/>
    <w:p w14:paraId="1B05BBC8" w14:textId="77777777" w:rsidR="003A7F55" w:rsidRPr="003A7F55" w:rsidRDefault="003A7F55">
      <w:pPr>
        <w:rPr>
          <w:b/>
        </w:rPr>
      </w:pPr>
      <w:r w:rsidRPr="003A7F55">
        <w:rPr>
          <w:b/>
        </w:rPr>
        <w:t>8. References</w:t>
      </w:r>
    </w:p>
    <w:p w14:paraId="4B4F437B" w14:textId="77777777" w:rsidR="003A7F55" w:rsidRDefault="003A7F55">
      <w:r>
        <w:t>• Brown, Driver, Briggs Hebrew and English Lexicon</w:t>
      </w:r>
    </w:p>
    <w:p w14:paraId="3FD78736" w14:textId="77777777" w:rsidR="003A7F55" w:rsidRDefault="003A7F55">
      <w:r>
        <w:t>• Gesenius' Hebrew-Chaldee Lexicon</w:t>
      </w:r>
    </w:p>
    <w:p w14:paraId="0341BEC0" w14:textId="77777777" w:rsidR="003A7F55" w:rsidRDefault="003A7F55">
      <w:r>
        <w:t>• Theological Wordbook of the Old Testament</w:t>
      </w:r>
    </w:p>
    <w:p w14:paraId="7D4B0B5C" w14:textId="77777777" w:rsidR="003A7F55" w:rsidRDefault="003A7F55">
      <w:r>
        <w:t>• New International Dictionary of Old Testament Theology and Exegesis</w:t>
      </w:r>
    </w:p>
    <w:p w14:paraId="3E2DB72E" w14:textId="67E00D88" w:rsidR="004C5552" w:rsidRDefault="003A7F55">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F5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7F55"/>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25026"/>
  <w15:chartTrackingRefBased/>
  <w15:docId w15:val="{FA821CAD-AA2C-4550-A8CC-D8A030835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7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7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F55"/>
    <w:rPr>
      <w:rFonts w:eastAsiaTheme="majorEastAsia" w:cstheme="majorBidi"/>
      <w:color w:val="272727" w:themeColor="text1" w:themeTint="D8"/>
    </w:rPr>
  </w:style>
  <w:style w:type="paragraph" w:styleId="Title">
    <w:name w:val="Title"/>
    <w:basedOn w:val="Normal"/>
    <w:next w:val="Normal"/>
    <w:link w:val="TitleChar"/>
    <w:uiPriority w:val="10"/>
    <w:qFormat/>
    <w:rsid w:val="003A7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F55"/>
    <w:pPr>
      <w:spacing w:before="160"/>
      <w:jc w:val="center"/>
    </w:pPr>
    <w:rPr>
      <w:i/>
      <w:iCs/>
      <w:color w:val="404040" w:themeColor="text1" w:themeTint="BF"/>
    </w:rPr>
  </w:style>
  <w:style w:type="character" w:customStyle="1" w:styleId="QuoteChar">
    <w:name w:val="Quote Char"/>
    <w:basedOn w:val="DefaultParagraphFont"/>
    <w:link w:val="Quote"/>
    <w:uiPriority w:val="29"/>
    <w:rsid w:val="003A7F55"/>
    <w:rPr>
      <w:i/>
      <w:iCs/>
      <w:color w:val="404040" w:themeColor="text1" w:themeTint="BF"/>
    </w:rPr>
  </w:style>
  <w:style w:type="paragraph" w:styleId="ListParagraph">
    <w:name w:val="List Paragraph"/>
    <w:basedOn w:val="Normal"/>
    <w:uiPriority w:val="34"/>
    <w:qFormat/>
    <w:rsid w:val="003A7F55"/>
    <w:pPr>
      <w:ind w:left="720"/>
      <w:contextualSpacing/>
    </w:pPr>
  </w:style>
  <w:style w:type="character" w:styleId="IntenseEmphasis">
    <w:name w:val="Intense Emphasis"/>
    <w:basedOn w:val="DefaultParagraphFont"/>
    <w:uiPriority w:val="21"/>
    <w:qFormat/>
    <w:rsid w:val="003A7F55"/>
    <w:rPr>
      <w:i/>
      <w:iCs/>
      <w:color w:val="2E74B5" w:themeColor="accent1" w:themeShade="BF"/>
    </w:rPr>
  </w:style>
  <w:style w:type="paragraph" w:styleId="IntenseQuote">
    <w:name w:val="Intense Quote"/>
    <w:basedOn w:val="Normal"/>
    <w:next w:val="Normal"/>
    <w:link w:val="IntenseQuoteChar"/>
    <w:uiPriority w:val="30"/>
    <w:qFormat/>
    <w:rsid w:val="003A7F5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7F55"/>
    <w:rPr>
      <w:i/>
      <w:iCs/>
      <w:color w:val="2E74B5" w:themeColor="accent1" w:themeShade="BF"/>
    </w:rPr>
  </w:style>
  <w:style w:type="character" w:styleId="IntenseReference">
    <w:name w:val="Intense Reference"/>
    <w:basedOn w:val="DefaultParagraphFont"/>
    <w:uiPriority w:val="32"/>
    <w:qFormat/>
    <w:rsid w:val="003A7F5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2026-08-14T11:19:00Z</dcterms:created>
  <dcterms:modified xsi:type="dcterms:W3CDTF">2026-08-14T11:19:00Z</dcterms:modified>
</cp:coreProperties>
</file>