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2B158" w14:textId="77777777" w:rsidR="007D724C" w:rsidRPr="007D724C" w:rsidRDefault="007D724C">
      <w:pPr>
        <w:rPr>
          <w:b/>
        </w:rPr>
      </w:pPr>
      <w:r w:rsidRPr="007D724C">
        <w:rPr>
          <w:b/>
        </w:rPr>
        <w:t>UNDERSTANDING - ( tebunah , Strong's H8394 )</w:t>
      </w:r>
    </w:p>
    <w:p w14:paraId="4FD5762E" w14:textId="77777777" w:rsidR="007D724C" w:rsidRDefault="007D724C">
      <w:r w:rsidRPr="007D724C">
        <w:rPr>
          <w:b/>
        </w:rPr>
        <w:t>Summary:</w:t>
      </w:r>
    </w:p>
    <w:p w14:paraId="53765AE3" w14:textId="77777777" w:rsidR="007D724C" w:rsidRDefault="007D724C">
      <w:r>
        <w:t>The Hebrew noun tebunah denotes the ability to discern, analyze, and make intelligent distinctions. Derived from a root meaning "to look between" or "distinguish," it refers to practical discernment and insight. In the context of building the Tabernacle, tebunah is not merely abstract intellectual capability but God-given, practical skill and craftsmanship. It represents the divine enablement to translate God’s spiritual blueprints into tangible, physical reality.</w:t>
      </w:r>
    </w:p>
    <w:p w14:paraId="01770F39" w14:textId="77777777" w:rsidR="007D724C" w:rsidRDefault="007D724C"/>
    <w:p w14:paraId="5717238A" w14:textId="77777777" w:rsidR="007D724C" w:rsidRDefault="007D724C">
      <w:r w:rsidRPr="007D724C">
        <w:rPr>
          <w:b/>
        </w:rPr>
        <w:t>Full Study:</w:t>
      </w:r>
    </w:p>
    <w:p w14:paraId="042C3F78" w14:textId="77777777" w:rsidR="007D724C" w:rsidRDefault="007D724C"/>
    <w:p w14:paraId="743BFC0C" w14:textId="77777777" w:rsidR="007D724C" w:rsidRPr="007D724C" w:rsidRDefault="007D724C">
      <w:pPr>
        <w:rPr>
          <w:b/>
        </w:rPr>
      </w:pPr>
      <w:r w:rsidRPr="007D724C">
        <w:rPr>
          <w:b/>
        </w:rPr>
        <w:t xml:space="preserve"> 1. Word Picture / Background</w:t>
      </w:r>
    </w:p>
    <w:p w14:paraId="41E24476" w14:textId="77777777" w:rsidR="007D724C" w:rsidRDefault="007D724C">
      <w:r>
        <w:t>• tebunah comes from the verbal root bin, which fundamentally means to discern or perceive. This root is closely related to the Hebrew preposition bein, which means "between." The underlying word picture is the ability to look at a variety of options, materials, or arguments, and "see between" them to distinguish the good from the bad, the useful from the useless, and the precise from the approximate. It is the capacity to analyze, separate, and correctly assemble different components. In the ancient Near East, this was highly valued not only in rulers and judges but also in master craftsmen who had to discern how to carve wood, refine metals, and weave fabrics with exact precision.</w:t>
      </w:r>
    </w:p>
    <w:p w14:paraId="002B1EDA" w14:textId="77777777" w:rsidR="007D724C" w:rsidRDefault="007D724C"/>
    <w:p w14:paraId="0DE27EC7" w14:textId="77777777" w:rsidR="007D724C" w:rsidRPr="007D724C" w:rsidRDefault="007D724C">
      <w:pPr>
        <w:rPr>
          <w:b/>
        </w:rPr>
      </w:pPr>
      <w:r w:rsidRPr="007D724C">
        <w:rPr>
          <w:b/>
        </w:rPr>
        <w:t xml:space="preserve"> 2. Meaning / Lexical Definition</w:t>
      </w:r>
    </w:p>
    <w:p w14:paraId="6CCF94C1" w14:textId="77777777" w:rsidR="007D724C" w:rsidRDefault="007D724C">
      <w:r>
        <w:t>• tebunah carries several layers of meaning depending on its context:</w:t>
      </w:r>
    </w:p>
    <w:p w14:paraId="4C5BD374" w14:textId="77777777" w:rsidR="007D724C" w:rsidRDefault="007D724C">
      <w:r>
        <w:t>• Discernment or intellectual insight: The mental faculty of understanding and reasoning.</w:t>
      </w:r>
    </w:p>
    <w:p w14:paraId="49A7DFE9" w14:textId="77777777" w:rsidR="007D724C" w:rsidRDefault="007D724C">
      <w:r>
        <w:t>• Practical skill or expertise: The technical competence required to execute a complex physical task or craft.</w:t>
      </w:r>
    </w:p>
    <w:p w14:paraId="35E36A2A" w14:textId="77777777" w:rsidR="007D724C" w:rsidRDefault="007D724C">
      <w:r>
        <w:t>• Discretion or prudence: The moral and practical judgment to navigate life's decisions successfully.</w:t>
      </w:r>
    </w:p>
    <w:p w14:paraId="0F3FCAB4" w14:textId="77777777" w:rsidR="007D724C" w:rsidRDefault="007D724C"/>
    <w:p w14:paraId="7018D00D" w14:textId="77777777" w:rsidR="007D724C" w:rsidRDefault="007D724C">
      <w:r>
        <w:t>In the context of Exodus 36:1, the word specifically highlights the practical, artistic, and technical skill given by God to the master builders of the Tabernacle.</w:t>
      </w:r>
    </w:p>
    <w:p w14:paraId="2A6508FD" w14:textId="77777777" w:rsidR="007D724C" w:rsidRDefault="007D724C"/>
    <w:p w14:paraId="5D68F1B1" w14:textId="77777777" w:rsidR="007D724C" w:rsidRPr="007D724C" w:rsidRDefault="007D724C">
      <w:pPr>
        <w:rPr>
          <w:b/>
        </w:rPr>
      </w:pPr>
      <w:r w:rsidRPr="007D724C">
        <w:rPr>
          <w:b/>
        </w:rPr>
        <w:t xml:space="preserve"> 3. Usage and Word Pictures</w:t>
      </w:r>
    </w:p>
    <w:p w14:paraId="72A7478E" w14:textId="77777777" w:rsidR="007D724C" w:rsidRDefault="007D724C">
      <w:r>
        <w:t>• tebunah is used approximately 42 times in the Old Testament, predominantly in the Wisdom Literature.</w:t>
      </w:r>
    </w:p>
    <w:p w14:paraId="5AECF3F0" w14:textId="77777777" w:rsidR="007D724C" w:rsidRDefault="007D724C">
      <w:r>
        <w:t>• In the wisdom books, it is frequently paired as a parallel partner with chokmah (wisdom) and da'at (knowledge), forming a triad of intellectual and spiritual maturity.</w:t>
      </w:r>
    </w:p>
    <w:p w14:paraId="5224F00A" w14:textId="77777777" w:rsidR="007D724C" w:rsidRDefault="007D724C">
      <w:r>
        <w:t>• While chokmah often denotes the overarching wisdom or fear of the Lord, and da'at denotes the accumulation of facts or knowledge, tebunah is the operational link between them. It is the ability to take knowledge and skillfully apply it to life or work.</w:t>
      </w:r>
    </w:p>
    <w:p w14:paraId="49632232" w14:textId="77777777" w:rsidR="007D724C" w:rsidRDefault="007D724C">
      <w:r>
        <w:t>• In poetic contexts, God's own tebunah is depicted as the instrument by which He ordered and structured the physical universe, underscoring that the cosmos is built on perfect, intelligent design.</w:t>
      </w:r>
    </w:p>
    <w:p w14:paraId="226B0DCE" w14:textId="77777777" w:rsidR="007D724C" w:rsidRDefault="007D724C"/>
    <w:p w14:paraId="37A5DB0A" w14:textId="77777777" w:rsidR="007D724C" w:rsidRPr="007D724C" w:rsidRDefault="007D724C">
      <w:pPr>
        <w:rPr>
          <w:b/>
        </w:rPr>
      </w:pPr>
      <w:r w:rsidRPr="007D724C">
        <w:rPr>
          <w:b/>
        </w:rPr>
        <w:t xml:space="preserve"> 4. Theological Implications</w:t>
      </w:r>
    </w:p>
    <w:p w14:paraId="18C6C364" w14:textId="77777777" w:rsidR="007D724C" w:rsidRDefault="007D724C">
      <w:r>
        <w:t>The presence of tebunah in the craftsmen of the Tabernacle reveals a profound theological truth regarding physical stewardship and craftsmanship:</w:t>
      </w:r>
    </w:p>
    <w:p w14:paraId="3AE52220" w14:textId="77777777" w:rsidR="007D724C" w:rsidRDefault="007D724C">
      <w:r>
        <w:t>• Secular vs. Sacred: Scripture blurs the line between the secular and the sacred by attributing physical, artistic craftsmanship to the filling of the Spirit of God. The same intellectual and artistic capacity used to build a structure is treated as a spiritual gift.</w:t>
      </w:r>
    </w:p>
    <w:p w14:paraId="297094C3" w14:textId="77777777" w:rsidR="007D724C" w:rsidRDefault="007D724C">
      <w:r>
        <w:t>• Divine Blueprint, Human Execution: God provides the pattern (the heavenly design), but He equips human beings with the intellectual and physical capacity (tebunah) to build it. This highlights the cooperative relationship between divine sovereignty and human agency.</w:t>
      </w:r>
    </w:p>
    <w:p w14:paraId="76866EB1" w14:textId="77777777" w:rsidR="007D724C" w:rsidRDefault="007D724C">
      <w:r>
        <w:t>• Reflection of the Creator: Because God created the universe with tebunah, humans reflect the image of God when they use tebunah to fashion beautiful, orderly, and functional things for His glory.</w:t>
      </w:r>
    </w:p>
    <w:p w14:paraId="332000DB" w14:textId="77777777" w:rsidR="007D724C" w:rsidRDefault="007D724C"/>
    <w:p w14:paraId="047D6D84" w14:textId="77777777" w:rsidR="007D724C" w:rsidRPr="007D724C" w:rsidRDefault="007D724C">
      <w:pPr>
        <w:rPr>
          <w:b/>
        </w:rPr>
      </w:pPr>
      <w:r w:rsidRPr="007D724C">
        <w:rPr>
          <w:b/>
        </w:rPr>
        <w:t xml:space="preserve"> 5. Contextual Nuance in the Passage</w:t>
      </w:r>
    </w:p>
    <w:p w14:paraId="2D18F968" w14:textId="77777777" w:rsidR="007D724C" w:rsidRDefault="007D724C">
      <w:r>
        <w:t>In Exodus 36:1, Bezalel, Aholiab, and the other gifted artisans are described as possessing tebunah to "know how to do all manner of work for the service of the sanctuary."</w:t>
      </w:r>
    </w:p>
    <w:p w14:paraId="48BBA072" w14:textId="77777777" w:rsidR="007D724C" w:rsidRDefault="007D724C">
      <w:r>
        <w:t>• Here, tebunah is highly specific. It is not an abstract philosophical understanding, but the practical "know-how" of the hands and mind working in tandem.</w:t>
      </w:r>
    </w:p>
    <w:p w14:paraId="65E40DAA" w14:textId="77777777" w:rsidR="007D724C" w:rsidRDefault="007D724C">
      <w:r>
        <w:t>• It is the ability to look at raw gold, silver, bronze, acacia wood, and blue, purple, and scarlet thread, and discern exactly how to shape, carve, and weave them according to the pattern shown on the mountain.</w:t>
      </w:r>
    </w:p>
    <w:p w14:paraId="0790E14C" w14:textId="77777777" w:rsidR="007D724C" w:rsidRDefault="007D724C">
      <w:r>
        <w:t>• This understanding was directly implanted by the LORD, demonstrating that even our natural talents and professional skills, when surrendered to God's service, are elevated and sharpened by His Spirit.</w:t>
      </w:r>
    </w:p>
    <w:p w14:paraId="4B8B4800" w14:textId="77777777" w:rsidR="007D724C" w:rsidRDefault="007D724C"/>
    <w:p w14:paraId="35043618" w14:textId="77777777" w:rsidR="007D724C" w:rsidRPr="007D724C" w:rsidRDefault="007D724C">
      <w:pPr>
        <w:rPr>
          <w:b/>
        </w:rPr>
      </w:pPr>
      <w:r w:rsidRPr="007D724C">
        <w:rPr>
          <w:b/>
        </w:rPr>
        <w:t xml:space="preserve"> 6. Key Uses in Other Verses (NKJV)</w:t>
      </w:r>
    </w:p>
    <w:p w14:paraId="2FB5D6E7" w14:textId="77777777" w:rsidR="007D724C" w:rsidRDefault="007D724C">
      <w:r>
        <w:t>• Psalm 147:5 - "Great is our Lord, and mighty in power; His understanding is infinite."</w:t>
      </w:r>
    </w:p>
    <w:p w14:paraId="6326240E" w14:textId="77777777" w:rsidR="007D724C" w:rsidRDefault="007D724C">
      <w:r>
        <w:t>• Proverbs 2:2 - "So that you incline your ear to wisdom, and apply your heart to understanding;"</w:t>
      </w:r>
    </w:p>
    <w:p w14:paraId="5B2098C8" w14:textId="77777777" w:rsidR="007D724C" w:rsidRDefault="007D724C">
      <w:r>
        <w:t>• Proverbs 3:19 - "The LORD by wisdom founded the earth; by understanding He established the heavens;"</w:t>
      </w:r>
    </w:p>
    <w:p w14:paraId="59C35AA5" w14:textId="77777777" w:rsidR="007D724C" w:rsidRDefault="007D724C">
      <w:r>
        <w:t>• Proverbs 18:2 - "A fool has no delight in understanding, but in expressing his own heart."</w:t>
      </w:r>
    </w:p>
    <w:p w14:paraId="659679E7" w14:textId="77777777" w:rsidR="007D724C" w:rsidRDefault="007D724C"/>
    <w:p w14:paraId="2D2F4ABD" w14:textId="77777777" w:rsidR="007D724C" w:rsidRPr="007D724C" w:rsidRDefault="007D724C">
      <w:pPr>
        <w:rPr>
          <w:b/>
        </w:rPr>
      </w:pPr>
      <w:r w:rsidRPr="007D724C">
        <w:rPr>
          <w:b/>
        </w:rPr>
        <w:t xml:space="preserve"> 7. Other Relevant Insights</w:t>
      </w:r>
    </w:p>
    <w:p w14:paraId="71299A79" w14:textId="77777777" w:rsidR="007D724C" w:rsidRDefault="007D724C">
      <w:r>
        <w:t>There is a fascinating parallel between the creation of the cosmos in Genesis and the construction of the Tabernacle in Exodus.</w:t>
      </w:r>
    </w:p>
    <w:p w14:paraId="09B6470F" w14:textId="77777777" w:rsidR="007D724C" w:rsidRDefault="007D724C">
      <w:r>
        <w:t>• In Proverbs 3:19-20, God creates the heavens and earth using three attributes: wisdom (chokmah), understanding (tebunah), and knowledge (da'at).</w:t>
      </w:r>
    </w:p>
    <w:p w14:paraId="00B4CFF4" w14:textId="77777777" w:rsidR="007D724C" w:rsidRDefault="007D724C">
      <w:r>
        <w:t>• In Exodus 31:3 and 36:1, God fills Bezalel with these exact three attributes: wisdom (chokmah), understanding (tebunah), and knowledge (da'at).</w:t>
      </w:r>
    </w:p>
    <w:p w14:paraId="78D66ECE" w14:textId="77777777" w:rsidR="007D724C" w:rsidRDefault="007D724C">
      <w:r>
        <w:t>• This verbal and thematic parallel teaches that the Tabernacle was designed to be a "miniature cosmos"—a sacred space where God's heavenly order was brought down to earth through human hands equipped with the very same creative capacities God used to fashion the universe.</w:t>
      </w:r>
    </w:p>
    <w:p w14:paraId="3C85AB02" w14:textId="77777777" w:rsidR="007D724C" w:rsidRDefault="007D724C"/>
    <w:p w14:paraId="28E85E12" w14:textId="77777777" w:rsidR="007D724C" w:rsidRPr="007D724C" w:rsidRDefault="007D724C">
      <w:pPr>
        <w:rPr>
          <w:b/>
        </w:rPr>
      </w:pPr>
      <w:r w:rsidRPr="007D724C">
        <w:rPr>
          <w:b/>
        </w:rPr>
        <w:t xml:space="preserve"> 8. References</w:t>
      </w:r>
    </w:p>
    <w:p w14:paraId="07987C02" w14:textId="77777777" w:rsidR="007D724C" w:rsidRDefault="007D724C">
      <w:r>
        <w:t>• Brown, Driver, and Briggs Hebrew and English Lexicon</w:t>
      </w:r>
    </w:p>
    <w:p w14:paraId="69A3091D" w14:textId="77777777" w:rsidR="007D724C" w:rsidRDefault="007D724C">
      <w:r>
        <w:t>• Theological Wordbook of the Old Testament</w:t>
      </w:r>
    </w:p>
    <w:p w14:paraId="07B1BE68" w14:textId="77777777" w:rsidR="007D724C" w:rsidRDefault="007D724C">
      <w:r>
        <w:t>• New International Dictionary of Old Testament Theology and Exegesis</w:t>
      </w:r>
    </w:p>
    <w:p w14:paraId="2DFE9D87" w14:textId="77777777" w:rsidR="007D724C" w:rsidRDefault="007D724C">
      <w:r>
        <w:t>• Hebrew and Aramaic Lexicon of the Old Testament</w:t>
      </w:r>
    </w:p>
    <w:p w14:paraId="178D4954" w14:textId="77777777" w:rsidR="007D724C" w:rsidRDefault="007D724C">
      <w:r>
        <w:t>• Vine's Complete Expository Dictionary of Old and New Testament Words</w:t>
      </w:r>
    </w:p>
    <w:p w14:paraId="293F8AD0" w14:textId="2242EB51" w:rsidR="004C5552" w:rsidRDefault="007D724C">
      <w:r>
        <w:t>• Blue Letter Bible &amp; Bible Hub</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24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7D724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37F06"/>
  <w15:chartTrackingRefBased/>
  <w15:docId w15:val="{6454BAD6-84CB-4958-A95D-CBD6E84DA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D72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2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2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2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D72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2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2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24C"/>
    <w:rPr>
      <w:rFonts w:eastAsiaTheme="majorEastAsia" w:cstheme="majorBidi"/>
      <w:color w:val="272727" w:themeColor="text1" w:themeTint="D8"/>
    </w:rPr>
  </w:style>
  <w:style w:type="paragraph" w:styleId="Title">
    <w:name w:val="Title"/>
    <w:basedOn w:val="Normal"/>
    <w:next w:val="Normal"/>
    <w:link w:val="TitleChar"/>
    <w:uiPriority w:val="10"/>
    <w:qFormat/>
    <w:rsid w:val="007D72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2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2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2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24C"/>
    <w:pPr>
      <w:spacing w:before="160"/>
      <w:jc w:val="center"/>
    </w:pPr>
    <w:rPr>
      <w:i/>
      <w:iCs/>
      <w:color w:val="404040" w:themeColor="text1" w:themeTint="BF"/>
    </w:rPr>
  </w:style>
  <w:style w:type="character" w:customStyle="1" w:styleId="QuoteChar">
    <w:name w:val="Quote Char"/>
    <w:basedOn w:val="DefaultParagraphFont"/>
    <w:link w:val="Quote"/>
    <w:uiPriority w:val="29"/>
    <w:rsid w:val="007D724C"/>
    <w:rPr>
      <w:i/>
      <w:iCs/>
      <w:color w:val="404040" w:themeColor="text1" w:themeTint="BF"/>
    </w:rPr>
  </w:style>
  <w:style w:type="paragraph" w:styleId="ListParagraph">
    <w:name w:val="List Paragraph"/>
    <w:basedOn w:val="Normal"/>
    <w:uiPriority w:val="34"/>
    <w:qFormat/>
    <w:rsid w:val="007D724C"/>
    <w:pPr>
      <w:ind w:left="720"/>
      <w:contextualSpacing/>
    </w:pPr>
  </w:style>
  <w:style w:type="character" w:styleId="IntenseEmphasis">
    <w:name w:val="Intense Emphasis"/>
    <w:basedOn w:val="DefaultParagraphFont"/>
    <w:uiPriority w:val="21"/>
    <w:qFormat/>
    <w:rsid w:val="007D724C"/>
    <w:rPr>
      <w:i/>
      <w:iCs/>
      <w:color w:val="2E74B5" w:themeColor="accent1" w:themeShade="BF"/>
    </w:rPr>
  </w:style>
  <w:style w:type="paragraph" w:styleId="IntenseQuote">
    <w:name w:val="Intense Quote"/>
    <w:basedOn w:val="Normal"/>
    <w:next w:val="Normal"/>
    <w:link w:val="IntenseQuoteChar"/>
    <w:uiPriority w:val="30"/>
    <w:qFormat/>
    <w:rsid w:val="007D724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D724C"/>
    <w:rPr>
      <w:i/>
      <w:iCs/>
      <w:color w:val="2E74B5" w:themeColor="accent1" w:themeShade="BF"/>
    </w:rPr>
  </w:style>
  <w:style w:type="character" w:styleId="IntenseReference">
    <w:name w:val="Intense Reference"/>
    <w:basedOn w:val="DefaultParagraphFont"/>
    <w:uiPriority w:val="32"/>
    <w:qFormat/>
    <w:rsid w:val="007D724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860</Words>
  <Characters>4903</Characters>
  <Application>Microsoft Office Word</Application>
  <DocSecurity>0</DocSecurity>
  <Lines>40</Lines>
  <Paragraphs>11</Paragraphs>
  <ScaleCrop>false</ScaleCrop>
  <Company/>
  <LinksUpToDate>false</LinksUpToDate>
  <CharactersWithSpaces>5752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2026-08-14T11:19:00Z</dcterms:created>
  <dcterms:modified xsi:type="dcterms:W3CDTF">2026-08-14T11:19:00Z</dcterms:modified>
</cp:coreProperties>
</file>