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6EF2" w14:textId="77777777" w:rsidR="00963690" w:rsidRPr="00963690" w:rsidRDefault="00963690">
      <w:pPr>
        <w:rPr>
          <w:b/>
        </w:rPr>
      </w:pPr>
      <w:r w:rsidRPr="00963690">
        <w:rPr>
          <w:b/>
        </w:rPr>
        <w:t>CLASPS - ( qeres , Strong's H7165 )</w:t>
      </w:r>
    </w:p>
    <w:p w14:paraId="36AE18E3" w14:textId="77777777" w:rsidR="00963690" w:rsidRDefault="00963690">
      <w:r w:rsidRPr="00963690">
        <w:rPr>
          <w:b/>
        </w:rPr>
        <w:t>Summary:</w:t>
      </w:r>
    </w:p>
    <w:p w14:paraId="3FF10613" w14:textId="77777777" w:rsidR="00963690" w:rsidRDefault="00963690">
      <w:r>
        <w:t>The Hebrew noun qeres refers to a clasp, hook, or fastener. In the construction of the Tabernacle, fifty gold clasps and fifty bronze clasps were used to couple the large textile coverings together. This seemingly small hardware component played a critical theological and structural role: it bound the individual, beautiful tapestries into "one tabernacle" (Exodus 36:13). It serves as a beautiful picture of how God uses precise, strong, and functional connection points to bring perfect unity, order, and wholeness to His dwelling place and His people.</w:t>
      </w:r>
    </w:p>
    <w:p w14:paraId="62178029" w14:textId="77777777" w:rsidR="00963690" w:rsidRDefault="00963690"/>
    <w:p w14:paraId="256E0DA7" w14:textId="77777777" w:rsidR="00963690" w:rsidRDefault="00963690">
      <w:r w:rsidRPr="00963690">
        <w:rPr>
          <w:b/>
        </w:rPr>
        <w:t>Full Study:</w:t>
      </w:r>
    </w:p>
    <w:p w14:paraId="6C662A6E" w14:textId="77777777" w:rsidR="00963690" w:rsidRDefault="00963690"/>
    <w:p w14:paraId="34DD1DD5" w14:textId="77777777" w:rsidR="00963690" w:rsidRPr="00963690" w:rsidRDefault="00963690">
      <w:pPr>
        <w:rPr>
          <w:b/>
        </w:rPr>
      </w:pPr>
      <w:r w:rsidRPr="00963690">
        <w:rPr>
          <w:b/>
        </w:rPr>
        <w:t>1. Word Picture / Background</w:t>
      </w:r>
    </w:p>
    <w:p w14:paraId="2F641A70" w14:textId="77777777" w:rsidR="00963690" w:rsidRDefault="00963690">
      <w:r>
        <w:t>The noun qeres is derived from the root verb qaras (H7164), which means to bend, stoop, or bow down. The noun literally represents something bent or curved—a hook, clasp, or curved fastener. In the ancient Near East, large tents or nomadic dwellings were made of multiple fabric sheets joined together. Rather than permanently sewing these sheets, which would make transportation impossible, builders used loops and hooks. This design allowed the massive structure to be securely assembled yet easily dismantled and carried. In the Tabernacle, fifty gold clasps hooked into fifty loops of blue yarn, creating a strong but flexible joint that held the main sanctuary curtains together.</w:t>
      </w:r>
    </w:p>
    <w:p w14:paraId="59CD3DFA" w14:textId="77777777" w:rsidR="00963690" w:rsidRDefault="00963690"/>
    <w:p w14:paraId="02D97346" w14:textId="77777777" w:rsidR="00963690" w:rsidRPr="00963690" w:rsidRDefault="00963690">
      <w:pPr>
        <w:rPr>
          <w:b/>
        </w:rPr>
      </w:pPr>
      <w:r w:rsidRPr="00963690">
        <w:rPr>
          <w:b/>
        </w:rPr>
        <w:t>2. Meaning / Lexical Definition</w:t>
      </w:r>
    </w:p>
    <w:p w14:paraId="4CF172A3" w14:textId="77777777" w:rsidR="00963690" w:rsidRDefault="00963690">
      <w:r>
        <w:t>The noun qeres refers to a clasp, hook, or ring-fastener. It is used exclusively in the context of the Tabernacle's construction in the book of Exodus. It designates the specific hardware used to couple the two sets of five curtains of the Tabernacle's inner covering (using gold clasps) and the outer goat-hair tent covering (using bronze clasps). The word denotes a device that catches a loop to secure a seam under tension.</w:t>
      </w:r>
    </w:p>
    <w:p w14:paraId="3878BC6A" w14:textId="77777777" w:rsidR="00963690" w:rsidRDefault="00963690"/>
    <w:p w14:paraId="75355992" w14:textId="77777777" w:rsidR="00963690" w:rsidRPr="00963690" w:rsidRDefault="00963690">
      <w:pPr>
        <w:rPr>
          <w:b/>
        </w:rPr>
      </w:pPr>
      <w:r w:rsidRPr="00963690">
        <w:rPr>
          <w:b/>
        </w:rPr>
        <w:t>3. Usage and Word Pictures</w:t>
      </w:r>
    </w:p>
    <w:p w14:paraId="7463BE68" w14:textId="77777777" w:rsidR="00963690" w:rsidRDefault="00963690">
      <w:r>
        <w:t xml:space="preserve">The word is used ten times in the Old Testament, all within the technical instructions and assembly reports of the Tabernacle. </w:t>
      </w:r>
    </w:p>
    <w:p w14:paraId="4424AD74" w14:textId="77777777" w:rsidR="00963690" w:rsidRDefault="00963690">
      <w:r>
        <w:t>• The Gold Clasps (Exodus 36:13): Used for the beautiful inner linen curtains, which were visible from inside the Holy Place. Gold represents the beauty, purity, and royalty of the divine presence.</w:t>
      </w:r>
    </w:p>
    <w:p w14:paraId="11E167A1" w14:textId="77777777" w:rsidR="00963690" w:rsidRDefault="00963690">
      <w:r>
        <w:t>• The Bronze Clasps (Exodus 36:18): Used for the outer goat-hair curtains. Bronze represents strength, judgment, and endurance, matching the protective nature of the outer layers.</w:t>
      </w:r>
    </w:p>
    <w:p w14:paraId="7FACF033" w14:textId="77777777" w:rsidR="00963690" w:rsidRDefault="00963690">
      <w:r>
        <w:t>• The Word Picture: The image is one of curved strength. These small pieces of bent metal held immense weight and tension, serving as the bridge between separate pieces of fabric to create a singular, cohesive protective covering.</w:t>
      </w:r>
    </w:p>
    <w:p w14:paraId="7F8589D4" w14:textId="77777777" w:rsidR="00963690" w:rsidRDefault="00963690"/>
    <w:p w14:paraId="0E912121" w14:textId="77777777" w:rsidR="00963690" w:rsidRPr="00963690" w:rsidRDefault="00963690">
      <w:pPr>
        <w:rPr>
          <w:b/>
        </w:rPr>
      </w:pPr>
      <w:r w:rsidRPr="00963690">
        <w:rPr>
          <w:b/>
        </w:rPr>
        <w:t>4. Theological Implications</w:t>
      </w:r>
    </w:p>
    <w:p w14:paraId="28AB96CE" w14:textId="77777777" w:rsidR="00963690" w:rsidRDefault="00963690">
      <w:r>
        <w:t>• Unity out of Diversity: The individual curtains of the Tabernacle, though woven with skilled artistry, could not function as a sanctuary alone. The clasps linked them so "that it might be one tabernacle." In the New Testament, this mirrors the mystery of the church. Believers are individual "living stones" or distinct members coupled together by the "bond of peace" to grow into a holy temple in the Lord (Ephesians 4:3; Ephesians 4:16).</w:t>
      </w:r>
    </w:p>
    <w:p w14:paraId="622EAB97" w14:textId="77777777" w:rsidR="00963690" w:rsidRDefault="00963690">
      <w:r>
        <w:t>• Divine Order and Precision: God is concerned with the details of His dwelling place. Even the minor hardware had specified quantities (fifty) and materials (gold and bronze). Nothing in God's house is left to chance or human improvisation.</w:t>
      </w:r>
    </w:p>
    <w:p w14:paraId="557E41D4" w14:textId="77777777" w:rsidR="00963690" w:rsidRDefault="00963690">
      <w:r>
        <w:t>• Portability and Permanence: The clasps allowed the Tabernacle to be fully unified yet easily taken apart for Israel's wilderness journey. This illustrates a God who travels with His people, maintaining perfect order and holiness even in transit.</w:t>
      </w:r>
    </w:p>
    <w:p w14:paraId="6EF7F219" w14:textId="77777777" w:rsidR="00963690" w:rsidRDefault="00963690"/>
    <w:p w14:paraId="282ECF3B" w14:textId="77777777" w:rsidR="00963690" w:rsidRPr="00963690" w:rsidRDefault="00963690">
      <w:pPr>
        <w:rPr>
          <w:b/>
        </w:rPr>
      </w:pPr>
      <w:r w:rsidRPr="00963690">
        <w:rPr>
          <w:b/>
        </w:rPr>
        <w:t>5. Contextual Nuance in the Passage</w:t>
      </w:r>
    </w:p>
    <w:p w14:paraId="16AF0709" w14:textId="77777777" w:rsidR="00963690" w:rsidRDefault="00963690">
      <w:r>
        <w:t>In Exodus 36:13, the master craftsman Bezalel and his artisans are executing the instructions given by God on Mount Sinai. The text stresses the transition from individual materials to a unified structure. The gold clasps did not merely hold things together; they transformed separate fabrics into a singular entity: "that it might be one tabernacle." Without these small, hidden gold clasps, the Tabernacle would merely be a collection of beautiful but disjointed sheets.</w:t>
      </w:r>
    </w:p>
    <w:p w14:paraId="4663E365" w14:textId="77777777" w:rsidR="00963690" w:rsidRDefault="00963690"/>
    <w:p w14:paraId="7A8467EA" w14:textId="77777777" w:rsidR="00963690" w:rsidRPr="00963690" w:rsidRDefault="00963690">
      <w:pPr>
        <w:rPr>
          <w:b/>
        </w:rPr>
      </w:pPr>
      <w:r w:rsidRPr="00963690">
        <w:rPr>
          <w:b/>
        </w:rPr>
        <w:t>6. Key Uses in Other Verses (NKJV)</w:t>
      </w:r>
    </w:p>
    <w:p w14:paraId="25760055" w14:textId="77777777" w:rsidR="00963690" w:rsidRDefault="00963690">
      <w:r>
        <w:t>• Exodus 26:6: "And you shall make fifty clasps of gold, and couple the curtains together with the clasps, so that it may be one tabernacle."</w:t>
      </w:r>
    </w:p>
    <w:p w14:paraId="56B7E79D" w14:textId="77777777" w:rsidR="00963690" w:rsidRDefault="00963690">
      <w:r>
        <w:t>• Exodus 26:11: "And you shall make fifty bronze clasps, put the clasps into the loops, and couple the tent together, that it may be one."</w:t>
      </w:r>
    </w:p>
    <w:p w14:paraId="159F9F01" w14:textId="77777777" w:rsidR="00963690" w:rsidRDefault="00963690">
      <w:r>
        <w:t>• Exodus 35:11: "the tabernacle, its tent, its covering, its clasps, its boards, its bars, its pillars, and its sockets;"</w:t>
      </w:r>
    </w:p>
    <w:p w14:paraId="542A5D92" w14:textId="77777777" w:rsidR="00963690" w:rsidRDefault="00963690">
      <w:r>
        <w:t>• Exodus 39:33: "And they brought the tabernacle to Moses, the tent and all its furnishings: its clasps, its boards, its bars, its pillars, and its sockets;"</w:t>
      </w:r>
    </w:p>
    <w:p w14:paraId="5DCCDAFA" w14:textId="77777777" w:rsidR="00963690" w:rsidRDefault="00963690"/>
    <w:p w14:paraId="7FD3BF82" w14:textId="77777777" w:rsidR="00963690" w:rsidRPr="00963690" w:rsidRDefault="00963690">
      <w:pPr>
        <w:rPr>
          <w:b/>
        </w:rPr>
      </w:pPr>
      <w:r w:rsidRPr="00963690">
        <w:rPr>
          <w:b/>
        </w:rPr>
        <w:t>7. Other Relevant Insights</w:t>
      </w:r>
    </w:p>
    <w:p w14:paraId="05ED1679" w14:textId="77777777" w:rsidR="00963690" w:rsidRDefault="00963690">
      <w:r>
        <w:t>The word qeres (hook/clasp) is phonetically and semantically distinct from vav (H2053), which refers to the "hooks" of silver used on the vertical pillars of the courtyard (Exodus 27:10). The qeres is a horizontal clasp that actively joins two flexible pieces of fabric together to form a single sheet, while the vav is a hook from which curtains are hung vertically. This distinction highlights the sophisticated architectural wisdom God provided to the Hebrew builders.</w:t>
      </w:r>
    </w:p>
    <w:p w14:paraId="245E6EF9" w14:textId="77777777" w:rsidR="00963690" w:rsidRDefault="00963690"/>
    <w:p w14:paraId="4028177F" w14:textId="77777777" w:rsidR="00963690" w:rsidRPr="00963690" w:rsidRDefault="00963690">
      <w:pPr>
        <w:rPr>
          <w:b/>
        </w:rPr>
      </w:pPr>
      <w:r w:rsidRPr="00963690">
        <w:rPr>
          <w:b/>
        </w:rPr>
        <w:t>8. References</w:t>
      </w:r>
    </w:p>
    <w:p w14:paraId="5290D544" w14:textId="77777777" w:rsidR="00963690" w:rsidRDefault="00963690">
      <w:r>
        <w:t>• Brown, Driver, Briggs. Hebrew and English Lexicon of the Old Testament.</w:t>
      </w:r>
    </w:p>
    <w:p w14:paraId="0D97DB45" w14:textId="77777777" w:rsidR="00963690" w:rsidRDefault="00963690">
      <w:r>
        <w:t>• Harris, Archer, Waltke. Theological Wordbook of the Old Testament.</w:t>
      </w:r>
    </w:p>
    <w:p w14:paraId="18539BBC" w14:textId="77777777" w:rsidR="00963690" w:rsidRDefault="00963690">
      <w:r>
        <w:t>• Koehler, Baumgartner, Stamm. The Hebrew and Aramaic Lexicon of the Old Testament.</w:t>
      </w:r>
    </w:p>
    <w:p w14:paraId="05BAAADE" w14:textId="77777777" w:rsidR="00963690" w:rsidRDefault="00963690">
      <w:r>
        <w:t>• Gesenius. Gesenius' Hebrew and Chaldee Lexicon.</w:t>
      </w:r>
    </w:p>
    <w:p w14:paraId="7D008CE6" w14:textId="6539BFE4" w:rsidR="004C5552" w:rsidRDefault="0096369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6369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1430"/>
  <w15:chartTrackingRefBased/>
  <w15:docId w15:val="{10E88120-0943-46E2-A891-7D8CBB447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3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3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690"/>
    <w:rPr>
      <w:rFonts w:eastAsiaTheme="majorEastAsia" w:cstheme="majorBidi"/>
      <w:color w:val="272727" w:themeColor="text1" w:themeTint="D8"/>
    </w:rPr>
  </w:style>
  <w:style w:type="paragraph" w:styleId="Title">
    <w:name w:val="Title"/>
    <w:basedOn w:val="Normal"/>
    <w:next w:val="Normal"/>
    <w:link w:val="TitleChar"/>
    <w:uiPriority w:val="10"/>
    <w:qFormat/>
    <w:rsid w:val="00963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690"/>
    <w:pPr>
      <w:spacing w:before="160"/>
      <w:jc w:val="center"/>
    </w:pPr>
    <w:rPr>
      <w:i/>
      <w:iCs/>
      <w:color w:val="404040" w:themeColor="text1" w:themeTint="BF"/>
    </w:rPr>
  </w:style>
  <w:style w:type="character" w:customStyle="1" w:styleId="QuoteChar">
    <w:name w:val="Quote Char"/>
    <w:basedOn w:val="DefaultParagraphFont"/>
    <w:link w:val="Quote"/>
    <w:uiPriority w:val="29"/>
    <w:rsid w:val="00963690"/>
    <w:rPr>
      <w:i/>
      <w:iCs/>
      <w:color w:val="404040" w:themeColor="text1" w:themeTint="BF"/>
    </w:rPr>
  </w:style>
  <w:style w:type="paragraph" w:styleId="ListParagraph">
    <w:name w:val="List Paragraph"/>
    <w:basedOn w:val="Normal"/>
    <w:uiPriority w:val="34"/>
    <w:qFormat/>
    <w:rsid w:val="00963690"/>
    <w:pPr>
      <w:ind w:left="720"/>
      <w:contextualSpacing/>
    </w:pPr>
  </w:style>
  <w:style w:type="character" w:styleId="IntenseEmphasis">
    <w:name w:val="Intense Emphasis"/>
    <w:basedOn w:val="DefaultParagraphFont"/>
    <w:uiPriority w:val="21"/>
    <w:qFormat/>
    <w:rsid w:val="00963690"/>
    <w:rPr>
      <w:i/>
      <w:iCs/>
      <w:color w:val="2E74B5" w:themeColor="accent1" w:themeShade="BF"/>
    </w:rPr>
  </w:style>
  <w:style w:type="paragraph" w:styleId="IntenseQuote">
    <w:name w:val="Intense Quote"/>
    <w:basedOn w:val="Normal"/>
    <w:next w:val="Normal"/>
    <w:link w:val="IntenseQuoteChar"/>
    <w:uiPriority w:val="30"/>
    <w:qFormat/>
    <w:rsid w:val="009636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3690"/>
    <w:rPr>
      <w:i/>
      <w:iCs/>
      <w:color w:val="2E74B5" w:themeColor="accent1" w:themeShade="BF"/>
    </w:rPr>
  </w:style>
  <w:style w:type="character" w:styleId="IntenseReference">
    <w:name w:val="Intense Reference"/>
    <w:basedOn w:val="DefaultParagraphFont"/>
    <w:uiPriority w:val="32"/>
    <w:qFormat/>
    <w:rsid w:val="009636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