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1C97" w14:textId="77777777" w:rsidR="00354D3D" w:rsidRPr="00354D3D" w:rsidRDefault="00354D3D">
      <w:pPr>
        <w:rPr>
          <w:b/>
        </w:rPr>
      </w:pPr>
      <w:r w:rsidRPr="00354D3D">
        <w:rPr>
          <w:b/>
        </w:rPr>
        <w:t>WORK - ( mela'kah , Strong's H4399 )</w:t>
      </w:r>
    </w:p>
    <w:p w14:paraId="23A6FD22" w14:textId="77777777" w:rsidR="00354D3D" w:rsidRDefault="00354D3D">
      <w:r w:rsidRPr="00354D3D">
        <w:rPr>
          <w:b/>
        </w:rPr>
        <w:t>Summary:</w:t>
      </w:r>
    </w:p>
    <w:p w14:paraId="439064A5" w14:textId="77777777" w:rsidR="00354D3D" w:rsidRDefault="00354D3D">
      <w:r>
        <w:t>The Hebrew noun mela'kah refers to work, occupation, craftsmanship, or a specific task. Derived from a root associated with sending a messenger or deputizing an agent, it carries a distinct connotation of deputized service, commissioned duty, or purposeful labor. In the context of building the tabernacle, mela'kah represents the sacred work of constructing God's earthly dwelling place, transforming ordinary manual labor into a divine calling executed by spiritually gifted artisans.</w:t>
      </w:r>
    </w:p>
    <w:p w14:paraId="4DDE6353" w14:textId="77777777" w:rsidR="00354D3D" w:rsidRDefault="00354D3D"/>
    <w:p w14:paraId="67075E1F" w14:textId="77777777" w:rsidR="00354D3D" w:rsidRDefault="00354D3D">
      <w:r w:rsidRPr="00354D3D">
        <w:rPr>
          <w:b/>
        </w:rPr>
        <w:t>Full Study:</w:t>
      </w:r>
    </w:p>
    <w:p w14:paraId="01CAB8BB" w14:textId="77777777" w:rsidR="00354D3D" w:rsidRDefault="00354D3D"/>
    <w:p w14:paraId="5F8E0D3D" w14:textId="77777777" w:rsidR="00354D3D" w:rsidRPr="00354D3D" w:rsidRDefault="00354D3D">
      <w:pPr>
        <w:rPr>
          <w:b/>
        </w:rPr>
      </w:pPr>
      <w:r w:rsidRPr="00354D3D">
        <w:rPr>
          <w:b/>
        </w:rPr>
        <w:t>1. Word Picture / Background</w:t>
      </w:r>
    </w:p>
    <w:p w14:paraId="39584EA3" w14:textId="77777777" w:rsidR="00354D3D" w:rsidRDefault="00354D3D">
      <w:r>
        <w:t>The noun mela'kah is closely related to the noun mal'ak, which means "messenger" or "angel." Both words derive from an unused root meaning to deputize, send, or commission. Historically, this links the concept of mela'kah not merely to arduous physical labor or generic activity, but to a specific, commissioned task or stewardship. To perform mela'kah is to execute a designated assignment on behalf of a superior. It is work with an inherent sense of responsibility, trust, and purpose, rather than aimless or self-directed effort.</w:t>
      </w:r>
    </w:p>
    <w:p w14:paraId="6AD26AF6" w14:textId="77777777" w:rsidR="00354D3D" w:rsidRDefault="00354D3D"/>
    <w:p w14:paraId="2EB38ABD" w14:textId="77777777" w:rsidR="00354D3D" w:rsidRPr="00354D3D" w:rsidRDefault="00354D3D">
      <w:pPr>
        <w:rPr>
          <w:b/>
        </w:rPr>
      </w:pPr>
      <w:r w:rsidRPr="00354D3D">
        <w:rPr>
          <w:b/>
        </w:rPr>
        <w:t>2. Meaning / Lexical Definition</w:t>
      </w:r>
    </w:p>
    <w:p w14:paraId="4100D27F" w14:textId="77777777" w:rsidR="00354D3D" w:rsidRDefault="00354D3D">
      <w:r>
        <w:t>The semantic range of mela'kah encompasses:</w:t>
      </w:r>
    </w:p>
    <w:p w14:paraId="011027B3" w14:textId="77777777" w:rsidR="00354D3D" w:rsidRDefault="00354D3D">
      <w:r>
        <w:t>• Occupation or business: A person's regular trade, employment, or daily work.</w:t>
      </w:r>
    </w:p>
    <w:p w14:paraId="57105C62" w14:textId="77777777" w:rsidR="00354D3D" w:rsidRDefault="00354D3D">
      <w:r>
        <w:t>• Property or goods: The physical materials or items accumulated through trade or labor.</w:t>
      </w:r>
    </w:p>
    <w:p w14:paraId="1F32D679" w14:textId="77777777" w:rsidR="00354D3D" w:rsidRDefault="00354D3D">
      <w:r>
        <w:t>• Craftsmanship or manufacture: Skilled manual labor, artistic production, and architectural construction.</w:t>
      </w:r>
    </w:p>
    <w:p w14:paraId="3B1A5821" w14:textId="77777777" w:rsidR="00354D3D" w:rsidRDefault="00354D3D">
      <w:r>
        <w:t>• A specific undertaking or project: A defined piece of work to be completed, such as building a house, a wall, or the tabernacle.</w:t>
      </w:r>
    </w:p>
    <w:p w14:paraId="17F3879D" w14:textId="77777777" w:rsidR="00354D3D" w:rsidRDefault="00354D3D"/>
    <w:p w14:paraId="2D2F6F03" w14:textId="77777777" w:rsidR="00354D3D" w:rsidRDefault="00354D3D">
      <w:r>
        <w:t>Unlike other Hebrew words for work, such as 'avodah (which often stresses servitude, labor, or worship), mela'kah focuses on the functional aspect of the task itself, the skilled execution of a craft, or the completion of a designated business enterprise.</w:t>
      </w:r>
    </w:p>
    <w:p w14:paraId="35118694" w14:textId="77777777" w:rsidR="00354D3D" w:rsidRDefault="00354D3D"/>
    <w:p w14:paraId="3D2ABD68" w14:textId="77777777" w:rsidR="00354D3D" w:rsidRPr="00354D3D" w:rsidRDefault="00354D3D">
      <w:pPr>
        <w:rPr>
          <w:b/>
        </w:rPr>
      </w:pPr>
      <w:r w:rsidRPr="00354D3D">
        <w:rPr>
          <w:b/>
        </w:rPr>
        <w:t>3. Usage and Word Pictures</w:t>
      </w:r>
    </w:p>
    <w:p w14:paraId="41EDF5BF" w14:textId="77777777" w:rsidR="00354D3D" w:rsidRDefault="00354D3D">
      <w:r>
        <w:t>Scripture uses mela'kah in several key theological and practical contexts:</w:t>
      </w:r>
    </w:p>
    <w:p w14:paraId="7A133822" w14:textId="77777777" w:rsidR="00354D3D" w:rsidRDefault="00354D3D">
      <w:r>
        <w:t>• God's Creation Work: Genesis 2:2–3 uses the word to describe the creative work God completed in six days and rested from on the seventh. Here, the word pictures God as a master craftsman who finishes an exquisite project and takes satisfaction in its completion.</w:t>
      </w:r>
    </w:p>
    <w:p w14:paraId="3D1305A6" w14:textId="77777777" w:rsidR="00354D3D" w:rsidRDefault="00354D3D">
      <w:r>
        <w:t>• Sabbath Restrictions: The Decalogue prohibits mela'kah on the Sabbath. This emphasizes that people must cease from their regular daily occupations and creative labor to honor God, mirroring His own rest.</w:t>
      </w:r>
    </w:p>
    <w:p w14:paraId="4A26766A" w14:textId="77777777" w:rsidR="00354D3D" w:rsidRDefault="00354D3D">
      <w:r>
        <w:t>• Sacred Construction: In the narrative of the tabernacle and later the temple, mela'kah frequently refers to the physical work of fashioning the sacred vessels, weaving the fabrics, and assembling the structure. It represents physical work that serves a spiritual purpose.</w:t>
      </w:r>
    </w:p>
    <w:p w14:paraId="62B1583F" w14:textId="77777777" w:rsidR="00354D3D" w:rsidRDefault="00354D3D"/>
    <w:p w14:paraId="59EB8C42" w14:textId="77777777" w:rsidR="00354D3D" w:rsidRPr="00354D3D" w:rsidRDefault="00354D3D">
      <w:pPr>
        <w:rPr>
          <w:b/>
        </w:rPr>
      </w:pPr>
      <w:r w:rsidRPr="00354D3D">
        <w:rPr>
          <w:b/>
        </w:rPr>
        <w:t>4. Theological Implications</w:t>
      </w:r>
    </w:p>
    <w:p w14:paraId="60A05340" w14:textId="77777777" w:rsidR="00354D3D" w:rsidRDefault="00354D3D">
      <w:r>
        <w:t>The connection between mela'kah and commissioning reveals that all honest labor can be a form of stewardship. When God calls individuals to perform mela'kah, He deputizes them to manifest His designs in the physical world.</w:t>
      </w:r>
    </w:p>
    <w:p w14:paraId="316E0238" w14:textId="77777777" w:rsidR="00354D3D" w:rsidRDefault="00354D3D">
      <w:r>
        <w:t>• Work as Worship: In the construction of the tabernacle, the boundary between the sacred and the secular is dissolved. Weaving, metalworking, and carpentry become acts of devotion because they are done according to a divine pattern and under the influence of the Holy Spirit.</w:t>
      </w:r>
    </w:p>
    <w:p w14:paraId="5520A62B" w14:textId="77777777" w:rsidR="00354D3D" w:rsidRDefault="00354D3D">
      <w:r>
        <w:t>• Spiritual Endowment for Physical Tasks: God did not merely give Israel a blueprint; He filled the workers with wisdom (chokmah), understanding, and knowledge to perform the mela'kah. This demonstrates that the ability to perform skilled physical work is a gift from God.</w:t>
      </w:r>
    </w:p>
    <w:p w14:paraId="1B811DE0" w14:textId="77777777" w:rsidR="00354D3D" w:rsidRDefault="00354D3D"/>
    <w:p w14:paraId="68C2C002" w14:textId="77777777" w:rsidR="00354D3D" w:rsidRPr="00354D3D" w:rsidRDefault="00354D3D">
      <w:pPr>
        <w:rPr>
          <w:b/>
        </w:rPr>
      </w:pPr>
      <w:r w:rsidRPr="00354D3D">
        <w:rPr>
          <w:b/>
        </w:rPr>
        <w:t>5. Contextual Nuance in the Passage</w:t>
      </w:r>
    </w:p>
    <w:p w14:paraId="45104109" w14:textId="77777777" w:rsidR="00354D3D" w:rsidRDefault="00354D3D">
      <w:r>
        <w:t>In Exodus 36:2, the term mela'kah is used for the construction of the tabernacle. Moses summons Bezalel, Aholiab, and every gifted artisan whose heart the Lord had stirred to "come and do the work."</w:t>
      </w:r>
    </w:p>
    <w:p w14:paraId="11FF7E4C" w14:textId="77777777" w:rsidR="00354D3D" w:rsidRDefault="00354D3D">
      <w:r>
        <w:t>• Here, mela'kah is not a burden or a form of forced labor like the brickmaking they endured in Egypt. Instead, it is a noble, voluntary, and divinely inspired endeavor.</w:t>
      </w:r>
    </w:p>
    <w:p w14:paraId="2D4E694A" w14:textId="77777777" w:rsidR="00354D3D" w:rsidRDefault="00354D3D">
      <w:r>
        <w:t>• The context contrasts the heavy bondage of Egypt with the liberating, creative, and joyful work of building God's sanctuary. The artisans' hearts are "stirred" to participate in this specific, commissioned service.</w:t>
      </w:r>
    </w:p>
    <w:p w14:paraId="4CC6F4EE" w14:textId="77777777" w:rsidR="00354D3D" w:rsidRDefault="00354D3D"/>
    <w:p w14:paraId="68954205" w14:textId="77777777" w:rsidR="00354D3D" w:rsidRPr="00354D3D" w:rsidRDefault="00354D3D">
      <w:pPr>
        <w:rPr>
          <w:b/>
        </w:rPr>
      </w:pPr>
      <w:r w:rsidRPr="00354D3D">
        <w:rPr>
          <w:b/>
        </w:rPr>
        <w:t>6. Key Uses in Other Verses (NKJV)</w:t>
      </w:r>
    </w:p>
    <w:p w14:paraId="010DA1D4" w14:textId="77777777" w:rsidR="00354D3D" w:rsidRDefault="00354D3D">
      <w:r>
        <w:t>• Genesis 2:2: "And on the seventh day God ended His work which He had done, and He rested on the seventh day from all His work which He had done."</w:t>
      </w:r>
    </w:p>
    <w:p w14:paraId="09C0BB6D" w14:textId="77777777" w:rsidR="00354D3D" w:rsidRDefault="00354D3D">
      <w:r>
        <w:t>• Exodus 20:10: "...In it you shall do no work..."</w:t>
      </w:r>
    </w:p>
    <w:p w14:paraId="3D187E35" w14:textId="77777777" w:rsidR="00354D3D" w:rsidRDefault="00354D3D">
      <w:r>
        <w:t>• Exodus 35:21: "...and they brought the LORD’s offering for the work of the tabernacle of meeting..."</w:t>
      </w:r>
    </w:p>
    <w:p w14:paraId="1485D3F9" w14:textId="77777777" w:rsidR="00354D3D" w:rsidRDefault="00354D3D">
      <w:r>
        <w:t>• Proverbs 22:29: "Do you see a man excel in his work? He will stand before kings; He will not stand before obscure men."</w:t>
      </w:r>
    </w:p>
    <w:p w14:paraId="2EA5E8A3" w14:textId="77777777" w:rsidR="00354D3D" w:rsidRDefault="00354D3D">
      <w:r>
        <w:t>• Nehemiah 4:15: "...that all of us returned to the wall, everyone to his work."</w:t>
      </w:r>
    </w:p>
    <w:p w14:paraId="30F1A8D3" w14:textId="77777777" w:rsidR="00354D3D" w:rsidRDefault="00354D3D"/>
    <w:p w14:paraId="417AA35A" w14:textId="77777777" w:rsidR="00354D3D" w:rsidRPr="00354D3D" w:rsidRDefault="00354D3D">
      <w:pPr>
        <w:rPr>
          <w:b/>
        </w:rPr>
      </w:pPr>
      <w:r w:rsidRPr="00354D3D">
        <w:rPr>
          <w:b/>
        </w:rPr>
        <w:t>7. Other Relevant Insights</w:t>
      </w:r>
    </w:p>
    <w:p w14:paraId="309F4C2A" w14:textId="77777777" w:rsidR="00354D3D" w:rsidRDefault="00354D3D">
      <w:r>
        <w:t>A modern parallel to mela'kah is the concept of a "vocation" or "calling." Rather than viewing daily work as a necessary evil to pay bills, the biblical picture of mela'kah invites believers to see their professional skills, artistic talents, and daily tasks as assignments commissioned by the Creator. When performed with excellence and integrity, everyday work becomes a tangible expression of God's order and beauty in the world.</w:t>
      </w:r>
    </w:p>
    <w:p w14:paraId="3FF78433" w14:textId="77777777" w:rsidR="00354D3D" w:rsidRDefault="00354D3D"/>
    <w:p w14:paraId="6F44A3B9" w14:textId="77777777" w:rsidR="00354D3D" w:rsidRPr="00354D3D" w:rsidRDefault="00354D3D">
      <w:pPr>
        <w:rPr>
          <w:b/>
        </w:rPr>
      </w:pPr>
      <w:r w:rsidRPr="00354D3D">
        <w:rPr>
          <w:b/>
        </w:rPr>
        <w:t>8. References</w:t>
      </w:r>
    </w:p>
    <w:p w14:paraId="26740DB0" w14:textId="77777777" w:rsidR="00354D3D" w:rsidRDefault="00354D3D">
      <w:r>
        <w:t>• Brown, Francis, S.R. Driver, and Charles A. Briggs. The Brown-Driver-Briggs Hebrew and English Lexicon.</w:t>
      </w:r>
    </w:p>
    <w:p w14:paraId="5C892E9C" w14:textId="77777777" w:rsidR="00354D3D" w:rsidRDefault="00354D3D">
      <w:r>
        <w:t>• Harris, R. Laird, Gleason L. Archer Jr., and Bruce K. Waltke. Theological Wordbook of the Old Testament.</w:t>
      </w:r>
    </w:p>
    <w:p w14:paraId="5FD15F51" w14:textId="77777777" w:rsidR="00354D3D" w:rsidRDefault="00354D3D">
      <w:r>
        <w:t>• Koehler, Ludwig, and Walter Baumgartner. The Hebrew and Aramaic Lexicon of the Old Testament.</w:t>
      </w:r>
    </w:p>
    <w:p w14:paraId="74F160AA" w14:textId="7E428CB3" w:rsidR="004C5552" w:rsidRDefault="00354D3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D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4D3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8A8F"/>
  <w15:chartTrackingRefBased/>
  <w15:docId w15:val="{3B78B222-68D2-42A4-8971-FB21B814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D3D"/>
    <w:rPr>
      <w:rFonts w:eastAsiaTheme="majorEastAsia" w:cstheme="majorBidi"/>
      <w:color w:val="272727" w:themeColor="text1" w:themeTint="D8"/>
    </w:rPr>
  </w:style>
  <w:style w:type="paragraph" w:styleId="Title">
    <w:name w:val="Title"/>
    <w:basedOn w:val="Normal"/>
    <w:next w:val="Normal"/>
    <w:link w:val="TitleChar"/>
    <w:uiPriority w:val="10"/>
    <w:qFormat/>
    <w:rsid w:val="0035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D3D"/>
    <w:pPr>
      <w:spacing w:before="160"/>
      <w:jc w:val="center"/>
    </w:pPr>
    <w:rPr>
      <w:i/>
      <w:iCs/>
      <w:color w:val="404040" w:themeColor="text1" w:themeTint="BF"/>
    </w:rPr>
  </w:style>
  <w:style w:type="character" w:customStyle="1" w:styleId="QuoteChar">
    <w:name w:val="Quote Char"/>
    <w:basedOn w:val="DefaultParagraphFont"/>
    <w:link w:val="Quote"/>
    <w:uiPriority w:val="29"/>
    <w:rsid w:val="00354D3D"/>
    <w:rPr>
      <w:i/>
      <w:iCs/>
      <w:color w:val="404040" w:themeColor="text1" w:themeTint="BF"/>
    </w:rPr>
  </w:style>
  <w:style w:type="paragraph" w:styleId="ListParagraph">
    <w:name w:val="List Paragraph"/>
    <w:basedOn w:val="Normal"/>
    <w:uiPriority w:val="34"/>
    <w:qFormat/>
    <w:rsid w:val="00354D3D"/>
    <w:pPr>
      <w:ind w:left="720"/>
      <w:contextualSpacing/>
    </w:pPr>
  </w:style>
  <w:style w:type="character" w:styleId="IntenseEmphasis">
    <w:name w:val="Intense Emphasis"/>
    <w:basedOn w:val="DefaultParagraphFont"/>
    <w:uiPriority w:val="21"/>
    <w:qFormat/>
    <w:rsid w:val="00354D3D"/>
    <w:rPr>
      <w:i/>
      <w:iCs/>
      <w:color w:val="2E74B5" w:themeColor="accent1" w:themeShade="BF"/>
    </w:rPr>
  </w:style>
  <w:style w:type="paragraph" w:styleId="IntenseQuote">
    <w:name w:val="Intense Quote"/>
    <w:basedOn w:val="Normal"/>
    <w:next w:val="Normal"/>
    <w:link w:val="IntenseQuoteChar"/>
    <w:uiPriority w:val="30"/>
    <w:qFormat/>
    <w:rsid w:val="00354D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4D3D"/>
    <w:rPr>
      <w:i/>
      <w:iCs/>
      <w:color w:val="2E74B5" w:themeColor="accent1" w:themeShade="BF"/>
    </w:rPr>
  </w:style>
  <w:style w:type="character" w:styleId="IntenseReference">
    <w:name w:val="Intense Reference"/>
    <w:basedOn w:val="DefaultParagraphFont"/>
    <w:uiPriority w:val="32"/>
    <w:qFormat/>
    <w:rsid w:val="00354D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