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9E156" w14:textId="77777777" w:rsidR="005F2D5C" w:rsidRPr="005F2D5C" w:rsidRDefault="005F2D5C">
      <w:pPr>
        <w:rPr>
          <w:b/>
        </w:rPr>
      </w:pPr>
      <w:r w:rsidRPr="005F2D5C">
        <w:rPr>
          <w:b/>
        </w:rPr>
        <w:t>CALLED - ( qara , Strong's H7121 )</w:t>
      </w:r>
    </w:p>
    <w:p w14:paraId="782D79ED" w14:textId="77777777" w:rsidR="005F2D5C" w:rsidRDefault="005F2D5C">
      <w:r w:rsidRPr="005F2D5C">
        <w:rPr>
          <w:b/>
        </w:rPr>
        <w:t>Summary:</w:t>
      </w:r>
    </w:p>
    <w:p w14:paraId="4B3C8B84" w14:textId="77777777" w:rsidR="005F2D5C" w:rsidRDefault="005F2D5C">
      <w:r>
        <w:t>In Exodus 36:2, the Hebrew verb qara represents a formal summons, invitation, and designation for a specific, divinely ordained task. Rather than a casual shout, this "calling" denotes a purposeful assembly of individuals who have been sovereignly gifted by God for the construction of the Tabernacle. In its broader Old Testament usage, qara carries the rich dual sense of calling out/naming and summoning to a role, highlighting that those who are called by God are also equipped by Him to accomplish His holy purposes.</w:t>
      </w:r>
    </w:p>
    <w:p w14:paraId="471F8869" w14:textId="77777777" w:rsidR="005F2D5C" w:rsidRDefault="005F2D5C"/>
    <w:p w14:paraId="4A8EB633" w14:textId="77777777" w:rsidR="005F2D5C" w:rsidRDefault="005F2D5C">
      <w:r w:rsidRPr="005F2D5C">
        <w:rPr>
          <w:b/>
        </w:rPr>
        <w:t>Full Study:</w:t>
      </w:r>
    </w:p>
    <w:p w14:paraId="2E8E7E18" w14:textId="77777777" w:rsidR="005F2D5C" w:rsidRDefault="005F2D5C"/>
    <w:p w14:paraId="23985B81" w14:textId="77777777" w:rsidR="005F2D5C" w:rsidRPr="005F2D5C" w:rsidRDefault="005F2D5C">
      <w:pPr>
        <w:rPr>
          <w:b/>
        </w:rPr>
      </w:pPr>
      <w:r w:rsidRPr="005F2D5C">
        <w:rPr>
          <w:b/>
        </w:rPr>
        <w:t>1. Word Picture / Background</w:t>
      </w:r>
    </w:p>
    <w:p w14:paraId="78377E32" w14:textId="77777777" w:rsidR="005F2D5C" w:rsidRDefault="005F2D5C">
      <w:r>
        <w:t>The verb qara is a fundamental Semitic root occurring over 700 times in the Hebrew Bible. At its most basic level, the word is an acoustic term signifying the projection of the voice—to cry out loudly, summon, or invite. In the ancient Near East, a king's call was not merely an invitation but an authoritative summons that demanded immediate compliance and conferred a specific status or assignment upon the recipient. The word picture is one of a herald or authority figure lifting up their voice to gather, designate, and commission chosen individuals for service.</w:t>
      </w:r>
    </w:p>
    <w:p w14:paraId="583AAE84" w14:textId="77777777" w:rsidR="005F2D5C" w:rsidRDefault="005F2D5C"/>
    <w:p w14:paraId="3C204E21" w14:textId="77777777" w:rsidR="005F2D5C" w:rsidRPr="005F2D5C" w:rsidRDefault="005F2D5C">
      <w:pPr>
        <w:rPr>
          <w:b/>
        </w:rPr>
      </w:pPr>
      <w:r w:rsidRPr="005F2D5C">
        <w:rPr>
          <w:b/>
        </w:rPr>
        <w:t>2. Meaning / Lexical Definition</w:t>
      </w:r>
    </w:p>
    <w:p w14:paraId="0F7F4218" w14:textId="77777777" w:rsidR="005F2D5C" w:rsidRDefault="005F2D5C">
      <w:r>
        <w:t>The semantic range of qara is broad but can be organized into three main categories:</w:t>
      </w:r>
    </w:p>
    <w:p w14:paraId="37F27D94" w14:textId="77777777" w:rsidR="005F2D5C" w:rsidRDefault="005F2D5C">
      <w:r>
        <w:t>• To summon, invite, or call together (such as assembling people for a meeting, a feast, or a task).</w:t>
      </w:r>
    </w:p>
    <w:p w14:paraId="5F474AFB" w14:textId="77777777" w:rsidR="005F2D5C" w:rsidRDefault="005F2D5C">
      <w:r>
        <w:t>• To name, designate, or declare (such as naming a child, a place, or assigning a specific title).</w:t>
      </w:r>
    </w:p>
    <w:p w14:paraId="59D1D738" w14:textId="77777777" w:rsidR="005F2D5C" w:rsidRDefault="005F2D5C">
      <w:r>
        <w:t>• To proclaim, read aloud, or cry out (such as public reading of the Law or proclaiming a message).</w:t>
      </w:r>
    </w:p>
    <w:p w14:paraId="73459433" w14:textId="77777777" w:rsidR="005F2D5C" w:rsidRDefault="005F2D5C"/>
    <w:p w14:paraId="4E10BDD1" w14:textId="77777777" w:rsidR="005F2D5C" w:rsidRDefault="005F2D5C">
      <w:r>
        <w:t>In Exodus 36:2, the term is used in the Qal stem as an active summons, meaning "to call to oneself" or "to summon" specific individuals for a sacred commission.</w:t>
      </w:r>
    </w:p>
    <w:p w14:paraId="30C6E614" w14:textId="77777777" w:rsidR="005F2D5C" w:rsidRDefault="005F2D5C"/>
    <w:p w14:paraId="03D9B856" w14:textId="77777777" w:rsidR="005F2D5C" w:rsidRPr="005F2D5C" w:rsidRDefault="005F2D5C">
      <w:pPr>
        <w:rPr>
          <w:b/>
        </w:rPr>
      </w:pPr>
      <w:r w:rsidRPr="005F2D5C">
        <w:rPr>
          <w:b/>
        </w:rPr>
        <w:t>3. Usage and Word Pictures</w:t>
      </w:r>
    </w:p>
    <w:p w14:paraId="4A121236" w14:textId="77777777" w:rsidR="005F2D5C" w:rsidRDefault="005F2D5C">
      <w:r>
        <w:t>The Hebrew Bible utilizes qara to depict relationship, authority, and destiny. When God names creation in Genesis 1 (calling the light "Day"), He exercises absolute ownership and defines its purpose. When He calls Abraham or Moses, the word becomes a vehicle of covenantal relationship and divine appointment. The imagery of qara in a vocational context suggests that God's voice singles out individuals from the crowd, marking them for a distinctive role that aligns with His grand design.</w:t>
      </w:r>
    </w:p>
    <w:p w14:paraId="7D1950BB" w14:textId="77777777" w:rsidR="005F2D5C" w:rsidRDefault="005F2D5C"/>
    <w:p w14:paraId="036AECB4" w14:textId="77777777" w:rsidR="005F2D5C" w:rsidRPr="005F2D5C" w:rsidRDefault="005F2D5C">
      <w:pPr>
        <w:rPr>
          <w:b/>
        </w:rPr>
      </w:pPr>
      <w:r w:rsidRPr="005F2D5C">
        <w:rPr>
          <w:b/>
        </w:rPr>
        <w:t>4. Theological Implications</w:t>
      </w:r>
    </w:p>
    <w:p w14:paraId="77834E9B" w14:textId="77777777" w:rsidR="005F2D5C" w:rsidRDefault="005F2D5C">
      <w:r>
        <w:t>Theologically, qara underscores the doctrine of divine election and vocational calling. Human skill and willingness are not self-generated; they are responses to the divine voice that calls first. In the context of the Tabernacle, the work of building God’s dwelling place is not left to human ambition or self-appointed volunteers. God initiates the project, designates the leaders, imparts the necessary wisdom, and then formally calls them through Moses. This highlights that those whom God calls, He also equips, and no sacred work can be successfully undertaken apart from this divine summons.</w:t>
      </w:r>
    </w:p>
    <w:p w14:paraId="4FBF0CE8" w14:textId="77777777" w:rsidR="005F2D5C" w:rsidRDefault="005F2D5C"/>
    <w:p w14:paraId="2A5DA10C" w14:textId="77777777" w:rsidR="005F2D5C" w:rsidRPr="005F2D5C" w:rsidRDefault="005F2D5C">
      <w:pPr>
        <w:rPr>
          <w:b/>
        </w:rPr>
      </w:pPr>
      <w:r w:rsidRPr="005F2D5C">
        <w:rPr>
          <w:b/>
        </w:rPr>
        <w:t>5. Contextual Nuance in the Passage</w:t>
      </w:r>
    </w:p>
    <w:p w14:paraId="5BB48933" w14:textId="77777777" w:rsidR="005F2D5C" w:rsidRDefault="005F2D5C">
      <w:r>
        <w:t>In Exodus 36:2, Moses acts as the divine representative, calling Bezalel, Aholiab, and every "gifted artisan" whose heart was stirred. The nuance here is a public, official commissioning. Moses does not merely ask for volunteers; he calls out those whom the Lord has already internally prepared and gifted. The external call by Moses corresponds perfectly with the internal stirring of the Holy Spirit in the hearts of the artisans. This demonstrates the beautiful synergy between God’s sovereign qualification and the human responsibility to step forward when summoned.</w:t>
      </w:r>
    </w:p>
    <w:p w14:paraId="7D8CC5A0" w14:textId="77777777" w:rsidR="005F2D5C" w:rsidRDefault="005F2D5C"/>
    <w:p w14:paraId="701A8D28" w14:textId="77777777" w:rsidR="005F2D5C" w:rsidRPr="005F2D5C" w:rsidRDefault="005F2D5C">
      <w:pPr>
        <w:rPr>
          <w:b/>
        </w:rPr>
      </w:pPr>
      <w:r w:rsidRPr="005F2D5C">
        <w:rPr>
          <w:b/>
        </w:rPr>
        <w:t>6. Key Uses in Other Verses (NKJV)</w:t>
      </w:r>
    </w:p>
    <w:p w14:paraId="5D135ED1" w14:textId="77777777" w:rsidR="005F2D5C" w:rsidRDefault="005F2D5C">
      <w:r>
        <w:t>• Genesis 1:5 - "God called the light Day, and the darkness He called Night." (Establishing order, identity, and authority through naming).</w:t>
      </w:r>
    </w:p>
    <w:p w14:paraId="25A250CE" w14:textId="77777777" w:rsidR="005F2D5C" w:rsidRDefault="005F2D5C">
      <w:r>
        <w:t>• Exodus 3:4 - "God called to him from the midst of the bush and said, 'Moses, Moses!'" (The personal, life-altering summons of a leader).</w:t>
      </w:r>
    </w:p>
    <w:p w14:paraId="07669735" w14:textId="77777777" w:rsidR="005F2D5C" w:rsidRDefault="005F2D5C">
      <w:r>
        <w:t>• Leviticus 1:1 - "Now the Lord called to Moses, and spoke to him from the tabernacle of meeting..." (Initiating divine revelation and the system of worship).</w:t>
      </w:r>
    </w:p>
    <w:p w14:paraId="1D6B3857" w14:textId="77777777" w:rsidR="005F2D5C" w:rsidRDefault="005F2D5C">
      <w:r>
        <w:t>• Isaiah 43:1 - "I have redeemed you; I have called you by your name; You are Mine." (A declaration of intimate ownership and protection).</w:t>
      </w:r>
    </w:p>
    <w:p w14:paraId="4E915D37" w14:textId="77777777" w:rsidR="005F2D5C" w:rsidRDefault="005F2D5C"/>
    <w:p w14:paraId="7872254D" w14:textId="77777777" w:rsidR="005F2D5C" w:rsidRPr="005F2D5C" w:rsidRDefault="005F2D5C">
      <w:pPr>
        <w:rPr>
          <w:b/>
        </w:rPr>
      </w:pPr>
      <w:r w:rsidRPr="005F2D5C">
        <w:rPr>
          <w:b/>
        </w:rPr>
        <w:t>7. Other Relevant Insights</w:t>
      </w:r>
    </w:p>
    <w:p w14:paraId="258721F1" w14:textId="77777777" w:rsidR="005F2D5C" w:rsidRDefault="005F2D5C">
      <w:r>
        <w:t>In the Septuagint (the ancient Greek translation of the Old Testament), qara is frequently translated by the Greek verb kaleo (or its compound proskaleomai), which is the standard New Testament word for "to call." This linguistic bridge directly connects the Old Testament concept of being summoned for divine service with the New Testament doctrine of the "calling" (klesis) of believers into the body of Christ. Just as the Tabernacle artisans were called to build a physical sanctuary, New Testament believers are called and gifted by the Spirit to build up the church, which is the living temple of God.</w:t>
      </w:r>
    </w:p>
    <w:p w14:paraId="19C0751B" w14:textId="77777777" w:rsidR="005F2D5C" w:rsidRDefault="005F2D5C"/>
    <w:p w14:paraId="09459CB1" w14:textId="77777777" w:rsidR="005F2D5C" w:rsidRPr="005F2D5C" w:rsidRDefault="005F2D5C">
      <w:pPr>
        <w:rPr>
          <w:b/>
        </w:rPr>
      </w:pPr>
      <w:r w:rsidRPr="005F2D5C">
        <w:rPr>
          <w:b/>
        </w:rPr>
        <w:t>8. References</w:t>
      </w:r>
    </w:p>
    <w:p w14:paraId="10E3224F" w14:textId="77777777" w:rsidR="005F2D5C" w:rsidRDefault="005F2D5C">
      <w:r>
        <w:t>• Brown, Francis, S.R. Driver, and Charles A. Briggs. The Brown-Driver-Briggs Hebrew and English Lexicon.</w:t>
      </w:r>
    </w:p>
    <w:p w14:paraId="67344C2A" w14:textId="77777777" w:rsidR="005F2D5C" w:rsidRDefault="005F2D5C">
      <w:r>
        <w:t>• Harris, R. Laird, Gleason L. Archer Jr., and Bruce K. Waltke. Theological Wordbook of the Old Testament.</w:t>
      </w:r>
    </w:p>
    <w:p w14:paraId="2509FB94" w14:textId="77777777" w:rsidR="005F2D5C" w:rsidRDefault="005F2D5C">
      <w:r>
        <w:t>• Botterweck, G. Johannes, and Helmer Ringgren. Theological Dictionary of the Old Testament.</w:t>
      </w:r>
    </w:p>
    <w:p w14:paraId="1D836E48" w14:textId="77777777" w:rsidR="005F2D5C" w:rsidRDefault="005F2D5C">
      <w:r>
        <w:t>• Koehler, Ludwig, and Walter Baumgartner. The Hebrew and Aramaic Lexicon of the Old Testament.</w:t>
      </w:r>
    </w:p>
    <w:p w14:paraId="522E1AFE" w14:textId="562A7CD9" w:rsidR="004C5552" w:rsidRDefault="005F2D5C">
      <w:r>
        <w:t>• VanGemeren, Willem A.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D5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5F2D5C"/>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190A0"/>
  <w15:chartTrackingRefBased/>
  <w15:docId w15:val="{B5634752-5BBD-44F0-A5F9-BEBFB3830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F2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F2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D5C"/>
    <w:rPr>
      <w:rFonts w:eastAsiaTheme="majorEastAsia" w:cstheme="majorBidi"/>
      <w:color w:val="272727" w:themeColor="text1" w:themeTint="D8"/>
    </w:rPr>
  </w:style>
  <w:style w:type="paragraph" w:styleId="Title">
    <w:name w:val="Title"/>
    <w:basedOn w:val="Normal"/>
    <w:next w:val="Normal"/>
    <w:link w:val="TitleChar"/>
    <w:uiPriority w:val="10"/>
    <w:qFormat/>
    <w:rsid w:val="005F2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D5C"/>
    <w:pPr>
      <w:spacing w:before="160"/>
      <w:jc w:val="center"/>
    </w:pPr>
    <w:rPr>
      <w:i/>
      <w:iCs/>
      <w:color w:val="404040" w:themeColor="text1" w:themeTint="BF"/>
    </w:rPr>
  </w:style>
  <w:style w:type="character" w:customStyle="1" w:styleId="QuoteChar">
    <w:name w:val="Quote Char"/>
    <w:basedOn w:val="DefaultParagraphFont"/>
    <w:link w:val="Quote"/>
    <w:uiPriority w:val="29"/>
    <w:rsid w:val="005F2D5C"/>
    <w:rPr>
      <w:i/>
      <w:iCs/>
      <w:color w:val="404040" w:themeColor="text1" w:themeTint="BF"/>
    </w:rPr>
  </w:style>
  <w:style w:type="paragraph" w:styleId="ListParagraph">
    <w:name w:val="List Paragraph"/>
    <w:basedOn w:val="Normal"/>
    <w:uiPriority w:val="34"/>
    <w:qFormat/>
    <w:rsid w:val="005F2D5C"/>
    <w:pPr>
      <w:ind w:left="720"/>
      <w:contextualSpacing/>
    </w:pPr>
  </w:style>
  <w:style w:type="character" w:styleId="IntenseEmphasis">
    <w:name w:val="Intense Emphasis"/>
    <w:basedOn w:val="DefaultParagraphFont"/>
    <w:uiPriority w:val="21"/>
    <w:qFormat/>
    <w:rsid w:val="005F2D5C"/>
    <w:rPr>
      <w:i/>
      <w:iCs/>
      <w:color w:val="2E74B5" w:themeColor="accent1" w:themeShade="BF"/>
    </w:rPr>
  </w:style>
  <w:style w:type="paragraph" w:styleId="IntenseQuote">
    <w:name w:val="Intense Quote"/>
    <w:basedOn w:val="Normal"/>
    <w:next w:val="Normal"/>
    <w:link w:val="IntenseQuoteChar"/>
    <w:uiPriority w:val="30"/>
    <w:qFormat/>
    <w:rsid w:val="005F2D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2D5C"/>
    <w:rPr>
      <w:i/>
      <w:iCs/>
      <w:color w:val="2E74B5" w:themeColor="accent1" w:themeShade="BF"/>
    </w:rPr>
  </w:style>
  <w:style w:type="character" w:styleId="IntenseReference">
    <w:name w:val="Intense Reference"/>
    <w:basedOn w:val="DefaultParagraphFont"/>
    <w:uiPriority w:val="32"/>
    <w:qFormat/>
    <w:rsid w:val="005F2D5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786</Words>
  <Characters>4483</Characters>
  <Application>Microsoft Office Word</Application>
  <DocSecurity>0</DocSecurity>
  <Lines>37</Lines>
  <Paragraphs>10</Paragraphs>
  <ScaleCrop>false</ScaleCrop>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2026-08-14T11:20:00Z</dcterms:created>
  <dcterms:modified xsi:type="dcterms:W3CDTF">2026-08-14T11:20:00Z</dcterms:modified>
</cp:coreProperties>
</file>