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53EE8" w14:textId="77777777" w:rsidR="008E7D53" w:rsidRPr="008E7D53" w:rsidRDefault="008E7D53">
      <w:pPr>
        <w:rPr>
          <w:b/>
        </w:rPr>
      </w:pPr>
      <w:r w:rsidRPr="008E7D53">
        <w:rPr>
          <w:b/>
        </w:rPr>
        <w:t>CONNECTED - ( shalab , Strong's H7947 )</w:t>
      </w:r>
    </w:p>
    <w:p w14:paraId="19F06288" w14:textId="77777777" w:rsidR="008E7D53" w:rsidRDefault="008E7D53">
      <w:r w:rsidRPr="008E7D53">
        <w:rPr>
          <w:b/>
        </w:rPr>
        <w:t>Summary:</w:t>
      </w:r>
    </w:p>
    <w:p w14:paraId="364876D4" w14:textId="77777777" w:rsidR="008E7D53" w:rsidRDefault="008E7D53">
      <w:r>
        <w:t>The Hebrew verb shalab refers to the precise, systematic joining or interlocking of separate structural components to create a unified, stable frame. In the context of the Tabernacle's construction in Exodus 36:22, it describes how the tenons of the wooden wall boards were connected or mortised together. This technical term highlights the order, alignment, and structural integrity of God's sanctuary, serving as an ancient picture of how God's people are to be securely joined and knit together as His spiritual dwelling place.</w:t>
      </w:r>
    </w:p>
    <w:p w14:paraId="3DA0DFDC" w14:textId="77777777" w:rsidR="008E7D53" w:rsidRDefault="008E7D53"/>
    <w:p w14:paraId="4D34F7A3" w14:textId="77777777" w:rsidR="008E7D53" w:rsidRDefault="008E7D53">
      <w:r w:rsidRPr="008E7D53">
        <w:rPr>
          <w:b/>
        </w:rPr>
        <w:t>Full Study:</w:t>
      </w:r>
    </w:p>
    <w:p w14:paraId="02EF1AEF" w14:textId="77777777" w:rsidR="008E7D53" w:rsidRDefault="008E7D53"/>
    <w:p w14:paraId="683B0549" w14:textId="77777777" w:rsidR="008E7D53" w:rsidRPr="008E7D53" w:rsidRDefault="008E7D53">
      <w:pPr>
        <w:rPr>
          <w:b/>
        </w:rPr>
      </w:pPr>
      <w:r w:rsidRPr="008E7D53">
        <w:rPr>
          <w:b/>
        </w:rPr>
        <w:t>1. Word Picture / Background</w:t>
      </w:r>
    </w:p>
    <w:p w14:paraId="34CF2EF6" w14:textId="77777777" w:rsidR="008E7D53" w:rsidRDefault="008E7D53">
      <w:r>
        <w:t>The Hebrew verb shalab evokes the image of a ladder or an interlocking frame. The noun form of this root refers to rungs, stays, or parallel borders. In ancient Semitic languages, cognates of this word describe crossing over, clasping, or interlocking. The word picture is one of two parallel pieces bound together by crossbars or set in regular, corresponding intervals. It represents components designed not to stand in isolation, but to fit together in a precise, interlocking fashion to establish perfect alignment and shared strength.</w:t>
      </w:r>
    </w:p>
    <w:p w14:paraId="18AD95EC" w14:textId="77777777" w:rsidR="008E7D53" w:rsidRDefault="008E7D53"/>
    <w:p w14:paraId="53B1CCE1" w14:textId="77777777" w:rsidR="008E7D53" w:rsidRPr="008E7D53" w:rsidRDefault="008E7D53">
      <w:pPr>
        <w:rPr>
          <w:b/>
        </w:rPr>
      </w:pPr>
      <w:r w:rsidRPr="008E7D53">
        <w:rPr>
          <w:b/>
        </w:rPr>
        <w:t>2. Meaning / Lexical Definition</w:t>
      </w:r>
    </w:p>
    <w:p w14:paraId="17DAB836" w14:textId="77777777" w:rsidR="008E7D53" w:rsidRDefault="008E7D53">
      <w:r>
        <w:t>The verb shalab means to join, bind, or fit together at regular intervals. In its Pual participle form (meshullabot) as used in Exodus 36:22, it functions as an adjective meaning "interlocking," "bound together," or "connected." This term specifically describes an architectural joint, such as a mortise-and-tenon connection, where wooden projection pins (tenons) are systematically linked together to ensure that structural panels remain parallel, rigid, and unified.</w:t>
      </w:r>
    </w:p>
    <w:p w14:paraId="08439400" w14:textId="77777777" w:rsidR="008E7D53" w:rsidRDefault="008E7D53"/>
    <w:p w14:paraId="2042223E" w14:textId="77777777" w:rsidR="008E7D53" w:rsidRPr="008E7D53" w:rsidRDefault="008E7D53">
      <w:pPr>
        <w:rPr>
          <w:b/>
        </w:rPr>
      </w:pPr>
      <w:r w:rsidRPr="008E7D53">
        <w:rPr>
          <w:b/>
        </w:rPr>
        <w:t>3. Usage and Word Pictures</w:t>
      </w:r>
    </w:p>
    <w:p w14:paraId="573DA98E" w14:textId="77777777" w:rsidR="008E7D53" w:rsidRDefault="008E7D53">
      <w:r>
        <w:t>The verbal root is used exclusively in the passive Pual stem in the Old Testament, specifically within the instructions and execution of the Tabernacle's construction. A related noun, shelaqqim, appears in the description of Solomon's bronze temple carts to describe the frames or borders holding the decorative panels in place. Together, these terms present a vivid picture of structural harmony. The Tabernacle boards did not merely sit side by side; they were mechanically interlocked. This connection prevented warping and shifting, ensuring that the entire structure could bear the immense weight of the overlying animal-skin coverings.</w:t>
      </w:r>
    </w:p>
    <w:p w14:paraId="255E00D7" w14:textId="77777777" w:rsidR="008E7D53" w:rsidRDefault="008E7D53"/>
    <w:p w14:paraId="623B83C4" w14:textId="77777777" w:rsidR="008E7D53" w:rsidRPr="008E7D53" w:rsidRDefault="008E7D53">
      <w:pPr>
        <w:rPr>
          <w:b/>
        </w:rPr>
      </w:pPr>
      <w:r w:rsidRPr="008E7D53">
        <w:rPr>
          <w:b/>
        </w:rPr>
        <w:t>4. Theological Implications</w:t>
      </w:r>
    </w:p>
    <w:p w14:paraId="40999133" w14:textId="77777777" w:rsidR="008E7D53" w:rsidRDefault="008E7D53">
      <w:r>
        <w:t>The Tabernacle was designed to be God's earthly dwelling place, reflecting His character of order, stability, and beauty. The physical connection of the boards carries profound theological significance. Just as the Tabernacle’s structural integrity depended on these hidden, interlocking connections, the spiritual house of God—the Church—depends on believers being securely joined together. This Old Testament physical reality serves as a visual precursor to the New Testament truth that believers are "joined and knit together" in Christ (Ephesians 4:16). True spiritual stability is not achieved in isolation but through the divine, interlocking connections God establishes within His body.</w:t>
      </w:r>
    </w:p>
    <w:p w14:paraId="4173A2C1" w14:textId="77777777" w:rsidR="008E7D53" w:rsidRDefault="008E7D53"/>
    <w:p w14:paraId="5098D0BC" w14:textId="77777777" w:rsidR="008E7D53" w:rsidRPr="008E7D53" w:rsidRDefault="008E7D53">
      <w:pPr>
        <w:rPr>
          <w:b/>
        </w:rPr>
      </w:pPr>
      <w:r w:rsidRPr="008E7D53">
        <w:rPr>
          <w:b/>
        </w:rPr>
        <w:t>5. Contextual Nuance in the Passage</w:t>
      </w:r>
    </w:p>
    <w:p w14:paraId="36ED7636" w14:textId="77777777" w:rsidR="008E7D53" w:rsidRDefault="008E7D53">
      <w:r>
        <w:t>In Exodus 36:22, Bezaleel and the skilled craftsmen are translating God's heavenly blueprint into physical reality. Each vertical acacia board for the Tabernacle wall was equipped with two tenons, which were "connected" (meshullabot) to one another. This means the tenons were joined by a cross-member or mortised together in a parallel fashion, allowing them to slide perfectly into two heavy silver sockets on the ground. This connection kept the boards from twisting under tension. In the harsh wilderness environment, with its strong winds and shifting sands, this interlocking design gave the Tabernacle walls the strength of a solid wall while remaining completely portable.</w:t>
      </w:r>
    </w:p>
    <w:p w14:paraId="07603512" w14:textId="77777777" w:rsidR="008E7D53" w:rsidRDefault="008E7D53"/>
    <w:p w14:paraId="12D09485" w14:textId="77777777" w:rsidR="008E7D53" w:rsidRPr="008E7D53" w:rsidRDefault="008E7D53">
      <w:pPr>
        <w:rPr>
          <w:b/>
        </w:rPr>
      </w:pPr>
      <w:r w:rsidRPr="008E7D53">
        <w:rPr>
          <w:b/>
        </w:rPr>
        <w:t>6. Key Uses in Other Verses (NKJV)</w:t>
      </w:r>
    </w:p>
    <w:p w14:paraId="77C9913F" w14:textId="77777777" w:rsidR="008E7D53" w:rsidRDefault="008E7D53">
      <w:r>
        <w:t>• Exodus 26:17 – "Two tenons shall be in each board for binding them together; thus you shall make for all the boards of the tabernacle."</w:t>
      </w:r>
    </w:p>
    <w:p w14:paraId="527E336A" w14:textId="77777777" w:rsidR="008E7D53" w:rsidRDefault="008E7D53">
      <w:r>
        <w:t>• Exodus 36:22 – "One board had two tenons, connected one to another; thus he made for all the boards of the tabernacle."</w:t>
      </w:r>
    </w:p>
    <w:p w14:paraId="35A2A557" w14:textId="77777777" w:rsidR="008E7D53" w:rsidRDefault="008E7D53"/>
    <w:p w14:paraId="53B1E047" w14:textId="77777777" w:rsidR="008E7D53" w:rsidRPr="008E7D53" w:rsidRDefault="008E7D53">
      <w:pPr>
        <w:rPr>
          <w:b/>
        </w:rPr>
      </w:pPr>
      <w:r w:rsidRPr="008E7D53">
        <w:rPr>
          <w:b/>
        </w:rPr>
        <w:t>7. Other Relevant Insights</w:t>
      </w:r>
    </w:p>
    <w:p w14:paraId="79183B4D" w14:textId="77777777" w:rsidR="008E7D53" w:rsidRDefault="008E7D53">
      <w:r>
        <w:t>The ancient Greek translation of the Old Testament, the Septuagint, translates meshullabot as antipiptontas, which carries the sense of "falling opposite" or "exactly corresponding to." This emphasizes the flawless alignment of the joints. Every board and tenon had a corresponding piece, leaving no room for mismatch or misalignment. This serves as a pastoral reminder that in God’s design, there are no superfluous parts. Every component is cut, shaped, and positioned by the Master Builder to fit exactly where it is needed to support the neighboring parts.</w:t>
      </w:r>
    </w:p>
    <w:p w14:paraId="120F5C1E" w14:textId="77777777" w:rsidR="008E7D53" w:rsidRDefault="008E7D53"/>
    <w:p w14:paraId="286DE747" w14:textId="77777777" w:rsidR="008E7D53" w:rsidRPr="008E7D53" w:rsidRDefault="008E7D53">
      <w:pPr>
        <w:rPr>
          <w:b/>
        </w:rPr>
      </w:pPr>
      <w:r w:rsidRPr="008E7D53">
        <w:rPr>
          <w:b/>
        </w:rPr>
        <w:t>8. References</w:t>
      </w:r>
    </w:p>
    <w:p w14:paraId="29F9E18F" w14:textId="77777777" w:rsidR="008E7D53" w:rsidRDefault="008E7D53">
      <w:r>
        <w:t>- Brown, Driver, Briggs Hebrew and English Lexicon</w:t>
      </w:r>
    </w:p>
    <w:p w14:paraId="5B975524" w14:textId="77777777" w:rsidR="008E7D53" w:rsidRDefault="008E7D53">
      <w:r>
        <w:t>- Theological Wordbook of the Old Testament</w:t>
      </w:r>
    </w:p>
    <w:p w14:paraId="36B3B3BB" w14:textId="77777777" w:rsidR="008E7D53" w:rsidRDefault="008E7D53">
      <w:r>
        <w:t>- Hebrew and Aramaic Lexicon of the Old Testament</w:t>
      </w:r>
    </w:p>
    <w:p w14:paraId="7E0E13EC" w14:textId="77777777" w:rsidR="008E7D53" w:rsidRDefault="008E7D53">
      <w:r>
        <w:t>- Vine's Expository Dictionary of Old and New Testament Words</w:t>
      </w:r>
    </w:p>
    <w:p w14:paraId="30200161" w14:textId="7D1F37F8" w:rsidR="004C5552" w:rsidRDefault="008E7D53">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D5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E7D5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7006A"/>
  <w15:chartTrackingRefBased/>
  <w15:docId w15:val="{D9F1FB09-EFEC-46AD-BACF-669727A31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7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7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D53"/>
    <w:rPr>
      <w:rFonts w:eastAsiaTheme="majorEastAsia" w:cstheme="majorBidi"/>
      <w:color w:val="272727" w:themeColor="text1" w:themeTint="D8"/>
    </w:rPr>
  </w:style>
  <w:style w:type="paragraph" w:styleId="Title">
    <w:name w:val="Title"/>
    <w:basedOn w:val="Normal"/>
    <w:next w:val="Normal"/>
    <w:link w:val="TitleChar"/>
    <w:uiPriority w:val="10"/>
    <w:qFormat/>
    <w:rsid w:val="008E7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D53"/>
    <w:pPr>
      <w:spacing w:before="160"/>
      <w:jc w:val="center"/>
    </w:pPr>
    <w:rPr>
      <w:i/>
      <w:iCs/>
      <w:color w:val="404040" w:themeColor="text1" w:themeTint="BF"/>
    </w:rPr>
  </w:style>
  <w:style w:type="character" w:customStyle="1" w:styleId="QuoteChar">
    <w:name w:val="Quote Char"/>
    <w:basedOn w:val="DefaultParagraphFont"/>
    <w:link w:val="Quote"/>
    <w:uiPriority w:val="29"/>
    <w:rsid w:val="008E7D53"/>
    <w:rPr>
      <w:i/>
      <w:iCs/>
      <w:color w:val="404040" w:themeColor="text1" w:themeTint="BF"/>
    </w:rPr>
  </w:style>
  <w:style w:type="paragraph" w:styleId="ListParagraph">
    <w:name w:val="List Paragraph"/>
    <w:basedOn w:val="Normal"/>
    <w:uiPriority w:val="34"/>
    <w:qFormat/>
    <w:rsid w:val="008E7D53"/>
    <w:pPr>
      <w:ind w:left="720"/>
      <w:contextualSpacing/>
    </w:pPr>
  </w:style>
  <w:style w:type="character" w:styleId="IntenseEmphasis">
    <w:name w:val="Intense Emphasis"/>
    <w:basedOn w:val="DefaultParagraphFont"/>
    <w:uiPriority w:val="21"/>
    <w:qFormat/>
    <w:rsid w:val="008E7D53"/>
    <w:rPr>
      <w:i/>
      <w:iCs/>
      <w:color w:val="2E74B5" w:themeColor="accent1" w:themeShade="BF"/>
    </w:rPr>
  </w:style>
  <w:style w:type="paragraph" w:styleId="IntenseQuote">
    <w:name w:val="Intense Quote"/>
    <w:basedOn w:val="Normal"/>
    <w:next w:val="Normal"/>
    <w:link w:val="IntenseQuoteChar"/>
    <w:uiPriority w:val="30"/>
    <w:qFormat/>
    <w:rsid w:val="008E7D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7D53"/>
    <w:rPr>
      <w:i/>
      <w:iCs/>
      <w:color w:val="2E74B5" w:themeColor="accent1" w:themeShade="BF"/>
    </w:rPr>
  </w:style>
  <w:style w:type="character" w:styleId="IntenseReference">
    <w:name w:val="Intense Reference"/>
    <w:basedOn w:val="DefaultParagraphFont"/>
    <w:uiPriority w:val="32"/>
    <w:qFormat/>
    <w:rsid w:val="008E7D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734</Words>
  <Characters>4188</Characters>
  <Application>Microsoft Office Word</Application>
  <DocSecurity>0</DocSecurity>
  <Lines>34</Lines>
  <Paragraphs>9</Paragraphs>
  <ScaleCrop>false</ScaleCrop>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2026-08-14T11:21:00Z</dcterms:created>
  <dcterms:modified xsi:type="dcterms:W3CDTF">2026-08-14T11:21:00Z</dcterms:modified>
</cp:coreProperties>
</file>