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11E31" w14:textId="77777777" w:rsidR="009844DC" w:rsidRPr="009844DC" w:rsidRDefault="009844DC">
      <w:pPr>
        <w:rPr>
          <w:b/>
        </w:rPr>
      </w:pPr>
      <w:r w:rsidRPr="009844DC">
        <w:rPr>
          <w:b/>
        </w:rPr>
        <w:t>FREEWILL OFFERINGS - ( nedabah , Strong's H5071 )</w:t>
      </w:r>
    </w:p>
    <w:p w14:paraId="6C07A54B" w14:textId="77777777" w:rsidR="009844DC" w:rsidRDefault="009844DC">
      <w:r w:rsidRPr="009844DC">
        <w:rPr>
          <w:b/>
        </w:rPr>
        <w:t>Summary:</w:t>
      </w:r>
    </w:p>
    <w:p w14:paraId="2D21CA23" w14:textId="77777777" w:rsidR="009844DC" w:rsidRDefault="009844DC">
      <w:r>
        <w:t>• nedabah represents a voluntary, spontaneous, and uncompelled gift offered to God from a heart of willing generosity. Unlike obligatory sacrifices or tithes prescribed by the Law, a freewill offering is driven entirely by the giver's personal devotion, gratitude, and love. In Exodus 36:3, it describes the overwhelming, daily flow of materials brought by the Israelites for the construction of the Tabernacle—contributions so abundant that Moses eventually had to restrain the people from giving.</w:t>
      </w:r>
    </w:p>
    <w:p w14:paraId="334860CD" w14:textId="77777777" w:rsidR="009844DC" w:rsidRDefault="009844DC"/>
    <w:p w14:paraId="4132DC6E" w14:textId="77777777" w:rsidR="009844DC" w:rsidRDefault="009844DC">
      <w:r w:rsidRPr="009844DC">
        <w:rPr>
          <w:b/>
        </w:rPr>
        <w:t>Full Study:</w:t>
      </w:r>
    </w:p>
    <w:p w14:paraId="2EBB3EF1" w14:textId="77777777" w:rsidR="009844DC" w:rsidRDefault="009844DC"/>
    <w:p w14:paraId="6EEF074B" w14:textId="77777777" w:rsidR="009844DC" w:rsidRPr="009844DC" w:rsidRDefault="009844DC">
      <w:pPr>
        <w:rPr>
          <w:b/>
        </w:rPr>
      </w:pPr>
      <w:r w:rsidRPr="009844DC">
        <w:rPr>
          <w:b/>
        </w:rPr>
        <w:t>1. Word Picture / Background</w:t>
      </w:r>
    </w:p>
    <w:p w14:paraId="3DF0F643" w14:textId="77777777" w:rsidR="009844DC" w:rsidRDefault="009844DC">
      <w:r>
        <w:t>The noun nedabah is derived from the verbal root nadab (H5068), which means to impel, incite, or volunteer willingly. The core idea of this root is an internal, voluntary movement of the heart. It is the opposite of coercion, external pressure, or mere duty. It paints a picture of a heart overflowing with willingness, where the inner desire to give outstrips any formal command. Historically, this term is deeply tied to the building of sacred spaces (the Tabernacle under Moses, and later the Temple under Solomon and Ezra) where God's presence would dwell, highlighting that God's dwelling place is built on the voluntary generosity of His people.</w:t>
      </w:r>
    </w:p>
    <w:p w14:paraId="6A480DAA" w14:textId="77777777" w:rsidR="009844DC" w:rsidRDefault="009844DC"/>
    <w:p w14:paraId="6C808300" w14:textId="77777777" w:rsidR="009844DC" w:rsidRPr="009844DC" w:rsidRDefault="009844DC">
      <w:pPr>
        <w:rPr>
          <w:b/>
        </w:rPr>
      </w:pPr>
      <w:r w:rsidRPr="009844DC">
        <w:rPr>
          <w:b/>
        </w:rPr>
        <w:t>2. Meaning / Lexical Definition</w:t>
      </w:r>
    </w:p>
    <w:p w14:paraId="0AA1DC70" w14:textId="77777777" w:rsidR="009844DC" w:rsidRDefault="009844DC">
      <w:r>
        <w:t>• nedabah means a voluntary offering, freewill offering, or voluntariness. It denotes a gift presented to God that is not demanded by any specific legal obligation, vow, or ritual emergency. It can also describe the abstract quality of "willingness" or "liberality" (giving "freely" or with a "generous" spirit). In the sacrificial system, it belongs to the category of peace offerings (shelamim), reflecting fellowship, joy, and thanksgiving between the worshiper and God.</w:t>
      </w:r>
    </w:p>
    <w:p w14:paraId="53EC0B52" w14:textId="77777777" w:rsidR="009844DC" w:rsidRDefault="009844DC"/>
    <w:p w14:paraId="086AD20D" w14:textId="77777777" w:rsidR="009844DC" w:rsidRPr="009844DC" w:rsidRDefault="009844DC">
      <w:pPr>
        <w:rPr>
          <w:b/>
        </w:rPr>
      </w:pPr>
      <w:r w:rsidRPr="009844DC">
        <w:rPr>
          <w:b/>
        </w:rPr>
        <w:t>3. Usage and Word Pictures</w:t>
      </w:r>
    </w:p>
    <w:p w14:paraId="347572CF" w14:textId="77777777" w:rsidR="009844DC" w:rsidRDefault="009844DC">
      <w:r>
        <w:t>The word is used 26 times in the Hebrew Bible, most frequently in the context of Levitical sacrifices, the construction of the Tabernacle, and the rebuilding of the Temple in Ezra. The word evokes the image of a natural spring. Just as water bubbles up naturally from a spring without being pumped or forced, a nedabah flows naturally from a heart touched by God's grace. In Hosea 14:4, God uses the adverbial form of this root to describe His love: "I will love them freely," portraying His love as unmerited, spontaneous, and unconstrained by human worthiness.</w:t>
      </w:r>
    </w:p>
    <w:p w14:paraId="7036B947" w14:textId="77777777" w:rsidR="009844DC" w:rsidRDefault="009844DC"/>
    <w:p w14:paraId="7A6B4447" w14:textId="77777777" w:rsidR="009844DC" w:rsidRPr="009844DC" w:rsidRDefault="009844DC">
      <w:pPr>
        <w:rPr>
          <w:b/>
        </w:rPr>
      </w:pPr>
      <w:r w:rsidRPr="009844DC">
        <w:rPr>
          <w:b/>
        </w:rPr>
        <w:t>4. Theological Implications</w:t>
      </w:r>
    </w:p>
    <w:p w14:paraId="35D62F33" w14:textId="77777777" w:rsidR="009844DC" w:rsidRDefault="009844DC">
      <w:r>
        <w:t>God values the disposition of the giver over the size of the gift. The nedabah underscores that true worship must be voluntary. God does not coerce devotion; He invites it. The Tabernacle was designed to be a physical manifestation of God's covenant dwelling among His people, but God willed that its physical components be supplied only by those whose hearts moved them (Exodus 25:2). This Old Testament concept directly anticipates the New Testament principle of Christian giving: "So let each one give as he purposes in his heart, not grudgingly or of necessity; for God loves a cheerful giver" (2 Corinthians 9:7).</w:t>
      </w:r>
    </w:p>
    <w:p w14:paraId="73946F84" w14:textId="77777777" w:rsidR="009844DC" w:rsidRDefault="009844DC"/>
    <w:p w14:paraId="77C83AB1" w14:textId="77777777" w:rsidR="009844DC" w:rsidRPr="009844DC" w:rsidRDefault="009844DC">
      <w:pPr>
        <w:rPr>
          <w:b/>
        </w:rPr>
      </w:pPr>
      <w:r w:rsidRPr="009844DC">
        <w:rPr>
          <w:b/>
        </w:rPr>
        <w:t>5. Contextual Nuance in the Passage</w:t>
      </w:r>
    </w:p>
    <w:p w14:paraId="7CB2B175" w14:textId="77777777" w:rsidR="009844DC" w:rsidRDefault="009844DC">
      <w:r>
        <w:t>In Exodus 36:3, the Israelites had recently experienced God's grace in forgiving their sin with the golden calf. The response of the redeemed community is a flood of voluntary giving. The text emphasizes the frequency: they brought them "every morning." This daily, spontaneous offering reflects an ongoing, active devotion. The volume of these nedabah offerings was so immense that the craftsmen reported they had "much more than enough" (Exodus 36:5), prompting Moses to command them to stop. This is a rare biblical example of "over-giving," showing how contagious and powerful collective, heartfelt generosity can be.</w:t>
      </w:r>
    </w:p>
    <w:p w14:paraId="605B1EA8" w14:textId="77777777" w:rsidR="009844DC" w:rsidRDefault="009844DC"/>
    <w:p w14:paraId="6D1FA6D6" w14:textId="77777777" w:rsidR="009844DC" w:rsidRPr="009844DC" w:rsidRDefault="009844DC">
      <w:pPr>
        <w:rPr>
          <w:b/>
        </w:rPr>
      </w:pPr>
      <w:r w:rsidRPr="009844DC">
        <w:rPr>
          <w:b/>
        </w:rPr>
        <w:t>6. Key Uses in Other Verses (NKJV)</w:t>
      </w:r>
    </w:p>
    <w:p w14:paraId="5F9D629F" w14:textId="77777777" w:rsidR="009844DC" w:rsidRDefault="009844DC">
      <w:r>
        <w:t>• Leviticus 22:18: "Whatever man of the house of Israel... who presents his offering for any of his vows or for any of his freewill offerings..."</w:t>
      </w:r>
    </w:p>
    <w:p w14:paraId="4E77A96E" w14:textId="77777777" w:rsidR="009844DC" w:rsidRDefault="009844DC">
      <w:r>
        <w:t>• Deuteronomy 16:10: "Then you shall keep the Feast of Weeks to the LORD your God with the tribute of a freewill offering from your hand..."</w:t>
      </w:r>
    </w:p>
    <w:p w14:paraId="5CB0DF0B" w14:textId="77777777" w:rsidR="009844DC" w:rsidRDefault="009844DC">
      <w:r>
        <w:t>• Ezra 3:5: "...and from everyone who willingly offered a freewill offering to the LORD."</w:t>
      </w:r>
    </w:p>
    <w:p w14:paraId="1F2D9516" w14:textId="77777777" w:rsidR="009844DC" w:rsidRDefault="009844DC">
      <w:r>
        <w:t>• Psalm 119:108: "Accept, I pray, the freewill offerings of my mouth, O LORD, and teach me Your judgments."</w:t>
      </w:r>
    </w:p>
    <w:p w14:paraId="211CB905" w14:textId="77777777" w:rsidR="009844DC" w:rsidRDefault="009844DC"/>
    <w:p w14:paraId="2C932FDD" w14:textId="77777777" w:rsidR="009844DC" w:rsidRPr="009844DC" w:rsidRDefault="009844DC">
      <w:pPr>
        <w:rPr>
          <w:b/>
        </w:rPr>
      </w:pPr>
      <w:r w:rsidRPr="009844DC">
        <w:rPr>
          <w:b/>
        </w:rPr>
        <w:t>7. Other Relevant Insights</w:t>
      </w:r>
    </w:p>
    <w:p w14:paraId="4935C42F" w14:textId="77777777" w:rsidR="009844DC" w:rsidRDefault="009844DC">
      <w:r>
        <w:t>The contrast between a vow (neder) and a freewill offering (nedabah) is instructive. A vow is a promise made to God, often conditional on His help, which becomes an obligation once uttered. A freewill offering is purely spontaneous, arising out of immediate gratitude with no prior promise or external prompt. In the Greek translation of the Old Testament (LXX), nedabah is often translated by terms related to hekousion (voluntary, of one's own accord) or homologia (thank offering/confession).</w:t>
      </w:r>
    </w:p>
    <w:p w14:paraId="4DC51F56" w14:textId="77777777" w:rsidR="009844DC" w:rsidRDefault="009844DC"/>
    <w:p w14:paraId="7D4B40DE" w14:textId="77777777" w:rsidR="009844DC" w:rsidRPr="009844DC" w:rsidRDefault="009844DC">
      <w:pPr>
        <w:rPr>
          <w:b/>
        </w:rPr>
      </w:pPr>
      <w:r w:rsidRPr="009844DC">
        <w:rPr>
          <w:b/>
        </w:rPr>
        <w:t>8. References</w:t>
      </w:r>
    </w:p>
    <w:p w14:paraId="070D7516" w14:textId="77777777" w:rsidR="009844DC" w:rsidRDefault="009844DC">
      <w:r>
        <w:t>• Brown-Driver-Briggs Hebrew and English Lexicon</w:t>
      </w:r>
    </w:p>
    <w:p w14:paraId="11788743" w14:textId="77777777" w:rsidR="009844DC" w:rsidRDefault="009844DC">
      <w:r>
        <w:t>• Theological Wordbook of the Old Testament</w:t>
      </w:r>
    </w:p>
    <w:p w14:paraId="4E455F7F" w14:textId="77777777" w:rsidR="009844DC" w:rsidRDefault="009844DC">
      <w:r>
        <w:t>• Hebrew and Aramaic Lexicon of the Old Testament</w:t>
      </w:r>
    </w:p>
    <w:p w14:paraId="413734EB" w14:textId="77777777" w:rsidR="009844DC" w:rsidRDefault="009844DC">
      <w:r>
        <w:t>• New International Dictionary of Old Testament Theology and Exegesis</w:t>
      </w:r>
    </w:p>
    <w:p w14:paraId="74EF235E" w14:textId="7DF5F9B4" w:rsidR="004C5552" w:rsidRDefault="009844DC">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4D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844D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669BA"/>
  <w15:chartTrackingRefBased/>
  <w15:docId w15:val="{3BD2EF85-1545-4C39-8E9A-0E9BDC2F3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844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4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4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4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844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4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4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4DC"/>
    <w:rPr>
      <w:rFonts w:eastAsiaTheme="majorEastAsia" w:cstheme="majorBidi"/>
      <w:color w:val="272727" w:themeColor="text1" w:themeTint="D8"/>
    </w:rPr>
  </w:style>
  <w:style w:type="paragraph" w:styleId="Title">
    <w:name w:val="Title"/>
    <w:basedOn w:val="Normal"/>
    <w:next w:val="Normal"/>
    <w:link w:val="TitleChar"/>
    <w:uiPriority w:val="10"/>
    <w:qFormat/>
    <w:rsid w:val="009844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4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4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4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4DC"/>
    <w:pPr>
      <w:spacing w:before="160"/>
      <w:jc w:val="center"/>
    </w:pPr>
    <w:rPr>
      <w:i/>
      <w:iCs/>
      <w:color w:val="404040" w:themeColor="text1" w:themeTint="BF"/>
    </w:rPr>
  </w:style>
  <w:style w:type="character" w:customStyle="1" w:styleId="QuoteChar">
    <w:name w:val="Quote Char"/>
    <w:basedOn w:val="DefaultParagraphFont"/>
    <w:link w:val="Quote"/>
    <w:uiPriority w:val="29"/>
    <w:rsid w:val="009844DC"/>
    <w:rPr>
      <w:i/>
      <w:iCs/>
      <w:color w:val="404040" w:themeColor="text1" w:themeTint="BF"/>
    </w:rPr>
  </w:style>
  <w:style w:type="paragraph" w:styleId="ListParagraph">
    <w:name w:val="List Paragraph"/>
    <w:basedOn w:val="Normal"/>
    <w:uiPriority w:val="34"/>
    <w:qFormat/>
    <w:rsid w:val="009844DC"/>
    <w:pPr>
      <w:ind w:left="720"/>
      <w:contextualSpacing/>
    </w:pPr>
  </w:style>
  <w:style w:type="character" w:styleId="IntenseEmphasis">
    <w:name w:val="Intense Emphasis"/>
    <w:basedOn w:val="DefaultParagraphFont"/>
    <w:uiPriority w:val="21"/>
    <w:qFormat/>
    <w:rsid w:val="009844DC"/>
    <w:rPr>
      <w:i/>
      <w:iCs/>
      <w:color w:val="2E74B5" w:themeColor="accent1" w:themeShade="BF"/>
    </w:rPr>
  </w:style>
  <w:style w:type="paragraph" w:styleId="IntenseQuote">
    <w:name w:val="Intense Quote"/>
    <w:basedOn w:val="Normal"/>
    <w:next w:val="Normal"/>
    <w:link w:val="IntenseQuoteChar"/>
    <w:uiPriority w:val="30"/>
    <w:qFormat/>
    <w:rsid w:val="009844D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844DC"/>
    <w:rPr>
      <w:i/>
      <w:iCs/>
      <w:color w:val="2E74B5" w:themeColor="accent1" w:themeShade="BF"/>
    </w:rPr>
  </w:style>
  <w:style w:type="character" w:styleId="IntenseReference">
    <w:name w:val="Intense Reference"/>
    <w:basedOn w:val="DefaultParagraphFont"/>
    <w:uiPriority w:val="32"/>
    <w:qFormat/>
    <w:rsid w:val="009844D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745</Words>
  <Characters>4248</Characters>
  <Application>Microsoft Office Word</Application>
  <DocSecurity>0</DocSecurity>
  <Lines>35</Lines>
  <Paragraphs>9</Paragraphs>
  <ScaleCrop>false</ScaleCrop>
  <Company/>
  <LinksUpToDate>false</LinksUpToDate>
  <CharactersWithSpaces>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2026-08-14T11:21:00Z</dcterms:created>
  <dcterms:modified xsi:type="dcterms:W3CDTF">2026-08-14T11:21:00Z</dcterms:modified>
</cp:coreProperties>
</file>