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75DDB" w14:textId="77777777" w:rsidR="009011F6" w:rsidRPr="009011F6" w:rsidRDefault="009011F6">
      <w:pPr>
        <w:rPr>
          <w:b/>
        </w:rPr>
      </w:pPr>
      <w:r w:rsidRPr="009011F6">
        <w:rPr>
          <w:b/>
        </w:rPr>
        <w:t>BARS - ( berîach , Strong's H1280 )</w:t>
      </w:r>
    </w:p>
    <w:p w14:paraId="6954FF80" w14:textId="77777777" w:rsidR="009011F6" w:rsidRDefault="009011F6">
      <w:r w:rsidRPr="009011F6">
        <w:rPr>
          <w:b/>
        </w:rPr>
        <w:t>Summary:</w:t>
      </w:r>
    </w:p>
    <w:p w14:paraId="680B53E8" w14:textId="77777777" w:rsidR="009011F6" w:rsidRDefault="009011F6">
      <w:r>
        <w:t>The Hebrew word berîach refers to a bar, bolt, or crossbar used to secure doors or structurally bind architectural components together. In Exodus 36:31, it denotes the acacia wood bars overlaid with gold that held the Tabernacle's upright boards in place. These bars functioned as the structural backbone of the sanctuary, ensuring that the individual boards stood together as a single, unified, and immovable dwelling place for God's presence.</w:t>
      </w:r>
    </w:p>
    <w:p w14:paraId="084A78EF" w14:textId="77777777" w:rsidR="009011F6" w:rsidRDefault="009011F6"/>
    <w:p w14:paraId="3768A4BA" w14:textId="77777777" w:rsidR="009011F6" w:rsidRDefault="009011F6">
      <w:r w:rsidRPr="009011F6">
        <w:rPr>
          <w:b/>
        </w:rPr>
        <w:t>Full Study:</w:t>
      </w:r>
    </w:p>
    <w:p w14:paraId="228387DA" w14:textId="77777777" w:rsidR="009011F6" w:rsidRDefault="009011F6"/>
    <w:p w14:paraId="50160578" w14:textId="77777777" w:rsidR="009011F6" w:rsidRPr="009011F6" w:rsidRDefault="009011F6">
      <w:pPr>
        <w:rPr>
          <w:b/>
        </w:rPr>
      </w:pPr>
      <w:r w:rsidRPr="009011F6">
        <w:rPr>
          <w:b/>
        </w:rPr>
        <w:t>1. Word Picture / Background</w:t>
      </w:r>
    </w:p>
    <w:p w14:paraId="042CBCF4" w14:textId="77777777" w:rsidR="009011F6" w:rsidRDefault="009011F6">
      <w:r>
        <w:t>The noun berîach derives from the root verb barach, meaning "to flee," "to bypass," or "to reach across." Historically, the verbal root conjures the image of a bolt "shooting through" or "fleeing" across a gate from one side to the other to lock it shut. In ancient Near Eastern architecture, the berîach was a long, horizontal wooden or metal rod slid through rings attached to gateposts or structural walls. This mechanism secured doors against attackers or bound walls together, preventing collapse. In the desert wanderings, this structural concept was adapted to the portable Tabernacle, using golden-ringed wooden poles to lock the upright boards into a rigid, cohesive structure.</w:t>
      </w:r>
    </w:p>
    <w:p w14:paraId="5B6B3E0E" w14:textId="77777777" w:rsidR="009011F6" w:rsidRDefault="009011F6"/>
    <w:p w14:paraId="60470DF4" w14:textId="77777777" w:rsidR="009011F6" w:rsidRPr="009011F6" w:rsidRDefault="009011F6">
      <w:pPr>
        <w:rPr>
          <w:b/>
        </w:rPr>
      </w:pPr>
      <w:r w:rsidRPr="009011F6">
        <w:rPr>
          <w:b/>
        </w:rPr>
        <w:t>2. Meaning / Lexical Definition</w:t>
      </w:r>
    </w:p>
    <w:p w14:paraId="2DC557F6" w14:textId="77777777" w:rsidR="009011F6" w:rsidRDefault="009011F6">
      <w:r>
        <w:t>The word berîach is a masculine noun meaning a bar, crossbar, or locking bolt. Its semantic range covers two primary areas:</w:t>
      </w:r>
    </w:p>
    <w:p w14:paraId="447366EE" w14:textId="77777777" w:rsidR="009011F6" w:rsidRDefault="009011F6">
      <w:r>
        <w:t>• Structural crossbars: The structural supports that pass through rings to bind wall boards together, specifically used in the construction of the Tabernacle.</w:t>
      </w:r>
    </w:p>
    <w:p w14:paraId="3BA3955A" w14:textId="77777777" w:rsidR="009011F6" w:rsidRDefault="009011F6">
      <w:r>
        <w:t>• Gate-bolts: The heavy bars of wood, bronze, or iron used to lock the gates of fortified cities or private residences.</w:t>
      </w:r>
    </w:p>
    <w:p w14:paraId="1CC2B8A8" w14:textId="77777777" w:rsidR="009011F6" w:rsidRDefault="009011F6"/>
    <w:p w14:paraId="363EE081" w14:textId="77777777" w:rsidR="009011F6" w:rsidRPr="009011F6" w:rsidRDefault="009011F6">
      <w:pPr>
        <w:rPr>
          <w:b/>
        </w:rPr>
      </w:pPr>
      <w:r w:rsidRPr="009011F6">
        <w:rPr>
          <w:b/>
        </w:rPr>
        <w:t>3. Usage and Word Pictures</w:t>
      </w:r>
    </w:p>
    <w:p w14:paraId="1995D961" w14:textId="77777777" w:rsidR="009011F6" w:rsidRDefault="009011F6">
      <w:r>
        <w:t>• Security and Defense: In its gate-bolt usage, berîach represents security, isolation, and defensive strength. A city with "gates and bars" was considered self-sufficient and protected from invasion. Conversely, when God breaks a city's "bars," its defenses are shattered and it lies open to judgment.</w:t>
      </w:r>
    </w:p>
    <w:p w14:paraId="291E6575" w14:textId="77777777" w:rsidR="009011F6" w:rsidRDefault="009011F6">
      <w:r>
        <w:t>• The Imprisoning Earth: In poetic and apocalyptic contexts, the word represents inescapable captivity. Jonah describes the depths of the sea as the earth with its "bars" closing behind him forever, portraying Sheol as a locked fortress from which no human can escape.</w:t>
      </w:r>
    </w:p>
    <w:p w14:paraId="4396305E" w14:textId="77777777" w:rsidR="009011F6" w:rsidRDefault="009011F6">
      <w:r>
        <w:t>• Structural Unity: In the Tabernacle, the bars do not keep people out; instead, they hold the holy structure together. They represent the internal, cohesive strength that prevents the sanctuary from splintering under the pressure of the desert winds.</w:t>
      </w:r>
    </w:p>
    <w:p w14:paraId="338F7894" w14:textId="77777777" w:rsidR="009011F6" w:rsidRDefault="009011F6"/>
    <w:p w14:paraId="16BDAAA9" w14:textId="77777777" w:rsidR="009011F6" w:rsidRPr="009011F6" w:rsidRDefault="009011F6">
      <w:pPr>
        <w:rPr>
          <w:b/>
        </w:rPr>
      </w:pPr>
      <w:r w:rsidRPr="009011F6">
        <w:rPr>
          <w:b/>
        </w:rPr>
        <w:t>4. Theological Implications</w:t>
      </w:r>
    </w:p>
    <w:p w14:paraId="29C09D86" w14:textId="77777777" w:rsidR="009011F6" w:rsidRDefault="009011F6">
      <w:r>
        <w:t>The Tabernacle is a type of the dwelling place of God, which in the New Testament is fulfilled both in Jesus Christ and in the Church. The individual boards of the Tabernacle represent believers who are being built together into a holy temple. The berîach serves as a theological picture of the forces that preserve spiritual unity:</w:t>
      </w:r>
    </w:p>
    <w:p w14:paraId="1E05D42C" w14:textId="77777777" w:rsidR="009011F6" w:rsidRDefault="009011F6">
      <w:r>
        <w:t>• The Unity of the Spirit: Just as the diverse acacia boards were locked into a single wall by the crossbars, believers are held together by the "bond of peace" (Ephesians 4:3) and the "bond of perfection," which is love (Colossians 3:14).</w:t>
      </w:r>
    </w:p>
    <w:p w14:paraId="5C7C5AF7" w14:textId="77777777" w:rsidR="009011F6" w:rsidRDefault="009011F6">
      <w:r>
        <w:t>• Invisible Strength: The middle bar (Exodus 36:33), which ran through the center of the boards unseen, represents the internal, invisible indwelling of the Holy Spirit who secures the Church from within.</w:t>
      </w:r>
    </w:p>
    <w:p w14:paraId="78757F6D" w14:textId="77777777" w:rsidR="009011F6" w:rsidRDefault="009011F6"/>
    <w:p w14:paraId="648ED58B" w14:textId="77777777" w:rsidR="009011F6" w:rsidRPr="009011F6" w:rsidRDefault="009011F6">
      <w:pPr>
        <w:rPr>
          <w:b/>
        </w:rPr>
      </w:pPr>
      <w:r w:rsidRPr="009011F6">
        <w:rPr>
          <w:b/>
        </w:rPr>
        <w:t>5. Contextual Nuance in the Passage</w:t>
      </w:r>
    </w:p>
    <w:p w14:paraId="2114364F" w14:textId="77777777" w:rsidR="009011F6" w:rsidRDefault="009011F6">
      <w:r>
        <w:t>In Exodus 36:31, Bezalel and his artisans construct five bars of acacia wood for each of the three main sides of the Tabernacle (north, south, and west). Acacia wood (shittim) was exceptionally durable and resistant to decay, making it ideal for the harsh desert environment. Overlaying these sturdy bars with pure gold combined absolute physical strength with divine glory. The five bars on each side worked as a system: four external bars slid through visible gold rings on the exterior, while the fifth, "middle bar," shot through the center of the boards from end to end. This design ensured that the Tabernacle was not a collection of loose, rattling boards, but a rigid, immovable structure capable of weathering wilderness storms.</w:t>
      </w:r>
    </w:p>
    <w:p w14:paraId="4B8E5A76" w14:textId="77777777" w:rsidR="009011F6" w:rsidRDefault="009011F6"/>
    <w:p w14:paraId="0DD14D00" w14:textId="77777777" w:rsidR="009011F6" w:rsidRPr="009011F6" w:rsidRDefault="009011F6">
      <w:pPr>
        <w:rPr>
          <w:b/>
        </w:rPr>
      </w:pPr>
      <w:r w:rsidRPr="009011F6">
        <w:rPr>
          <w:b/>
        </w:rPr>
        <w:t>6. Key Uses in Other Verses (NKJV)</w:t>
      </w:r>
    </w:p>
    <w:p w14:paraId="23209A22" w14:textId="77777777" w:rsidR="009011F6" w:rsidRDefault="009011F6">
      <w:r>
        <w:t>• Exodus 26:26 - "And you shall make bars of acacia wood: five for the boards on one side of the tabernacle,"</w:t>
      </w:r>
    </w:p>
    <w:p w14:paraId="6F5E487D" w14:textId="77777777" w:rsidR="009011F6" w:rsidRDefault="009011F6">
      <w:r>
        <w:t>• Judges 16:3 - "...and took the doors of the gate of the city and the two gateposts, pulled them up, bar and all, put them on his shoulders..."</w:t>
      </w:r>
    </w:p>
    <w:p w14:paraId="6E9BFB5D" w14:textId="77777777" w:rsidR="009011F6" w:rsidRDefault="009011F6">
      <w:r>
        <w:t>• 1 Kings 4:13 - "...sixty large cities with walls and bronze bars;"</w:t>
      </w:r>
    </w:p>
    <w:p w14:paraId="03B4CD42" w14:textId="77777777" w:rsidR="009011F6" w:rsidRDefault="009011F6">
      <w:r>
        <w:t>• Jonah 2:6 - "I went down to the moorings of the mountains; The earth with its bars closed behind me forever; Yet You have brought up my life from the pit, O Lord, my God."</w:t>
      </w:r>
    </w:p>
    <w:p w14:paraId="255594F1" w14:textId="77777777" w:rsidR="009011F6" w:rsidRDefault="009011F6"/>
    <w:p w14:paraId="28EB3530" w14:textId="77777777" w:rsidR="009011F6" w:rsidRPr="009011F6" w:rsidRDefault="009011F6">
      <w:pPr>
        <w:rPr>
          <w:b/>
        </w:rPr>
      </w:pPr>
      <w:r w:rsidRPr="009011F6">
        <w:rPr>
          <w:b/>
        </w:rPr>
        <w:t>7. Other Relevant Insights</w:t>
      </w:r>
    </w:p>
    <w:p w14:paraId="383F0114" w14:textId="77777777" w:rsidR="009011F6" w:rsidRDefault="009011F6">
      <w:r>
        <w:t>The architectural design of the Tabernacle displays a balance of outward beauty and inward engineering. While the gold-covered exterior was visually striking, the structural stability of the entire sanctuary depended on the unseen alignments created by these bars. In pastoral application, this highlights that the health of any community of faith depends not just on its visible leaders or public ministries (the golden exterior), but on the quiet, sturdy relationships and inner spiritual bonds (the bars) that hold everyone together when the winds of trial blow.</w:t>
      </w:r>
    </w:p>
    <w:p w14:paraId="368B17FD" w14:textId="77777777" w:rsidR="009011F6" w:rsidRDefault="009011F6"/>
    <w:p w14:paraId="323DD79A" w14:textId="77777777" w:rsidR="009011F6" w:rsidRPr="009011F6" w:rsidRDefault="009011F6">
      <w:pPr>
        <w:rPr>
          <w:b/>
        </w:rPr>
      </w:pPr>
      <w:r w:rsidRPr="009011F6">
        <w:rPr>
          <w:b/>
        </w:rPr>
        <w:t>8. References</w:t>
      </w:r>
    </w:p>
    <w:p w14:paraId="5091EE79" w14:textId="77777777" w:rsidR="009011F6" w:rsidRDefault="009011F6">
      <w:r>
        <w:t>• Brown-Driver-Briggs Hebrew and English Lexicon</w:t>
      </w:r>
    </w:p>
    <w:p w14:paraId="22DB2F8C" w14:textId="77777777" w:rsidR="009011F6" w:rsidRDefault="009011F6">
      <w:r>
        <w:t>• Theological Wordbook of the Old Testament</w:t>
      </w:r>
    </w:p>
    <w:p w14:paraId="68C88013" w14:textId="77777777" w:rsidR="009011F6" w:rsidRDefault="009011F6">
      <w:r>
        <w:t>• Hebrew and Aramaic Lexicon of the Old Testament</w:t>
      </w:r>
    </w:p>
    <w:p w14:paraId="13AACCDE" w14:textId="77777777" w:rsidR="009011F6" w:rsidRDefault="009011F6">
      <w:r>
        <w:t>• New International Dictionary of Old Testament Theology and Exegesis</w:t>
      </w:r>
    </w:p>
    <w:p w14:paraId="0AC0E782" w14:textId="77777777" w:rsidR="009011F6" w:rsidRDefault="009011F6">
      <w:r>
        <w:t>• Vine's Complete Expository Dictionary of Old and New Testament Words</w:t>
      </w:r>
    </w:p>
    <w:p w14:paraId="2C58D139" w14:textId="257E1F40" w:rsidR="004C5552" w:rsidRDefault="009011F6">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1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011F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35CC2"/>
  <w15:chartTrackingRefBased/>
  <w15:docId w15:val="{DDFB752B-03E4-4971-9467-D80B55D4B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01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01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1F6"/>
    <w:rPr>
      <w:rFonts w:eastAsiaTheme="majorEastAsia" w:cstheme="majorBidi"/>
      <w:color w:val="272727" w:themeColor="text1" w:themeTint="D8"/>
    </w:rPr>
  </w:style>
  <w:style w:type="paragraph" w:styleId="Title">
    <w:name w:val="Title"/>
    <w:basedOn w:val="Normal"/>
    <w:next w:val="Normal"/>
    <w:link w:val="TitleChar"/>
    <w:uiPriority w:val="10"/>
    <w:qFormat/>
    <w:rsid w:val="00901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1F6"/>
    <w:pPr>
      <w:spacing w:before="160"/>
      <w:jc w:val="center"/>
    </w:pPr>
    <w:rPr>
      <w:i/>
      <w:iCs/>
      <w:color w:val="404040" w:themeColor="text1" w:themeTint="BF"/>
    </w:rPr>
  </w:style>
  <w:style w:type="character" w:customStyle="1" w:styleId="QuoteChar">
    <w:name w:val="Quote Char"/>
    <w:basedOn w:val="DefaultParagraphFont"/>
    <w:link w:val="Quote"/>
    <w:uiPriority w:val="29"/>
    <w:rsid w:val="009011F6"/>
    <w:rPr>
      <w:i/>
      <w:iCs/>
      <w:color w:val="404040" w:themeColor="text1" w:themeTint="BF"/>
    </w:rPr>
  </w:style>
  <w:style w:type="paragraph" w:styleId="ListParagraph">
    <w:name w:val="List Paragraph"/>
    <w:basedOn w:val="Normal"/>
    <w:uiPriority w:val="34"/>
    <w:qFormat/>
    <w:rsid w:val="009011F6"/>
    <w:pPr>
      <w:ind w:left="720"/>
      <w:contextualSpacing/>
    </w:pPr>
  </w:style>
  <w:style w:type="character" w:styleId="IntenseEmphasis">
    <w:name w:val="Intense Emphasis"/>
    <w:basedOn w:val="DefaultParagraphFont"/>
    <w:uiPriority w:val="21"/>
    <w:qFormat/>
    <w:rsid w:val="009011F6"/>
    <w:rPr>
      <w:i/>
      <w:iCs/>
      <w:color w:val="2E74B5" w:themeColor="accent1" w:themeShade="BF"/>
    </w:rPr>
  </w:style>
  <w:style w:type="paragraph" w:styleId="IntenseQuote">
    <w:name w:val="Intense Quote"/>
    <w:basedOn w:val="Normal"/>
    <w:next w:val="Normal"/>
    <w:link w:val="IntenseQuoteChar"/>
    <w:uiPriority w:val="30"/>
    <w:qFormat/>
    <w:rsid w:val="009011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011F6"/>
    <w:rPr>
      <w:i/>
      <w:iCs/>
      <w:color w:val="2E74B5" w:themeColor="accent1" w:themeShade="BF"/>
    </w:rPr>
  </w:style>
  <w:style w:type="character" w:styleId="IntenseReference">
    <w:name w:val="Intense Reference"/>
    <w:basedOn w:val="DefaultParagraphFont"/>
    <w:uiPriority w:val="32"/>
    <w:qFormat/>
    <w:rsid w:val="009011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828</Words>
  <Characters>4726</Characters>
  <Application>Microsoft Office Word</Application>
  <DocSecurity>0</DocSecurity>
  <Lines>39</Lines>
  <Paragraphs>11</Paragraphs>
  <ScaleCrop>false</ScaleCrop>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