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9B94" w14:textId="77777777" w:rsidR="007C2EB8" w:rsidRPr="007C2EB8" w:rsidRDefault="007C2EB8">
      <w:pPr>
        <w:rPr>
          <w:b/>
        </w:rPr>
      </w:pPr>
      <w:r w:rsidRPr="007C2EB8">
        <w:rPr>
          <w:b/>
        </w:rPr>
        <w:t>RESTRAINED - ( kala' , Strong's H3607 )</w:t>
      </w:r>
    </w:p>
    <w:p w14:paraId="149B3951" w14:textId="77777777" w:rsidR="007C2EB8" w:rsidRDefault="007C2EB8">
      <w:r w:rsidRPr="007C2EB8">
        <w:rPr>
          <w:b/>
        </w:rPr>
        <w:t>Summary:</w:t>
      </w:r>
    </w:p>
    <w:p w14:paraId="231C4ED2" w14:textId="77777777" w:rsidR="007C2EB8" w:rsidRDefault="007C2EB8">
      <w:r>
        <w:t>In Exodus 36:6, the word "restrained" (kala') describes the stopping of the Israelites from bringing further free-will offerings for the construction of the Tabernacle. This verb carries the primary sense of restricting, shutting up, withholding, or keeping something back. In this specific context, it highlights a rare and beautiful moment in Israel's history: the people's generous hearts overflowed so abundantly with gifts that Moses had to actively command them to stop giving. Rather than a forced restriction due to lack, this restraint was a holy boundary set because the raw materials for God's dwelling place were already more than sufficient.</w:t>
      </w:r>
    </w:p>
    <w:p w14:paraId="343E4D28" w14:textId="77777777" w:rsidR="007C2EB8" w:rsidRDefault="007C2EB8"/>
    <w:p w14:paraId="32B027BB" w14:textId="77777777" w:rsidR="007C2EB8" w:rsidRDefault="007C2EB8">
      <w:r w:rsidRPr="007C2EB8">
        <w:rPr>
          <w:b/>
        </w:rPr>
        <w:t>Full Study:</w:t>
      </w:r>
    </w:p>
    <w:p w14:paraId="78D026C9" w14:textId="77777777" w:rsidR="007C2EB8" w:rsidRDefault="007C2EB8"/>
    <w:p w14:paraId="3F2C342E" w14:textId="77777777" w:rsidR="007C2EB8" w:rsidRPr="007C2EB8" w:rsidRDefault="007C2EB8">
      <w:pPr>
        <w:rPr>
          <w:b/>
        </w:rPr>
      </w:pPr>
      <w:r w:rsidRPr="007C2EB8">
        <w:rPr>
          <w:b/>
        </w:rPr>
        <w:t>1. Word Picture / Background</w:t>
      </w:r>
    </w:p>
    <w:p w14:paraId="44682418" w14:textId="77777777" w:rsidR="007C2EB8" w:rsidRDefault="007C2EB8">
      <w:r>
        <w:t>The root kala' carries the physical imagery of locking something up, putting it in a cage, or shutting it in. It is used to describe placing someone in a prison, shutting up the heavens so that rain cannot fall, or holding back a flood. The core visual is that of a barrier or a gate swinging shut to prevent movement or flow. In the context of Exodus 36:6, the visual is that of a dam stopping an overflowing river of generosity. The people's desire to give was a rushing current that had to be physically blocked or shut down by pastoral authority.</w:t>
      </w:r>
    </w:p>
    <w:p w14:paraId="54EA12EC" w14:textId="77777777" w:rsidR="007C2EB8" w:rsidRDefault="007C2EB8"/>
    <w:p w14:paraId="0F24BC15" w14:textId="77777777" w:rsidR="007C2EB8" w:rsidRPr="007C2EB8" w:rsidRDefault="007C2EB8">
      <w:pPr>
        <w:rPr>
          <w:b/>
        </w:rPr>
      </w:pPr>
      <w:r w:rsidRPr="007C2EB8">
        <w:rPr>
          <w:b/>
        </w:rPr>
        <w:t>2. Meaning / Lexical Definition</w:t>
      </w:r>
    </w:p>
    <w:p w14:paraId="12F3D43B" w14:textId="77777777" w:rsidR="007C2EB8" w:rsidRDefault="007C2EB8">
      <w:r>
        <w:t>The verb kala' occurs 17 times in the Hebrew Bible. Its basic semantic range includes:</w:t>
      </w:r>
    </w:p>
    <w:p w14:paraId="367FA64A" w14:textId="77777777" w:rsidR="007C2EB8" w:rsidRDefault="007C2EB8">
      <w:r>
        <w:t>• To shut up, confine, or imprison (e.g., keeping someone in a secure place).</w:t>
      </w:r>
    </w:p>
    <w:p w14:paraId="2D47F73D" w14:textId="77777777" w:rsidR="007C2EB8" w:rsidRDefault="007C2EB8">
      <w:r>
        <w:t>• To restrain, hold back, or withhold (e.g., keeping feet from an evil path, or withholding rain).</w:t>
      </w:r>
    </w:p>
    <w:p w14:paraId="2BCE1B5E" w14:textId="77777777" w:rsidR="007C2EB8" w:rsidRDefault="007C2EB8">
      <w:r>
        <w:t>• To forbid or prohibit.</w:t>
      </w:r>
    </w:p>
    <w:p w14:paraId="227AB829" w14:textId="77777777" w:rsidR="007C2EB8" w:rsidRDefault="007C2EB8"/>
    <w:p w14:paraId="24810089" w14:textId="77777777" w:rsidR="007C2EB8" w:rsidRDefault="007C2EB8">
      <w:r>
        <w:t>In the passive Niphil stem used in Exodus 36:6 (wayyikkale'), it means "to be restrained," "to be withheld," or "to be stopped." The action of bringing (mehabi') was brought to a complete halt by the public proclamation.</w:t>
      </w:r>
    </w:p>
    <w:p w14:paraId="4CEB7DC5" w14:textId="77777777" w:rsidR="007C2EB8" w:rsidRDefault="007C2EB8"/>
    <w:p w14:paraId="49F68ADB" w14:textId="77777777" w:rsidR="007C2EB8" w:rsidRPr="007C2EB8" w:rsidRDefault="007C2EB8">
      <w:pPr>
        <w:rPr>
          <w:b/>
        </w:rPr>
      </w:pPr>
      <w:r w:rsidRPr="007C2EB8">
        <w:rPr>
          <w:b/>
        </w:rPr>
        <w:t>3. Usage and Word Pictures</w:t>
      </w:r>
    </w:p>
    <w:p w14:paraId="4C2B1A7A" w14:textId="77777777" w:rsidR="007C2EB8" w:rsidRDefault="007C2EB8">
      <w:r>
        <w:t>The verb is used in several vivid contexts in the Old Testament:</w:t>
      </w:r>
    </w:p>
    <w:p w14:paraId="34F37523" w14:textId="77777777" w:rsidR="007C2EB8" w:rsidRDefault="007C2EB8">
      <w:r>
        <w:t>• Imprisonment: It is used for shutting someone in prison, such as Jeremiah being shut up in the court of the prison (Jeremiah 32:2) or a "house of confinement" (bet kele).</w:t>
      </w:r>
    </w:p>
    <w:p w14:paraId="3B5C934D" w14:textId="77777777" w:rsidR="007C2EB8" w:rsidRDefault="007C2EB8">
      <w:r>
        <w:t>• Cosmic Restraint: It is used in Genesis 8:2, where the fountains of the deep and the windows of heaven were "stopped" or "restrained" to end the global flood.</w:t>
      </w:r>
    </w:p>
    <w:p w14:paraId="6BD06820" w14:textId="77777777" w:rsidR="007C2EB8" w:rsidRDefault="007C2EB8">
      <w:r>
        <w:t>• Personal Restraint: In Psalm 119:101, the psalmist says, "I have restrained my feet from every evil way," depicting a deliberate self-confinement to stay on God's path.</w:t>
      </w:r>
    </w:p>
    <w:p w14:paraId="2DDBF876" w14:textId="77777777" w:rsidR="007C2EB8" w:rsidRDefault="007C2EB8"/>
    <w:p w14:paraId="57A02578" w14:textId="77777777" w:rsidR="007C2EB8" w:rsidRDefault="007C2EB8">
      <w:r>
        <w:t>These occurrences show that kala' represents a decisive, effective halt to an active force, whether that force is a flood, a prisoner, human behavior, or—as in Exodus 36—unbridled generosity.</w:t>
      </w:r>
    </w:p>
    <w:p w14:paraId="2BFFC1DE" w14:textId="77777777" w:rsidR="007C2EB8" w:rsidRDefault="007C2EB8"/>
    <w:p w14:paraId="2EF0A3F9" w14:textId="77777777" w:rsidR="007C2EB8" w:rsidRPr="007C2EB8" w:rsidRDefault="007C2EB8">
      <w:pPr>
        <w:rPr>
          <w:b/>
        </w:rPr>
      </w:pPr>
      <w:r w:rsidRPr="007C2EB8">
        <w:rPr>
          <w:b/>
        </w:rPr>
        <w:t>4. Theological Implications</w:t>
      </w:r>
    </w:p>
    <w:p w14:paraId="4C8DD93D" w14:textId="77777777" w:rsidR="007C2EB8" w:rsidRDefault="007C2EB8">
      <w:r>
        <w:t>This passage presents a profound theological paradox. Throughout the wilderness wanderings, Moses usually had to restrain the people from rebellion, grumbling, or idolatry. Here, however, he must restrain them from giving.</w:t>
      </w:r>
    </w:p>
    <w:p w14:paraId="40956D5A" w14:textId="77777777" w:rsidR="007C2EB8" w:rsidRDefault="007C2EB8">
      <w:r>
        <w:t>• Grace and Abundance: This is a picture of God's grace prompting an overwhelming human response. The Tabernacle was to be built from "willing hearts" (Exodus 35:5). When God stirs the heart, the result is not scarcity but superabundance.</w:t>
      </w:r>
    </w:p>
    <w:p w14:paraId="62FA8C9F" w14:textId="77777777" w:rsidR="007C2EB8" w:rsidRDefault="007C2EB8">
      <w:r>
        <w:t>• The Boundaries of Stewardship: Even holy work has its limits. The goal of the offering was not the accumulation of wealth for its own sake, but the fulfillment of God's specific design for the Tabernacle. Once the design needs were met, continuing to gather resources would be unnecessary accumulation. True stewardship knows when to stop collecting because the mission's requirements are fully satisfied.</w:t>
      </w:r>
    </w:p>
    <w:p w14:paraId="0EAB79F0" w14:textId="77777777" w:rsidR="007C2EB8" w:rsidRDefault="007C2EB8"/>
    <w:p w14:paraId="19C7A5C4" w14:textId="77777777" w:rsidR="007C2EB8" w:rsidRPr="007C2EB8" w:rsidRDefault="007C2EB8">
      <w:pPr>
        <w:rPr>
          <w:b/>
        </w:rPr>
      </w:pPr>
      <w:r w:rsidRPr="007C2EB8">
        <w:rPr>
          <w:b/>
        </w:rPr>
        <w:t>5. Contextual Nuance in the Passage</w:t>
      </w:r>
    </w:p>
    <w:p w14:paraId="011D2046" w14:textId="77777777" w:rsidR="007C2EB8" w:rsidRDefault="007C2EB8">
      <w:r>
        <w:t xml:space="preserve">In Exodus 36:6, the Tabernacle artisans (led by Bezalel and Aholiab) tell Moses that the people are bringing "much more than enough for the service of the work" (v. 5). Moses issues a commandment to cease. The text states: "And the people were restrained from bringing." </w:t>
      </w:r>
    </w:p>
    <w:p w14:paraId="4480D88E" w14:textId="77777777" w:rsidR="007C2EB8" w:rsidRDefault="007C2EB8">
      <w:r>
        <w:t>The use of kala' here highlights the intensity of the people's devotion. They did not stop giving because they ran out of resources or enthusiasm; they had to be actively restricted from doing so. The passive voice ("were restrained") shows that the boundary came from external authority, which they obeyed. It transforms what is normally a restrictive, negative word into a monument of positive devotion.</w:t>
      </w:r>
    </w:p>
    <w:p w14:paraId="15AF176E" w14:textId="77777777" w:rsidR="007C2EB8" w:rsidRDefault="007C2EB8"/>
    <w:p w14:paraId="404A9826" w14:textId="77777777" w:rsidR="007C2EB8" w:rsidRPr="007C2EB8" w:rsidRDefault="007C2EB8">
      <w:pPr>
        <w:rPr>
          <w:b/>
        </w:rPr>
      </w:pPr>
      <w:r w:rsidRPr="007C2EB8">
        <w:rPr>
          <w:b/>
        </w:rPr>
        <w:t>6. Key Uses in Other Verses (NKJV)</w:t>
      </w:r>
    </w:p>
    <w:p w14:paraId="0DB2C73D" w14:textId="77777777" w:rsidR="007C2EB8" w:rsidRDefault="007C2EB8">
      <w:r>
        <w:t>• Genesis 8:2: "The fountains of the deep and the windows of heaven were also stopped, and the rain from heaven was restrained."</w:t>
      </w:r>
    </w:p>
    <w:p w14:paraId="68D1672B" w14:textId="77777777" w:rsidR="007C2EB8" w:rsidRDefault="007C2EB8">
      <w:r>
        <w:t>• Genesis 23:6: "None of us will withhold from you his burial place, that you may bury your dead."</w:t>
      </w:r>
    </w:p>
    <w:p w14:paraId="5B856C53" w14:textId="77777777" w:rsidR="007C2EB8" w:rsidRDefault="007C2EB8">
      <w:r>
        <w:t>• 1 Samuel 25:33: "And blessed be your advice and blessed be you, who have kept me this day from coming to bloodshed..."</w:t>
      </w:r>
    </w:p>
    <w:p w14:paraId="2506AF53" w14:textId="77777777" w:rsidR="007C2EB8" w:rsidRDefault="007C2EB8">
      <w:r>
        <w:t>• Psalm 40:11: "Do not withhold Your tender mercies from me, O LORD; Let Your lovingkindness and Your truth continually preserve me."</w:t>
      </w:r>
    </w:p>
    <w:p w14:paraId="52EB7365" w14:textId="77777777" w:rsidR="007C2EB8" w:rsidRDefault="007C2EB8">
      <w:r>
        <w:t>• Psalm 119:101: "I have restrained my feet from every evil way, That I may keep Your word."</w:t>
      </w:r>
    </w:p>
    <w:p w14:paraId="5AEA8260" w14:textId="77777777" w:rsidR="007C2EB8" w:rsidRDefault="007C2EB8"/>
    <w:p w14:paraId="011D7B83" w14:textId="77777777" w:rsidR="007C2EB8" w:rsidRPr="007C2EB8" w:rsidRDefault="007C2EB8">
      <w:pPr>
        <w:rPr>
          <w:b/>
        </w:rPr>
      </w:pPr>
      <w:r w:rsidRPr="007C2EB8">
        <w:rPr>
          <w:b/>
        </w:rPr>
        <w:t>7. Other Relevant Insights</w:t>
      </w:r>
    </w:p>
    <w:p w14:paraId="1515AB60" w14:textId="77777777" w:rsidR="007C2EB8" w:rsidRDefault="007C2EB8">
      <w:r>
        <w:t>In the Ancient Near East, temples were often built using forced labor and heavy taxation imposed by monarchs. In contrast, the Tabernacle of Yahweh was built through voluntary contributions that had to be legally capped. This contrast highlights the unique relationship between Yahweh and His covenant people. Their giving was an act of worship and love, not coercion. For the modern church, it challenges the frequent focus on fundraising and drives, pointing instead to a state of spiritual renewal where the primary administrative task is managing the abundance of the people's willing service and resources.</w:t>
      </w:r>
    </w:p>
    <w:p w14:paraId="1AE4F5F7" w14:textId="77777777" w:rsidR="007C2EB8" w:rsidRDefault="007C2EB8"/>
    <w:p w14:paraId="51A57BE3" w14:textId="77777777" w:rsidR="007C2EB8" w:rsidRPr="007C2EB8" w:rsidRDefault="007C2EB8">
      <w:pPr>
        <w:rPr>
          <w:b/>
        </w:rPr>
      </w:pPr>
      <w:r w:rsidRPr="007C2EB8">
        <w:rPr>
          <w:b/>
        </w:rPr>
        <w:t>8. References</w:t>
      </w:r>
    </w:p>
    <w:p w14:paraId="7D006D4C" w14:textId="77777777" w:rsidR="007C2EB8" w:rsidRDefault="007C2EB8">
      <w:r>
        <w:t>• Brown-Driver-Briggs Hebrew and English Lexicon</w:t>
      </w:r>
    </w:p>
    <w:p w14:paraId="62EC1A5C" w14:textId="77777777" w:rsidR="007C2EB8" w:rsidRDefault="007C2EB8">
      <w:r>
        <w:t>• Theological Wordbook of the Old Testament (TWOT)</w:t>
      </w:r>
    </w:p>
    <w:p w14:paraId="4BF81570" w14:textId="77777777" w:rsidR="007C2EB8" w:rsidRDefault="007C2EB8">
      <w:r>
        <w:t>• Hebrew Aramaic Lexicon of the Old Testament (HALOT)</w:t>
      </w:r>
    </w:p>
    <w:p w14:paraId="53E6DBF4" w14:textId="77777777" w:rsidR="007C2EB8" w:rsidRDefault="007C2EB8">
      <w:r>
        <w:t>• Strong's Exhaustive Concordance of the Bible</w:t>
      </w:r>
    </w:p>
    <w:p w14:paraId="01F796DA" w14:textId="5A910E4F" w:rsidR="004C5552" w:rsidRDefault="007C2EB8">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C2EB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E28A"/>
  <w15:chartTrackingRefBased/>
  <w15:docId w15:val="{551E429F-B7C9-4464-8943-2DF92B2B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2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2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B8"/>
    <w:rPr>
      <w:rFonts w:eastAsiaTheme="majorEastAsia" w:cstheme="majorBidi"/>
      <w:color w:val="272727" w:themeColor="text1" w:themeTint="D8"/>
    </w:rPr>
  </w:style>
  <w:style w:type="paragraph" w:styleId="Title">
    <w:name w:val="Title"/>
    <w:basedOn w:val="Normal"/>
    <w:next w:val="Normal"/>
    <w:link w:val="TitleChar"/>
    <w:uiPriority w:val="10"/>
    <w:qFormat/>
    <w:rsid w:val="007C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EB8"/>
    <w:pPr>
      <w:spacing w:before="160"/>
      <w:jc w:val="center"/>
    </w:pPr>
    <w:rPr>
      <w:i/>
      <w:iCs/>
      <w:color w:val="404040" w:themeColor="text1" w:themeTint="BF"/>
    </w:rPr>
  </w:style>
  <w:style w:type="character" w:customStyle="1" w:styleId="QuoteChar">
    <w:name w:val="Quote Char"/>
    <w:basedOn w:val="DefaultParagraphFont"/>
    <w:link w:val="Quote"/>
    <w:uiPriority w:val="29"/>
    <w:rsid w:val="007C2EB8"/>
    <w:rPr>
      <w:i/>
      <w:iCs/>
      <w:color w:val="404040" w:themeColor="text1" w:themeTint="BF"/>
    </w:rPr>
  </w:style>
  <w:style w:type="paragraph" w:styleId="ListParagraph">
    <w:name w:val="List Paragraph"/>
    <w:basedOn w:val="Normal"/>
    <w:uiPriority w:val="34"/>
    <w:qFormat/>
    <w:rsid w:val="007C2EB8"/>
    <w:pPr>
      <w:ind w:left="720"/>
      <w:contextualSpacing/>
    </w:pPr>
  </w:style>
  <w:style w:type="character" w:styleId="IntenseEmphasis">
    <w:name w:val="Intense Emphasis"/>
    <w:basedOn w:val="DefaultParagraphFont"/>
    <w:uiPriority w:val="21"/>
    <w:qFormat/>
    <w:rsid w:val="007C2EB8"/>
    <w:rPr>
      <w:i/>
      <w:iCs/>
      <w:color w:val="2E74B5" w:themeColor="accent1" w:themeShade="BF"/>
    </w:rPr>
  </w:style>
  <w:style w:type="paragraph" w:styleId="IntenseQuote">
    <w:name w:val="Intense Quote"/>
    <w:basedOn w:val="Normal"/>
    <w:next w:val="Normal"/>
    <w:link w:val="IntenseQuoteChar"/>
    <w:uiPriority w:val="30"/>
    <w:qFormat/>
    <w:rsid w:val="007C2E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2EB8"/>
    <w:rPr>
      <w:i/>
      <w:iCs/>
      <w:color w:val="2E74B5" w:themeColor="accent1" w:themeShade="BF"/>
    </w:rPr>
  </w:style>
  <w:style w:type="character" w:styleId="IntenseReference">
    <w:name w:val="Intense Reference"/>
    <w:basedOn w:val="DefaultParagraphFont"/>
    <w:uiPriority w:val="32"/>
    <w:qFormat/>
    <w:rsid w:val="007C2E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