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84059" w14:textId="77777777" w:rsidR="00FC27F4" w:rsidRPr="00FC27F4" w:rsidRDefault="00FC27F4">
      <w:pPr>
        <w:rPr>
          <w:b/>
        </w:rPr>
      </w:pPr>
      <w:r w:rsidRPr="00FC27F4">
        <w:rPr>
          <w:b/>
        </w:rPr>
        <w:t>UTENSILS - ( kelî , Strong's H3627 )</w:t>
      </w:r>
    </w:p>
    <w:p w14:paraId="0A5E03E0" w14:textId="77777777" w:rsidR="00FC27F4" w:rsidRDefault="00FC27F4">
      <w:r w:rsidRPr="00FC27F4">
        <w:rPr>
          <w:b/>
        </w:rPr>
        <w:t>Summary:</w:t>
      </w:r>
    </w:p>
    <w:p w14:paraId="4A3EC855" w14:textId="77777777" w:rsidR="00FC27F4" w:rsidRDefault="00FC27F4">
      <w:r>
        <w:t>The Hebrew noun kelî is an incredibly versatile term referring to any vessel, utensil, implement, or piece of equipment. Derived from a root meaning "to complete" or "to finish," the word carries the underlying sense of a functional tool prepared to carry out a specific purpose. In the context of Exodus 37:16, it denotes the sacred, gold-forged implements of the Tabernacle's Table of Showbread—dishes, cups, bowls, and pitchers. These objects were not merely utilitarian household items; they were holy utensils set apart exclusively for the service of Yahweh, symbolizing the beauty, order, and precision of divine worship.</w:t>
      </w:r>
    </w:p>
    <w:p w14:paraId="1E03DB00" w14:textId="77777777" w:rsidR="00FC27F4" w:rsidRDefault="00FC27F4"/>
    <w:p w14:paraId="2093CD87" w14:textId="77777777" w:rsidR="00FC27F4" w:rsidRDefault="00FC27F4">
      <w:r w:rsidRPr="00FC27F4">
        <w:rPr>
          <w:b/>
        </w:rPr>
        <w:t>Full Study:</w:t>
      </w:r>
    </w:p>
    <w:p w14:paraId="025C8220" w14:textId="77777777" w:rsidR="00FC27F4" w:rsidRDefault="00FC27F4"/>
    <w:p w14:paraId="2E212947" w14:textId="77777777" w:rsidR="00FC27F4" w:rsidRPr="00FC27F4" w:rsidRDefault="00FC27F4">
      <w:pPr>
        <w:rPr>
          <w:b/>
        </w:rPr>
      </w:pPr>
      <w:r w:rsidRPr="00FC27F4">
        <w:rPr>
          <w:b/>
        </w:rPr>
        <w:t xml:space="preserve"> 1. Word Picture / Background</w:t>
      </w:r>
    </w:p>
    <w:p w14:paraId="5F885844" w14:textId="77777777" w:rsidR="00FC27F4" w:rsidRDefault="00FC27F4">
      <w:r>
        <w:t xml:space="preserve">The noun kelî comes from the root verb kalah, which means "to complete," "to finish," or "to prepare." This etymological link reveals a beautiful word picture: a kelî is a finished product, something fashioned by a craftsman's hands to be fully functional and ready for service. It is not raw material, but a completed instrument designed for a specific task. In ancient Near Eastern daily life, a kelî could be a potter's clay jar, a soldier's armor, a musician's harp, or a priest's golden bowl. The common thread is functional readiness. </w:t>
      </w:r>
    </w:p>
    <w:p w14:paraId="31745AFF" w14:textId="77777777" w:rsidR="00FC27F4" w:rsidRDefault="00FC27F4"/>
    <w:p w14:paraId="0D3CF5F1" w14:textId="77777777" w:rsidR="00FC27F4" w:rsidRPr="00FC27F4" w:rsidRDefault="00FC27F4">
      <w:pPr>
        <w:rPr>
          <w:b/>
        </w:rPr>
      </w:pPr>
      <w:r w:rsidRPr="00FC27F4">
        <w:rPr>
          <w:b/>
        </w:rPr>
        <w:t xml:space="preserve"> 2. Meaning / Lexical Definition</w:t>
      </w:r>
    </w:p>
    <w:p w14:paraId="6C731DDE" w14:textId="77777777" w:rsidR="00FC27F4" w:rsidRDefault="00FC27F4">
      <w:r>
        <w:t>The semantic range of kelî is exceptionally broad, spanning several categories of physical objects:</w:t>
      </w:r>
    </w:p>
    <w:p w14:paraId="1B699DC7" w14:textId="77777777" w:rsidR="00FC27F4" w:rsidRDefault="00FC27F4">
      <w:r>
        <w:t>• Vessels or Receptacles: Jars, pots, cups, and bowls used for holding liquids or dry goods.</w:t>
      </w:r>
    </w:p>
    <w:p w14:paraId="16B5463B" w14:textId="77777777" w:rsidR="00FC27F4" w:rsidRDefault="00FC27F4">
      <w:r>
        <w:t>• Implements and Tools: Agricultural tools (such as yokes), domestic utensils, or manufacturing equipment.</w:t>
      </w:r>
    </w:p>
    <w:p w14:paraId="075E55DF" w14:textId="77777777" w:rsidR="00FC27F4" w:rsidRDefault="00FC27F4">
      <w:r>
        <w:t>• Weapons and Armor: Military gear, often rendered as "weapons" or "armor" (literally, "utensils of war").</w:t>
      </w:r>
    </w:p>
    <w:p w14:paraId="7B1E2B7D" w14:textId="77777777" w:rsidR="00FC27F4" w:rsidRDefault="00FC27F4">
      <w:r>
        <w:t>• Musical Instruments: Devices used for making music (literally, "utensils of song").</w:t>
      </w:r>
    </w:p>
    <w:p w14:paraId="3157A54C" w14:textId="77777777" w:rsidR="00FC27F4" w:rsidRDefault="00FC27F4">
      <w:r>
        <w:t>• Garments or Ornaments: Personal articles, jewelry, or clothing.</w:t>
      </w:r>
    </w:p>
    <w:p w14:paraId="1811F52B" w14:textId="77777777" w:rsidR="00FC27F4" w:rsidRDefault="00FC27F4"/>
    <w:p w14:paraId="3F8B1011" w14:textId="77777777" w:rsidR="00FC27F4" w:rsidRDefault="00FC27F4">
      <w:r>
        <w:t>In religious contexts, it refers to the holy vessels and furniture of the Tabernacle and Temple, which were consecrated to God.</w:t>
      </w:r>
    </w:p>
    <w:p w14:paraId="38FC9B4A" w14:textId="77777777" w:rsidR="00FC27F4" w:rsidRDefault="00FC27F4"/>
    <w:p w14:paraId="5F56EF5F" w14:textId="77777777" w:rsidR="00FC27F4" w:rsidRPr="00FC27F4" w:rsidRDefault="00FC27F4">
      <w:pPr>
        <w:rPr>
          <w:b/>
        </w:rPr>
      </w:pPr>
      <w:r w:rsidRPr="00FC27F4">
        <w:rPr>
          <w:b/>
        </w:rPr>
        <w:t xml:space="preserve"> 3. Usage and Word Pictures</w:t>
      </w:r>
    </w:p>
    <w:p w14:paraId="154FDF2B" w14:textId="77777777" w:rsidR="00FC27F4" w:rsidRDefault="00FC27F4">
      <w:r>
        <w:t xml:space="preserve">Because kelî represents anything that is useful or holds content, Scripture frequently uses it as a metaphor for human beings. </w:t>
      </w:r>
    </w:p>
    <w:p w14:paraId="5F798B7F" w14:textId="77777777" w:rsidR="00FC27F4" w:rsidRDefault="00FC27F4">
      <w:r>
        <w:t>• The Potter and the Clay: In Jeremiah 18, God is depicted as the potter forming a clay vessel (kelî). When the vessel is marred, He reshapes it into another vessel that seems good to Him. This illustrates God's sovereign authority to shape human destiny and character.</w:t>
      </w:r>
    </w:p>
    <w:p w14:paraId="2F2CFC20" w14:textId="77777777" w:rsidR="00FC27F4" w:rsidRDefault="00FC27F4">
      <w:r>
        <w:t>• Instruments of Divine Purpose: Isaiah describes the Medes as "weapons [literally, kelîm, plural of kelî] of His indignation" to destroy the land (Isaiah 13:5). Humans can be instruments of judgment or vessels of mercy.</w:t>
      </w:r>
    </w:p>
    <w:p w14:paraId="5301B84C" w14:textId="77777777" w:rsidR="00FC27F4" w:rsidRDefault="00FC27F4"/>
    <w:p w14:paraId="48DA8408" w14:textId="77777777" w:rsidR="00FC27F4" w:rsidRPr="00FC27F4" w:rsidRDefault="00FC27F4">
      <w:pPr>
        <w:rPr>
          <w:b/>
        </w:rPr>
      </w:pPr>
      <w:r w:rsidRPr="00FC27F4">
        <w:rPr>
          <w:b/>
        </w:rPr>
        <w:t xml:space="preserve"> 4. Theological Implications</w:t>
      </w:r>
    </w:p>
    <w:p w14:paraId="5983079E" w14:textId="77777777" w:rsidR="00FC27F4" w:rsidRDefault="00FC27F4">
      <w:r>
        <w:t xml:space="preserve">The theological significance of kelî in the Tabernacle accounts lies in the concept of consecration. Ordinary, everyday items—dishes, cups, and bowls—were elevated to the status of "holy utensils" (kĕlî qōdeš). </w:t>
      </w:r>
    </w:p>
    <w:p w14:paraId="2E7516DD" w14:textId="77777777" w:rsidR="00FC27F4" w:rsidRDefault="00FC27F4">
      <w:r>
        <w:t>• Holiness by Association: These utensils did not possess inherent spiritual power, but they became holy because they were dedicated exclusively to Yahweh's service. To use them for common, secular purposes was a grave sin, as Belshazzar discovered when he drank wine from the plundered Temple vessels (Daniel 5).</w:t>
      </w:r>
    </w:p>
    <w:p w14:paraId="627B6D2B" w14:textId="77777777" w:rsidR="00FC27F4" w:rsidRDefault="00FC27F4">
      <w:r>
        <w:t>• Purity in Service: The materials used to construct these utensils reflected the glory of God. For the inner sanctuary, they were made of pure gold, teaching that service to God demands the highest standard of purity, devotion, and value.</w:t>
      </w:r>
    </w:p>
    <w:p w14:paraId="1605B920" w14:textId="77777777" w:rsidR="00FC27F4" w:rsidRDefault="00FC27F4"/>
    <w:p w14:paraId="15954CE5" w14:textId="77777777" w:rsidR="00FC27F4" w:rsidRPr="00FC27F4" w:rsidRDefault="00FC27F4">
      <w:pPr>
        <w:rPr>
          <w:b/>
        </w:rPr>
      </w:pPr>
      <w:r w:rsidRPr="00FC27F4">
        <w:rPr>
          <w:b/>
        </w:rPr>
        <w:t xml:space="preserve"> 5. Contextual Nuance in the Passage</w:t>
      </w:r>
    </w:p>
    <w:p w14:paraId="52455883" w14:textId="77777777" w:rsidR="00FC27F4" w:rsidRDefault="00FC27F4">
      <w:r>
        <w:t>In Exodus 37:16, Bezalel is constructing the furnishings for the Holy Place, specifically the Table of Showbread. The "utensils" (kelî) on the table are specified: "its dishes, its cups, its bowls, and its pitchers for pouring drink offerings."</w:t>
      </w:r>
    </w:p>
    <w:p w14:paraId="6F064714" w14:textId="77777777" w:rsidR="00FC27F4" w:rsidRDefault="00FC27F4">
      <w:r>
        <w:t>• These utensils were crafted from "pure gold." While common household utensils were made of coarse clay or bronze, the utensils in God’s immediate presence had to be of the most refined, precious metal.</w:t>
      </w:r>
    </w:p>
    <w:p w14:paraId="59F7F60C" w14:textId="77777777" w:rsidR="00FC27F4" w:rsidRDefault="00FC27F4">
      <w:r>
        <w:t>• Even the minor accessories of worship—the small cups and pitchers used for pouring drink offerings—received the same meticulous attention and premium materials as the Ark of the Covenant. In God's house, no tool of service is insignificant.</w:t>
      </w:r>
    </w:p>
    <w:p w14:paraId="5A4D6AB7" w14:textId="77777777" w:rsidR="00FC27F4" w:rsidRDefault="00FC27F4"/>
    <w:p w14:paraId="198FE7CA" w14:textId="77777777" w:rsidR="00FC27F4" w:rsidRPr="00FC27F4" w:rsidRDefault="00FC27F4">
      <w:pPr>
        <w:rPr>
          <w:b/>
        </w:rPr>
      </w:pPr>
      <w:r w:rsidRPr="00FC27F4">
        <w:rPr>
          <w:b/>
        </w:rPr>
        <w:t xml:space="preserve"> 6. Key Uses in Other Verses (NKJV)</w:t>
      </w:r>
    </w:p>
    <w:p w14:paraId="03214099" w14:textId="77777777" w:rsidR="00FC27F4" w:rsidRDefault="00FC27F4">
      <w:r>
        <w:t>• Exodus 27:19: "All the utensils of the tabernacle for all its service... shall be of bronze."</w:t>
      </w:r>
    </w:p>
    <w:p w14:paraId="1BE6F050" w14:textId="77777777" w:rsidR="00FC27F4" w:rsidRDefault="00FC27F4">
      <w:r>
        <w:t>• 1 Kings 10:21: "All King Solomon’s drinking vessels were gold, and all the vessels of the House of the Forest of Lebanon were pure gold."</w:t>
      </w:r>
    </w:p>
    <w:p w14:paraId="170C1C2B" w14:textId="77777777" w:rsidR="00FC27F4" w:rsidRDefault="00FC27F4">
      <w:r>
        <w:t>• Isaiah 52:11: "Depart! Depart! Go out from there, touch no unclean thing; go out from the midst of her, be clean, you who bear the vessels of the Lord."</w:t>
      </w:r>
    </w:p>
    <w:p w14:paraId="4BC1A1A0" w14:textId="77777777" w:rsidR="00FC27F4" w:rsidRDefault="00FC27F4">
      <w:r>
        <w:t>• Jeremiah 18:4: "And the vessel that he made of clay was marred in the hand of the potter; so he made it again into another vessel, as it seemed good to the potter to make."</w:t>
      </w:r>
    </w:p>
    <w:p w14:paraId="7BB4F1D0" w14:textId="77777777" w:rsidR="00FC27F4" w:rsidRDefault="00FC27F4"/>
    <w:p w14:paraId="1050B509" w14:textId="77777777" w:rsidR="00FC27F4" w:rsidRPr="00FC27F4" w:rsidRDefault="00FC27F4">
      <w:pPr>
        <w:rPr>
          <w:b/>
        </w:rPr>
      </w:pPr>
      <w:r w:rsidRPr="00FC27F4">
        <w:rPr>
          <w:b/>
        </w:rPr>
        <w:t xml:space="preserve"> 7. Other Relevant Insights</w:t>
      </w:r>
    </w:p>
    <w:p w14:paraId="7614863E" w14:textId="77777777" w:rsidR="00FC27F4" w:rsidRDefault="00FC27F4">
      <w:r>
        <w:t>In the Greek translation of the Old Testament (the Septuagint), kelî is frequently translated by the Greek word skeuos. This is the exact word the apostle Paul uses in the New Testament to describe Christians. Paul writes that we have the treasure of the gospel in "earthen vessels" (skeuē, 2 Corinthians 4:7), and he commands believers to be "vessels of honor, sanctified and useful for the Master, prepared for every good work" (2 Timothy 2:21). The Old Testament ritual of purifying and dedicating kelî for the Tabernacle finds its ultimate fulfillment in the New Testament sanctification of the believer's life for God's glory.</w:t>
      </w:r>
    </w:p>
    <w:p w14:paraId="1917C002" w14:textId="77777777" w:rsidR="00FC27F4" w:rsidRDefault="00FC27F4"/>
    <w:p w14:paraId="5BB45FB9" w14:textId="77777777" w:rsidR="00FC27F4" w:rsidRPr="00FC27F4" w:rsidRDefault="00FC27F4">
      <w:pPr>
        <w:rPr>
          <w:b/>
        </w:rPr>
      </w:pPr>
      <w:r w:rsidRPr="00FC27F4">
        <w:rPr>
          <w:b/>
        </w:rPr>
        <w:t xml:space="preserve"> 8. References</w:t>
      </w:r>
    </w:p>
    <w:p w14:paraId="0A9079D6" w14:textId="77777777" w:rsidR="00FC27F4" w:rsidRDefault="00FC27F4">
      <w:r>
        <w:t>• Brown, Driver, and Briggs. Hebrew and English Lexicon of the Old Testament.</w:t>
      </w:r>
    </w:p>
    <w:p w14:paraId="5C495D48" w14:textId="77777777" w:rsidR="00FC27F4" w:rsidRDefault="00FC27F4">
      <w:r>
        <w:t>• Harris, Archer, and Waltke. Theological Wordbook of the Old Testament.</w:t>
      </w:r>
    </w:p>
    <w:p w14:paraId="1AFCB20C" w14:textId="77777777" w:rsidR="00FC27F4" w:rsidRDefault="00FC27F4">
      <w:r>
        <w:t>• Koehler, Baumgartner, and Stamm. The Hebrew and Aramaic Lexicon of the Old Testament.</w:t>
      </w:r>
    </w:p>
    <w:p w14:paraId="734D3E2C" w14:textId="6B472C3B" w:rsidR="004C5552" w:rsidRDefault="00FC27F4">
      <w:r>
        <w:t>• Vine, W.E.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7F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C2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02751"/>
  <w15:chartTrackingRefBased/>
  <w15:docId w15:val="{F4DAEF28-CDCF-48A0-9F11-09EF1422E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C2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C2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7F4"/>
    <w:rPr>
      <w:rFonts w:eastAsiaTheme="majorEastAsia" w:cstheme="majorBidi"/>
      <w:color w:val="272727" w:themeColor="text1" w:themeTint="D8"/>
    </w:rPr>
  </w:style>
  <w:style w:type="paragraph" w:styleId="Title">
    <w:name w:val="Title"/>
    <w:basedOn w:val="Normal"/>
    <w:next w:val="Normal"/>
    <w:link w:val="TitleChar"/>
    <w:uiPriority w:val="10"/>
    <w:qFormat/>
    <w:rsid w:val="00FC2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7F4"/>
    <w:pPr>
      <w:spacing w:before="160"/>
      <w:jc w:val="center"/>
    </w:pPr>
    <w:rPr>
      <w:i/>
      <w:iCs/>
      <w:color w:val="404040" w:themeColor="text1" w:themeTint="BF"/>
    </w:rPr>
  </w:style>
  <w:style w:type="character" w:customStyle="1" w:styleId="QuoteChar">
    <w:name w:val="Quote Char"/>
    <w:basedOn w:val="DefaultParagraphFont"/>
    <w:link w:val="Quote"/>
    <w:uiPriority w:val="29"/>
    <w:rsid w:val="00FC27F4"/>
    <w:rPr>
      <w:i/>
      <w:iCs/>
      <w:color w:val="404040" w:themeColor="text1" w:themeTint="BF"/>
    </w:rPr>
  </w:style>
  <w:style w:type="paragraph" w:styleId="ListParagraph">
    <w:name w:val="List Paragraph"/>
    <w:basedOn w:val="Normal"/>
    <w:uiPriority w:val="34"/>
    <w:qFormat/>
    <w:rsid w:val="00FC27F4"/>
    <w:pPr>
      <w:ind w:left="720"/>
      <w:contextualSpacing/>
    </w:pPr>
  </w:style>
  <w:style w:type="character" w:styleId="IntenseEmphasis">
    <w:name w:val="Intense Emphasis"/>
    <w:basedOn w:val="DefaultParagraphFont"/>
    <w:uiPriority w:val="21"/>
    <w:qFormat/>
    <w:rsid w:val="00FC27F4"/>
    <w:rPr>
      <w:i/>
      <w:iCs/>
      <w:color w:val="2E74B5" w:themeColor="accent1" w:themeShade="BF"/>
    </w:rPr>
  </w:style>
  <w:style w:type="paragraph" w:styleId="IntenseQuote">
    <w:name w:val="Intense Quote"/>
    <w:basedOn w:val="Normal"/>
    <w:next w:val="Normal"/>
    <w:link w:val="IntenseQuoteChar"/>
    <w:uiPriority w:val="30"/>
    <w:qFormat/>
    <w:rsid w:val="00FC27F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C27F4"/>
    <w:rPr>
      <w:i/>
      <w:iCs/>
      <w:color w:val="2E74B5" w:themeColor="accent1" w:themeShade="BF"/>
    </w:rPr>
  </w:style>
  <w:style w:type="character" w:styleId="IntenseReference">
    <w:name w:val="Intense Reference"/>
    <w:basedOn w:val="DefaultParagraphFont"/>
    <w:uiPriority w:val="32"/>
    <w:qFormat/>
    <w:rsid w:val="00FC27F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858</Words>
  <Characters>4891</Characters>
  <Application>Microsoft Office Word</Application>
  <DocSecurity>0</DocSecurity>
  <Lines>40</Lines>
  <Paragraphs>11</Paragraphs>
  <ScaleCrop>false</ScaleCrop>
  <Company/>
  <LinksUpToDate>false</LinksUpToDate>
  <CharactersWithSpaces>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2026-08-14T11:23:00Z</dcterms:created>
  <dcterms:modified xsi:type="dcterms:W3CDTF">2026-08-14T11:23:00Z</dcterms:modified>
</cp:coreProperties>
</file>