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7C3C" w14:textId="77777777" w:rsidR="00526787" w:rsidRPr="00526787" w:rsidRDefault="00526787">
      <w:pPr>
        <w:rPr>
          <w:b/>
        </w:rPr>
      </w:pPr>
      <w:r w:rsidRPr="00526787">
        <w:rPr>
          <w:b/>
        </w:rPr>
        <w:t>DISHES - ( qe'arah , Strong's H7086 )</w:t>
      </w:r>
    </w:p>
    <w:p w14:paraId="2EDBF75F" w14:textId="77777777" w:rsidR="00526787" w:rsidRDefault="00526787">
      <w:r w:rsidRPr="00526787">
        <w:rPr>
          <w:b/>
        </w:rPr>
        <w:t>Summary:</w:t>
      </w:r>
    </w:p>
    <w:p w14:paraId="641B0D45" w14:textId="77777777" w:rsidR="00526787" w:rsidRDefault="00526787">
      <w:r>
        <w:t>In Exodus 37:16, the English word "dishes" translates the Hebrew noun qe'arah, which refers to the deep, golden platters designed to hold the twelve loaves of the Bread of the Presence on the Table of Showbread. Derived from a root meaning to be deep or hollowed out, these sacred vessels represent the dignity, reverence, and order required in the worship of Yahweh. By keeping the bread elevated and secure in pure gold, these dishes served as a powerful visual reminder of perpetual fellowship and covenant communion between God and His people.</w:t>
      </w:r>
    </w:p>
    <w:p w14:paraId="2AB46262" w14:textId="77777777" w:rsidR="00526787" w:rsidRDefault="00526787"/>
    <w:p w14:paraId="5A0293A8" w14:textId="77777777" w:rsidR="00526787" w:rsidRDefault="00526787">
      <w:r w:rsidRPr="00526787">
        <w:rPr>
          <w:b/>
        </w:rPr>
        <w:t>Full Study:</w:t>
      </w:r>
    </w:p>
    <w:p w14:paraId="5D888902" w14:textId="77777777" w:rsidR="00526787" w:rsidRDefault="00526787"/>
    <w:p w14:paraId="598C4CD3" w14:textId="77777777" w:rsidR="00526787" w:rsidRPr="00526787" w:rsidRDefault="00526787">
      <w:pPr>
        <w:rPr>
          <w:b/>
        </w:rPr>
      </w:pPr>
      <w:r w:rsidRPr="00526787">
        <w:rPr>
          <w:b/>
        </w:rPr>
        <w:t xml:space="preserve"> 1. Word Picture / Background</w:t>
      </w:r>
    </w:p>
    <w:p w14:paraId="1554342A" w14:textId="77777777" w:rsidR="00526787" w:rsidRDefault="00526787">
      <w:r>
        <w:t>The Hebrew noun qe'arah is connected to a Semitic root meaning "to be deep," "hollowed out," or "concave." This background designates a vessel constructed with a recessed center to hold substantial contents securely, such as large flat loaves of bread or generous grain offerings. In the ancient Near East, such dishes were standard household items used for serving meals. However, when brought into the Tabernacle, they were fashioned from pure gold, elevating a common domestic utensil into a vessel of holy, royal service.</w:t>
      </w:r>
    </w:p>
    <w:p w14:paraId="7C54A926" w14:textId="77777777" w:rsidR="00526787" w:rsidRDefault="00526787"/>
    <w:p w14:paraId="6E16F2BF" w14:textId="77777777" w:rsidR="00526787" w:rsidRPr="00526787" w:rsidRDefault="00526787">
      <w:pPr>
        <w:rPr>
          <w:b/>
        </w:rPr>
      </w:pPr>
      <w:r w:rsidRPr="00526787">
        <w:rPr>
          <w:b/>
        </w:rPr>
        <w:t xml:space="preserve"> 2. Meaning / Lexical Definition</w:t>
      </w:r>
    </w:p>
    <w:p w14:paraId="7A4807A4" w14:textId="77777777" w:rsidR="00526787" w:rsidRDefault="00526787">
      <w:r>
        <w:t>• Qe'arah means a deep dish, platter, or bowl. Within the context of the Tabernacle's sanctuary, it refers specifically to the large golden plates or platters used on the Table of Showbread to hold the twelve loaves of the Bread of the Presence. In civic and dedicatory contexts outside the sanctuary, the word denotes the heavy silver platters presented by the tribal leaders for the dedication of the altar in Numbers 7, with each platter weighing 130 shekels (approximately 3.25 pounds of silver).</w:t>
      </w:r>
    </w:p>
    <w:p w14:paraId="71FBBBB7" w14:textId="77777777" w:rsidR="00526787" w:rsidRDefault="00526787"/>
    <w:p w14:paraId="546B0791" w14:textId="77777777" w:rsidR="00526787" w:rsidRPr="00526787" w:rsidRDefault="00526787">
      <w:pPr>
        <w:rPr>
          <w:b/>
        </w:rPr>
      </w:pPr>
      <w:r w:rsidRPr="00526787">
        <w:rPr>
          <w:b/>
        </w:rPr>
        <w:t xml:space="preserve"> 3. Usage and Word Pictures</w:t>
      </w:r>
    </w:p>
    <w:p w14:paraId="3818EA90" w14:textId="77777777" w:rsidR="00526787" w:rsidRDefault="00526787">
      <w:r>
        <w:t xml:space="preserve">The word appears exclusively in the Pentateuch, emphasizing its specific association with the formal establishment of Israel's worship system. </w:t>
      </w:r>
    </w:p>
    <w:p w14:paraId="1900DC6E" w14:textId="77777777" w:rsidR="00526787" w:rsidRDefault="00526787"/>
    <w:p w14:paraId="2D3432FC" w14:textId="77777777" w:rsidR="00526787" w:rsidRDefault="00526787">
      <w:r>
        <w:t>The domestic imagery of a "dish" is intentionally imported into the Tabernacle to portray Yahweh's earthly sanctuary as His royal palace. As the divine King dwelling among His people, His house was furnished with a table (the Table of Showbread) and its proper dining utensils. The golden dishes served as the formal platters upon which the "bread of the face" (Presence) was set before the Lord continually. This imagery paints a picture of a shared, perpetual meal, signifying peaceful, covenantal communion between God and the twelve tribes.</w:t>
      </w:r>
    </w:p>
    <w:p w14:paraId="5022E724" w14:textId="77777777" w:rsidR="00526787" w:rsidRDefault="00526787"/>
    <w:p w14:paraId="326C4636" w14:textId="77777777" w:rsidR="00526787" w:rsidRPr="00526787" w:rsidRDefault="00526787">
      <w:pPr>
        <w:rPr>
          <w:b/>
        </w:rPr>
      </w:pPr>
      <w:r w:rsidRPr="00526787">
        <w:rPr>
          <w:b/>
        </w:rPr>
        <w:t xml:space="preserve"> 4. Theological Implications</w:t>
      </w:r>
    </w:p>
    <w:p w14:paraId="4DA123A4" w14:textId="77777777" w:rsidR="00526787" w:rsidRDefault="00526787">
      <w:r>
        <w:t>The golden qe'arah carries several key theological truths:</w:t>
      </w:r>
    </w:p>
    <w:p w14:paraId="04EE3FC6" w14:textId="77777777" w:rsidR="00526787" w:rsidRDefault="00526787">
      <w:r>
        <w:t>• The Beauty and Dignity of Worship: God did not need physical food, yet the presence of the table and dishes demonstrated that worship must be conducted with order, beauty, and high honor.</w:t>
      </w:r>
    </w:p>
    <w:p w14:paraId="3EC356D9" w14:textId="77777777" w:rsidR="00526787" w:rsidRDefault="00526787">
      <w:r>
        <w:t>• Covenant Fellowship: Food and dining in the ancient world were primary symbols of covenant friendship. By placing the bread on beautiful, golden dishes, God illustrated His desire for ongoing, dignified fellowship with His covenant people.</w:t>
      </w:r>
    </w:p>
    <w:p w14:paraId="6C551E84" w14:textId="77777777" w:rsidR="00526787" w:rsidRDefault="00526787">
      <w:r>
        <w:t>• The Dedication of Wealth: When used in the dedication of the altar by the tribal leaders, these substantial silver dishes represented the consecration of earthly resources and personal wealth to the service of the Lord.</w:t>
      </w:r>
    </w:p>
    <w:p w14:paraId="18FCC502" w14:textId="77777777" w:rsidR="00526787" w:rsidRDefault="00526787"/>
    <w:p w14:paraId="129E761C" w14:textId="77777777" w:rsidR="00526787" w:rsidRPr="00526787" w:rsidRDefault="00526787">
      <w:pPr>
        <w:rPr>
          <w:b/>
        </w:rPr>
      </w:pPr>
      <w:r w:rsidRPr="00526787">
        <w:rPr>
          <w:b/>
        </w:rPr>
        <w:t xml:space="preserve"> 5. Contextual Nuance in the Passage</w:t>
      </w:r>
    </w:p>
    <w:p w14:paraId="17432B5C" w14:textId="77777777" w:rsidR="00526787" w:rsidRDefault="00526787">
      <w:r>
        <w:t xml:space="preserve">In Exodus 37:16, Bezalel is executing the instructions previously given by God in Exodus 25:29. The verse records the precise fulfillment of the divine blueprint. </w:t>
      </w:r>
    </w:p>
    <w:p w14:paraId="55F0A757" w14:textId="77777777" w:rsidR="00526787" w:rsidRDefault="00526787"/>
    <w:p w14:paraId="496C7B92" w14:textId="77777777" w:rsidR="00526787" w:rsidRDefault="00526787">
      <w:r>
        <w:t>The dishes are listed first among the utensils of the table ("its dishes, its cups, its bowls, and its pitchers"), highlighting their primary function: holding the holy bread itself. Placing the bread on these specially crafted golden dishes separated the holy bread from the common table surface, preserving its sanctity. The use of pure gold for these dishes—matching the plating of the table itself—emphasizes that everything in the immediate presence of God must reflect His purity and glory.</w:t>
      </w:r>
    </w:p>
    <w:p w14:paraId="1E52C635" w14:textId="77777777" w:rsidR="00526787" w:rsidRDefault="00526787"/>
    <w:p w14:paraId="2B816FB0" w14:textId="77777777" w:rsidR="00526787" w:rsidRPr="00526787" w:rsidRDefault="00526787">
      <w:pPr>
        <w:rPr>
          <w:b/>
        </w:rPr>
      </w:pPr>
      <w:r w:rsidRPr="00526787">
        <w:rPr>
          <w:b/>
        </w:rPr>
        <w:t xml:space="preserve"> 6. Key Uses in Other Verses (NKJV)</w:t>
      </w:r>
    </w:p>
    <w:p w14:paraId="50B61F85" w14:textId="77777777" w:rsidR="00526787" w:rsidRDefault="00526787">
      <w:r>
        <w:t>• Exodus 25:29 - "You shall make its dishes, its pans, its pitchers, and its bowls for pouring..."</w:t>
      </w:r>
    </w:p>
    <w:p w14:paraId="4D040821" w14:textId="77777777" w:rsidR="00526787" w:rsidRDefault="00526787">
      <w:r>
        <w:t>• Numbers 4:7 - "Over the table of showbread they shall spread a blue cloth, and put on it the dishes, the pans, the bowls, and the pitchers for pouring..."</w:t>
      </w:r>
    </w:p>
    <w:p w14:paraId="0F9A517F" w14:textId="77777777" w:rsidR="00526787" w:rsidRDefault="00526787">
      <w:r>
        <w:t>• Numbers 7:13 - "And his offering was one silver platter, the weight of which was one hundred and thirty shekels..." (Note: The NKJV translates qe'arah as "platter" here to reflect its use as a heavy dedicatory vessel containing a grain offering of fine flour mixed with oil).</w:t>
      </w:r>
    </w:p>
    <w:p w14:paraId="495555D8" w14:textId="77777777" w:rsidR="00526787" w:rsidRDefault="00526787"/>
    <w:p w14:paraId="2F62FFB3" w14:textId="77777777" w:rsidR="00526787" w:rsidRPr="00526787" w:rsidRDefault="00526787">
      <w:pPr>
        <w:rPr>
          <w:b/>
        </w:rPr>
      </w:pPr>
      <w:r w:rsidRPr="00526787">
        <w:rPr>
          <w:b/>
        </w:rPr>
        <w:t xml:space="preserve"> 7. Other Relevant Insights</w:t>
      </w:r>
    </w:p>
    <w:p w14:paraId="2079B2D4" w14:textId="77777777" w:rsidR="00526787" w:rsidRDefault="00526787">
      <w:r>
        <w:t>In the Septuagint (the ancient Greek translation of the Old Testament), qe'arah is translated as tryblion. This is the exact Greek word used in the New Testament to describe the dish into which Judas Iscariot dipped his hand with Jesus during the Last Supper (Matthew 26:23; Mark 14:20). This linguistic link subtly connects the Old Testament table of fellowship and its dishes to the New Testament table of communion, where the ultimate Bread of Life was broken for His disciples.</w:t>
      </w:r>
    </w:p>
    <w:p w14:paraId="3BCE7945" w14:textId="77777777" w:rsidR="00526787" w:rsidRDefault="00526787"/>
    <w:p w14:paraId="1086F770" w14:textId="77777777" w:rsidR="00526787" w:rsidRPr="00526787" w:rsidRDefault="00526787">
      <w:pPr>
        <w:rPr>
          <w:b/>
        </w:rPr>
      </w:pPr>
      <w:r w:rsidRPr="00526787">
        <w:rPr>
          <w:b/>
        </w:rPr>
        <w:t xml:space="preserve"> 8. References</w:t>
      </w:r>
    </w:p>
    <w:p w14:paraId="3D199135" w14:textId="77777777" w:rsidR="00526787" w:rsidRDefault="00526787">
      <w:r>
        <w:t>• Brown, Driver, Briggs Hebrew and English Lexicon</w:t>
      </w:r>
    </w:p>
    <w:p w14:paraId="0C7069F8" w14:textId="77777777" w:rsidR="00526787" w:rsidRDefault="00526787">
      <w:r>
        <w:t>• Hebrew Aramaic Lexicon of the Old Testament</w:t>
      </w:r>
    </w:p>
    <w:p w14:paraId="41EA9361" w14:textId="77777777" w:rsidR="00526787" w:rsidRDefault="00526787">
      <w:r>
        <w:t>• Theological Wordbook of the Old Testament</w:t>
      </w:r>
    </w:p>
    <w:p w14:paraId="21637333" w14:textId="77777777" w:rsidR="00526787" w:rsidRDefault="00526787">
      <w:r>
        <w:t>• Gesenius' Hebrew and Chaldee Lexicon</w:t>
      </w:r>
    </w:p>
    <w:p w14:paraId="7BF71C50" w14:textId="7F4726CB" w:rsidR="004C5552" w:rsidRDefault="0052678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6787"/>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B5C5"/>
  <w15:chartTrackingRefBased/>
  <w15:docId w15:val="{FCC314AB-6389-4BBB-A1BB-40D14419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7"/>
    <w:rPr>
      <w:rFonts w:eastAsiaTheme="majorEastAsia" w:cstheme="majorBidi"/>
      <w:color w:val="272727" w:themeColor="text1" w:themeTint="D8"/>
    </w:rPr>
  </w:style>
  <w:style w:type="paragraph" w:styleId="Title">
    <w:name w:val="Title"/>
    <w:basedOn w:val="Normal"/>
    <w:next w:val="Normal"/>
    <w:link w:val="TitleChar"/>
    <w:uiPriority w:val="10"/>
    <w:qFormat/>
    <w:rsid w:val="0052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7"/>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7"/>
    <w:rPr>
      <w:i/>
      <w:iCs/>
      <w:color w:val="404040" w:themeColor="text1" w:themeTint="BF"/>
    </w:rPr>
  </w:style>
  <w:style w:type="paragraph" w:styleId="ListParagraph">
    <w:name w:val="List Paragraph"/>
    <w:basedOn w:val="Normal"/>
    <w:uiPriority w:val="34"/>
    <w:qFormat/>
    <w:rsid w:val="00526787"/>
    <w:pPr>
      <w:ind w:left="720"/>
      <w:contextualSpacing/>
    </w:pPr>
  </w:style>
  <w:style w:type="character" w:styleId="IntenseEmphasis">
    <w:name w:val="Intense Emphasis"/>
    <w:basedOn w:val="DefaultParagraphFont"/>
    <w:uiPriority w:val="21"/>
    <w:qFormat/>
    <w:rsid w:val="00526787"/>
    <w:rPr>
      <w:i/>
      <w:iCs/>
      <w:color w:val="2E74B5" w:themeColor="accent1" w:themeShade="BF"/>
    </w:rPr>
  </w:style>
  <w:style w:type="paragraph" w:styleId="IntenseQuote">
    <w:name w:val="Intense Quote"/>
    <w:basedOn w:val="Normal"/>
    <w:next w:val="Normal"/>
    <w:link w:val="IntenseQuoteChar"/>
    <w:uiPriority w:val="30"/>
    <w:qFormat/>
    <w:rsid w:val="005267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787"/>
    <w:rPr>
      <w:i/>
      <w:iCs/>
      <w:color w:val="2E74B5" w:themeColor="accent1" w:themeShade="BF"/>
    </w:rPr>
  </w:style>
  <w:style w:type="character" w:styleId="IntenseReference">
    <w:name w:val="Intense Reference"/>
    <w:basedOn w:val="DefaultParagraphFont"/>
    <w:uiPriority w:val="32"/>
    <w:qFormat/>
    <w:rsid w:val="005267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