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9AEC" w14:textId="77777777" w:rsidR="00BC339E" w:rsidRPr="00BC339E" w:rsidRDefault="00BC339E">
      <w:pPr>
        <w:rPr>
          <w:b/>
        </w:rPr>
      </w:pPr>
      <w:r w:rsidRPr="00BC339E">
        <w:rPr>
          <w:b/>
        </w:rPr>
        <w:t>SHAFT - ( yarek , Strong's H3409 )</w:t>
      </w:r>
    </w:p>
    <w:p w14:paraId="477410DB" w14:textId="77777777" w:rsidR="00BC339E" w:rsidRDefault="00BC339E">
      <w:r w:rsidRPr="00BC339E">
        <w:rPr>
          <w:b/>
        </w:rPr>
        <w:t>Summary:</w:t>
      </w:r>
    </w:p>
    <w:p w14:paraId="07EF0A34" w14:textId="77777777" w:rsidR="00BC339E" w:rsidRDefault="00BC339E">
      <w:r>
        <w:t>The Hebrew word yarek primarily refers to the thigh, loin, or flank of a human or animal, representing the seat of strength, procreative power, and physical support. When applied architecturally or structurally, as in the construction of the golden lampstand (menorah) in the Tabernacle, it designates the "shaft" or central stem that anchors and supports the branches. In Exodus 37:17, this term highlights how the structural integrity of the entire lampstand relies on a single, hammered piece of pure gold, symbolizing unity, strength, and organic connection in God's dwelling place.</w:t>
      </w:r>
    </w:p>
    <w:p w14:paraId="24E783A1" w14:textId="77777777" w:rsidR="00BC339E" w:rsidRDefault="00BC339E"/>
    <w:p w14:paraId="11DFD1B7" w14:textId="77777777" w:rsidR="00BC339E" w:rsidRDefault="00BC339E">
      <w:r w:rsidRPr="00BC339E">
        <w:rPr>
          <w:b/>
        </w:rPr>
        <w:t>Full Study:</w:t>
      </w:r>
    </w:p>
    <w:p w14:paraId="23E81359" w14:textId="77777777" w:rsidR="00BC339E" w:rsidRDefault="00BC339E"/>
    <w:p w14:paraId="089EDF8F" w14:textId="77777777" w:rsidR="00BC339E" w:rsidRPr="00BC339E" w:rsidRDefault="00BC339E">
      <w:pPr>
        <w:rPr>
          <w:b/>
        </w:rPr>
      </w:pPr>
      <w:r w:rsidRPr="00BC339E">
        <w:rPr>
          <w:b/>
        </w:rPr>
        <w:t>1. Word Picture / Background</w:t>
      </w:r>
    </w:p>
    <w:p w14:paraId="38B5F0DF" w14:textId="77777777" w:rsidR="00BC339E" w:rsidRDefault="00BC339E">
      <w:r>
        <w:t>• The concrete, physical root of yarek is the thigh or loin of the human body. In ancient Near Eastern thought, the thigh was viewed as the source of physical strength, stability, and generative power. Descendants are poetically described as those who emerge from one's "thigh."</w:t>
      </w:r>
    </w:p>
    <w:p w14:paraId="3B7991E7" w14:textId="77777777" w:rsidR="00BC339E" w:rsidRDefault="00BC339E">
      <w:r>
        <w:t>• Anatomically, the thigh is the strongest part of the leg, bearing the weight of the entire upper body.</w:t>
      </w:r>
    </w:p>
    <w:p w14:paraId="71AC8182" w14:textId="77777777" w:rsidR="00BC339E" w:rsidRDefault="00BC339E">
      <w:r>
        <w:t>• When biblical writers described structural objects, they frequently used anatomical terms (such as "lip" for an edge or "shoulder" for a side). Thus, calling the central weight-bearing stem of the golden lampstand a yarek evokes the image of a strong, supportive thigh holding up the rest of the structure.</w:t>
      </w:r>
    </w:p>
    <w:p w14:paraId="23D17A96" w14:textId="77777777" w:rsidR="00BC339E" w:rsidRDefault="00BC339E"/>
    <w:p w14:paraId="018D5816" w14:textId="77777777" w:rsidR="00BC339E" w:rsidRPr="00BC339E" w:rsidRDefault="00BC339E">
      <w:pPr>
        <w:rPr>
          <w:b/>
        </w:rPr>
      </w:pPr>
      <w:r w:rsidRPr="00BC339E">
        <w:rPr>
          <w:b/>
        </w:rPr>
        <w:t>2. Meaning / Lexical Definition</w:t>
      </w:r>
    </w:p>
    <w:p w14:paraId="06EBE89A" w14:textId="77777777" w:rsidR="00BC339E" w:rsidRDefault="00BC339E">
      <w:r>
        <w:t>• Yarek is a noun that has a primary semantic range of:</w:t>
      </w:r>
    </w:p>
    <w:p w14:paraId="78FABA66" w14:textId="77777777" w:rsidR="00BC339E" w:rsidRDefault="00BC339E">
      <w:r>
        <w:t>• The human thigh, loin, or hip (Genesis 32:25; Judges 3:16).</w:t>
      </w:r>
    </w:p>
    <w:p w14:paraId="2F3E7F4C" w14:textId="77777777" w:rsidR="00BC339E" w:rsidRDefault="00BC339E">
      <w:r>
        <w:t>• The flank or side of an animal (Leviticus 1:11).</w:t>
      </w:r>
    </w:p>
    <w:p w14:paraId="08CF0475" w14:textId="77777777" w:rsidR="00BC339E" w:rsidRDefault="00BC339E">
      <w:r>
        <w:t>• The side, flank, or rear portion of a structure or geographical area (Exodus 40:22; 2 Kings 19:23).</w:t>
      </w:r>
    </w:p>
    <w:p w14:paraId="2D00F248" w14:textId="77777777" w:rsidR="00BC339E" w:rsidRDefault="00BC339E">
      <w:r>
        <w:t>• The shaft, base, or central stem of the golden lampstand (Exodus 25:31; 37:17; Numbers 8:4).</w:t>
      </w:r>
    </w:p>
    <w:p w14:paraId="0FD11FC2" w14:textId="77777777" w:rsidR="00BC339E" w:rsidRDefault="00BC339E">
      <w:r>
        <w:t>• In Exodus 37:17, the term specifically denotes the central upright shaft of the menorah from which the six branches extend. It functions as both the base and the trunk of this tree-like gold structure.</w:t>
      </w:r>
    </w:p>
    <w:p w14:paraId="1BD5D425" w14:textId="77777777" w:rsidR="00BC339E" w:rsidRDefault="00BC339E"/>
    <w:p w14:paraId="0B4C38F6" w14:textId="77777777" w:rsidR="00BC339E" w:rsidRPr="00BC339E" w:rsidRDefault="00BC339E">
      <w:pPr>
        <w:rPr>
          <w:b/>
        </w:rPr>
      </w:pPr>
      <w:r w:rsidRPr="00BC339E">
        <w:rPr>
          <w:b/>
        </w:rPr>
        <w:t>3. Usage and Word Pictures</w:t>
      </w:r>
    </w:p>
    <w:p w14:paraId="6978DF43" w14:textId="77777777" w:rsidR="00BC339E" w:rsidRDefault="00BC339E">
      <w:r>
        <w:t>• The thigh (yarek) is associated with swearing oaths in patriarchal times. Abraham and Jacob had their servants place a hand under their "thigh" to secure a solemn covenant (Genesis 24:2; 47:29). This act linked the oath to the patriarch's descendants and his ultimate source of physical strength.</w:t>
      </w:r>
    </w:p>
    <w:p w14:paraId="4B7ADFAF" w14:textId="77777777" w:rsidR="00BC339E" w:rsidRDefault="00BC339E">
      <w:r>
        <w:t>• In Jacob's wrestling match at Peniel, the hollow of his yarek (thigh socket) was touched and thrown out of joint (Genesis 32:25). God crippled Jacob's physical strength so that he would learn to rely on divine grace and power.</w:t>
      </w:r>
    </w:p>
    <w:p w14:paraId="0E4D8711" w14:textId="77777777" w:rsidR="00BC339E" w:rsidRDefault="00BC339E">
      <w:r>
        <w:t>• When applied to the Tabernacle lampstand, the word picture transitions from human biology to sacred artistry. The menorah is modeled after an almond tree. The yarek is the trunk of this tree. Just as the trunk supports the branches and fruit, the yarek supports the branches and almond-blossom cups that hold the oil lamps.</w:t>
      </w:r>
    </w:p>
    <w:p w14:paraId="6382921E" w14:textId="77777777" w:rsidR="00BC339E" w:rsidRDefault="00BC339E"/>
    <w:p w14:paraId="7B1C4413" w14:textId="77777777" w:rsidR="00BC339E" w:rsidRPr="00BC339E" w:rsidRDefault="00BC339E">
      <w:pPr>
        <w:rPr>
          <w:b/>
        </w:rPr>
      </w:pPr>
      <w:r w:rsidRPr="00BC339E">
        <w:rPr>
          <w:b/>
        </w:rPr>
        <w:t>4. Theological Implications</w:t>
      </w:r>
    </w:p>
    <w:p w14:paraId="088337FD" w14:textId="77777777" w:rsidR="00BC339E" w:rsidRDefault="00BC339E">
      <w:r>
        <w:t>• Unity and Support: The lampstand was not assembled from separate pieces but was hammered out of a single talent of pure gold (Exodus 37:22). The branches and the shaft (yarek) were "of one piece with it." This represents the organic unity of God's people, supported by a central, strong trunk. In the New Testament, this imagery transitions to Christ as the Vine and believers as the branches (John 15), where the central source of life and support holds the entire community together.</w:t>
      </w:r>
    </w:p>
    <w:p w14:paraId="08A38E40" w14:textId="77777777" w:rsidR="00BC339E" w:rsidRDefault="00BC339E">
      <w:r>
        <w:t>• Divine Strength in the Sanctuary: The Tabernacle was a place of light in a dark world. The light of the menorah was sustained by a single, solid gold yarek. It reminds the worshiper that God's truth and light do not stand on flimsy foundations but on His sovereign, unshakeable strength.</w:t>
      </w:r>
    </w:p>
    <w:p w14:paraId="3C80C59A" w14:textId="77777777" w:rsidR="00BC339E" w:rsidRDefault="00BC339E"/>
    <w:p w14:paraId="5BC9217B" w14:textId="77777777" w:rsidR="00BC339E" w:rsidRPr="00BC339E" w:rsidRDefault="00BC339E">
      <w:pPr>
        <w:rPr>
          <w:b/>
        </w:rPr>
      </w:pPr>
      <w:r w:rsidRPr="00BC339E">
        <w:rPr>
          <w:b/>
        </w:rPr>
        <w:t>5. Contextual Nuance in the Passage</w:t>
      </w:r>
    </w:p>
    <w:p w14:paraId="6BE1A84F" w14:textId="77777777" w:rsidR="00BC339E" w:rsidRDefault="00BC339E">
      <w:r>
        <w:t>• In Exodus 37, Bezalel is executing the divine blueprints given on Mount Sinai. The text repeats the detailed instructions of Exodus 25 almost verbatim to emphasize precise obedience to God's pattern.</w:t>
      </w:r>
    </w:p>
    <w:p w14:paraId="010E2377" w14:textId="77777777" w:rsidR="00BC339E" w:rsidRDefault="00BC339E">
      <w:r>
        <w:t>• The use of yarek in verse 17 emphasizes that the lampstand's structure had to be seamless. The shaft (yarek) was not a separate socket into which branches were plugged; rather, the branches grew out of the shaft. This required exquisite craftsmanship—hammering a single block of gold outward to form the central trunk, the decorative bowls, the knobs, the flowers, and the six branches. The yarek is the core from which all these beautiful, functional elements emanated.</w:t>
      </w:r>
    </w:p>
    <w:p w14:paraId="5C7FCA06" w14:textId="77777777" w:rsidR="00BC339E" w:rsidRDefault="00BC339E"/>
    <w:p w14:paraId="2952CC63" w14:textId="77777777" w:rsidR="00BC339E" w:rsidRPr="00BC339E" w:rsidRDefault="00BC339E">
      <w:pPr>
        <w:rPr>
          <w:b/>
        </w:rPr>
      </w:pPr>
      <w:r w:rsidRPr="00BC339E">
        <w:rPr>
          <w:b/>
        </w:rPr>
        <w:t>6. Key Uses in Other Verses (NKJV)</w:t>
      </w:r>
    </w:p>
    <w:p w14:paraId="53461860" w14:textId="77777777" w:rsidR="00BC339E" w:rsidRDefault="00BC339E">
      <w:r>
        <w:t>• Exodus 25:31 - "You shall also make a lampstand of pure gold; the lampstand shall be of hammered work. Its shaft [H3409], its branches, its bowls..."</w:t>
      </w:r>
    </w:p>
    <w:p w14:paraId="1F57BB47" w14:textId="77777777" w:rsidR="00BC339E" w:rsidRDefault="00BC339E">
      <w:r>
        <w:t>• Numbers 8:4 - "Now this workmanship for the lampstand was hammered gold; from its shaft [H3409] to its flowers it was hammered work."</w:t>
      </w:r>
    </w:p>
    <w:p w14:paraId="51861E8E" w14:textId="77777777" w:rsidR="00BC339E" w:rsidRDefault="00BC339E">
      <w:r>
        <w:t>• Genesis 32:25 - "And He touched the socket of his hip [H3409]; and the socket of Jacob’s hip [H3409] was out of joint as He wrestled with him."</w:t>
      </w:r>
    </w:p>
    <w:p w14:paraId="08A8C209" w14:textId="77777777" w:rsidR="00BC339E" w:rsidRDefault="00BC339E">
      <w:r>
        <w:t>• Genesis 46:26 - "All the persons who went with Jacob to Egypt, who came from his body [H3409]..."</w:t>
      </w:r>
    </w:p>
    <w:p w14:paraId="27F1119C" w14:textId="77777777" w:rsidR="00BC339E" w:rsidRDefault="00BC339E">
      <w:r>
        <w:t>• Judges 3:16 - "Now Ehud made himself a double-edged dagger... and fastened it under his clothes on his right thigh [H3409]."</w:t>
      </w:r>
    </w:p>
    <w:p w14:paraId="5BAAAA6B" w14:textId="77777777" w:rsidR="00BC339E" w:rsidRDefault="00BC339E"/>
    <w:p w14:paraId="0D32261A" w14:textId="77777777" w:rsidR="00BC339E" w:rsidRPr="00BC339E" w:rsidRDefault="00BC339E">
      <w:pPr>
        <w:rPr>
          <w:b/>
        </w:rPr>
      </w:pPr>
      <w:r w:rsidRPr="00BC339E">
        <w:rPr>
          <w:b/>
        </w:rPr>
        <w:t>7. Other Relevant Insights</w:t>
      </w:r>
    </w:p>
    <w:p w14:paraId="055D0586" w14:textId="77777777" w:rsidR="00BC339E" w:rsidRDefault="00BC339E">
      <w:r>
        <w:t>• In the ancient Near East, light was often associated with life and presence. A multi-branched lampstand resembling a tree of life signifies God's life-giving presence.</w:t>
      </w:r>
    </w:p>
    <w:p w14:paraId="24BB92F4" w14:textId="77777777" w:rsidR="00BC339E" w:rsidRDefault="00BC339E">
      <w:r>
        <w:t>• The linguistic connection between the biological "thigh" (the seat of generation) and the "shaft" of the lampstand highlights how Hebrew vocabulary uses physical, concrete human experiences to describe abstract or inanimate designs. The lampstand "gives birth" to its branches just as a father's thigh represents his offspring.</w:t>
      </w:r>
    </w:p>
    <w:p w14:paraId="104BF677" w14:textId="77777777" w:rsidR="00BC339E" w:rsidRDefault="00BC339E"/>
    <w:p w14:paraId="274C1C75" w14:textId="77777777" w:rsidR="00BC339E" w:rsidRPr="00BC339E" w:rsidRDefault="00BC339E">
      <w:pPr>
        <w:rPr>
          <w:b/>
        </w:rPr>
      </w:pPr>
      <w:r w:rsidRPr="00BC339E">
        <w:rPr>
          <w:b/>
        </w:rPr>
        <w:t>8. References</w:t>
      </w:r>
    </w:p>
    <w:p w14:paraId="662942A2" w14:textId="77777777" w:rsidR="00BC339E" w:rsidRDefault="00BC339E">
      <w:r>
        <w:t>• Brown, Driver, Briggs. Hebrew and English Lexicon of the Old Testament.</w:t>
      </w:r>
    </w:p>
    <w:p w14:paraId="65322215" w14:textId="77777777" w:rsidR="00BC339E" w:rsidRDefault="00BC339E">
      <w:r>
        <w:t>• Harris, R. Laird, Gleason L. Archer Jr., and Bruce K. Waltke. Theological Wordbook of the Old Testament.</w:t>
      </w:r>
    </w:p>
    <w:p w14:paraId="1168A1B7" w14:textId="77777777" w:rsidR="00BC339E" w:rsidRDefault="00BC339E">
      <w:r>
        <w:t>• Koehler, Ludwig, and Walter Baumgartner. The Hebrew and Aramaic Lexicon of the Old Testament.</w:t>
      </w:r>
    </w:p>
    <w:p w14:paraId="75AA3CF3" w14:textId="77777777" w:rsidR="00BC339E" w:rsidRDefault="00BC339E">
      <w:r>
        <w:t>• Vine, W. E. Vine's Complete Expository Dictionary of Old and New Testament Words.</w:t>
      </w:r>
    </w:p>
    <w:p w14:paraId="753251A3" w14:textId="1EF13163" w:rsidR="004C5552" w:rsidRDefault="00BC339E">
      <w:r>
        <w:t>• Zodhiates, Spiros. The Complete Word Study Dictionary: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3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339E"/>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A1B0"/>
  <w15:chartTrackingRefBased/>
  <w15:docId w15:val="{3C81E397-20C5-46CD-9689-5BBEB74B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3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3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39E"/>
    <w:rPr>
      <w:rFonts w:eastAsiaTheme="majorEastAsia" w:cstheme="majorBidi"/>
      <w:color w:val="272727" w:themeColor="text1" w:themeTint="D8"/>
    </w:rPr>
  </w:style>
  <w:style w:type="paragraph" w:styleId="Title">
    <w:name w:val="Title"/>
    <w:basedOn w:val="Normal"/>
    <w:next w:val="Normal"/>
    <w:link w:val="TitleChar"/>
    <w:uiPriority w:val="10"/>
    <w:qFormat/>
    <w:rsid w:val="00BC3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39E"/>
    <w:pPr>
      <w:spacing w:before="160"/>
      <w:jc w:val="center"/>
    </w:pPr>
    <w:rPr>
      <w:i/>
      <w:iCs/>
      <w:color w:val="404040" w:themeColor="text1" w:themeTint="BF"/>
    </w:rPr>
  </w:style>
  <w:style w:type="character" w:customStyle="1" w:styleId="QuoteChar">
    <w:name w:val="Quote Char"/>
    <w:basedOn w:val="DefaultParagraphFont"/>
    <w:link w:val="Quote"/>
    <w:uiPriority w:val="29"/>
    <w:rsid w:val="00BC339E"/>
    <w:rPr>
      <w:i/>
      <w:iCs/>
      <w:color w:val="404040" w:themeColor="text1" w:themeTint="BF"/>
    </w:rPr>
  </w:style>
  <w:style w:type="paragraph" w:styleId="ListParagraph">
    <w:name w:val="List Paragraph"/>
    <w:basedOn w:val="Normal"/>
    <w:uiPriority w:val="34"/>
    <w:qFormat/>
    <w:rsid w:val="00BC339E"/>
    <w:pPr>
      <w:ind w:left="720"/>
      <w:contextualSpacing/>
    </w:pPr>
  </w:style>
  <w:style w:type="character" w:styleId="IntenseEmphasis">
    <w:name w:val="Intense Emphasis"/>
    <w:basedOn w:val="DefaultParagraphFont"/>
    <w:uiPriority w:val="21"/>
    <w:qFormat/>
    <w:rsid w:val="00BC339E"/>
    <w:rPr>
      <w:i/>
      <w:iCs/>
      <w:color w:val="2E74B5" w:themeColor="accent1" w:themeShade="BF"/>
    </w:rPr>
  </w:style>
  <w:style w:type="paragraph" w:styleId="IntenseQuote">
    <w:name w:val="Intense Quote"/>
    <w:basedOn w:val="Normal"/>
    <w:next w:val="Normal"/>
    <w:link w:val="IntenseQuoteChar"/>
    <w:uiPriority w:val="30"/>
    <w:qFormat/>
    <w:rsid w:val="00BC33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339E"/>
    <w:rPr>
      <w:i/>
      <w:iCs/>
      <w:color w:val="2E74B5" w:themeColor="accent1" w:themeShade="BF"/>
    </w:rPr>
  </w:style>
  <w:style w:type="character" w:styleId="IntenseReference">
    <w:name w:val="Intense Reference"/>
    <w:basedOn w:val="DefaultParagraphFont"/>
    <w:uiPriority w:val="32"/>
    <w:qFormat/>
    <w:rsid w:val="00BC33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