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3B3C" w14:textId="77777777" w:rsidR="001310AF" w:rsidRPr="001310AF" w:rsidRDefault="001310AF">
      <w:pPr>
        <w:rPr>
          <w:b/>
        </w:rPr>
      </w:pPr>
      <w:r w:rsidRPr="001310AF">
        <w:rPr>
          <w:b/>
        </w:rPr>
        <w:t>OVERLAY - ( tsaphah , Strong's H6823 )</w:t>
      </w:r>
    </w:p>
    <w:p w14:paraId="33D886AF" w14:textId="77777777" w:rsidR="001310AF" w:rsidRDefault="001310AF">
      <w:r w:rsidRPr="001310AF">
        <w:rPr>
          <w:b/>
        </w:rPr>
        <w:t>Summary:</w:t>
      </w:r>
    </w:p>
    <w:p w14:paraId="6C784194" w14:textId="77777777" w:rsidR="001310AF" w:rsidRDefault="001310AF">
      <w:r>
        <w:t>The Hebrew verb tsaphah (H6823) means to overlay, cover, or plate, particularly with precious metals like gold, silver, or bronze. In the context of the tabernacle construction in Exodus 37:2, it describes Bezaleel covering the acacia wood of the Ark of the Covenant with pure gold. This process represents more than mere decoration; it signifies the consecration and transformation of the ordinary (wood) into something suitable for the immediate presence of God (gold). The word highlights the intersection of human craftsmanship and divine glory, where the earthly is completely enveloped by the heavenly.</w:t>
      </w:r>
    </w:p>
    <w:p w14:paraId="21A1F752" w14:textId="77777777" w:rsidR="001310AF" w:rsidRDefault="001310AF"/>
    <w:p w14:paraId="7243C090" w14:textId="77777777" w:rsidR="001310AF" w:rsidRDefault="001310AF">
      <w:r w:rsidRPr="001310AF">
        <w:rPr>
          <w:b/>
        </w:rPr>
        <w:t>Full Study:</w:t>
      </w:r>
    </w:p>
    <w:p w14:paraId="146EFF91" w14:textId="77777777" w:rsidR="001310AF" w:rsidRPr="001310AF" w:rsidRDefault="001310AF">
      <w:pPr>
        <w:rPr>
          <w:b/>
        </w:rPr>
      </w:pPr>
      <w:r w:rsidRPr="001310AF">
        <w:rPr>
          <w:b/>
        </w:rPr>
        <w:t>1. Word Picture / Background</w:t>
      </w:r>
    </w:p>
    <w:p w14:paraId="0DC84314" w14:textId="77777777" w:rsidR="001310AF" w:rsidRDefault="001310AF">
      <w:r>
        <w:t>The root tsaphah carries the physical concept of spreading something out flat or beating a metal into thin sheets to cover a surface. In the ancient Near East, solid gold objects of large size were rare and impractical due to weight and structural integrity. Instead, highly skilled artisans fashioned core structures from durable hardwoods, such as acacia, and then carefully hammered precious metals into thin leaves to overlay the wood. This process did not merely hide the wood but united the two materials into a single, beautiful, and highly functional sacred object.</w:t>
      </w:r>
    </w:p>
    <w:p w14:paraId="6E60FFA8" w14:textId="77777777" w:rsidR="001310AF" w:rsidRDefault="001310AF"/>
    <w:p w14:paraId="2354E671" w14:textId="77777777" w:rsidR="001310AF" w:rsidRPr="001310AF" w:rsidRDefault="001310AF">
      <w:pPr>
        <w:rPr>
          <w:b/>
        </w:rPr>
      </w:pPr>
      <w:r w:rsidRPr="001310AF">
        <w:rPr>
          <w:b/>
        </w:rPr>
        <w:t>2. Meaning / Lexical Definition</w:t>
      </w:r>
    </w:p>
    <w:p w14:paraId="081535D4" w14:textId="77777777" w:rsidR="001310AF" w:rsidRDefault="001310AF">
      <w:r>
        <w:t>• Tsaphah is a verb meaning "to overlay," "to plate," or "to cover." It is distinct from its homonym tsaphah (Strong's H6822), which means "to look out" or "keep watch." In the Piel stem, which is almost exclusively used for this root in the context of tabernacle and temple construction, tsaphah denotes the action of completely plating or encasing an object with metal sheets. It refers to the thoroughness of the covering, leaving none of the underlying material visible.</w:t>
      </w:r>
    </w:p>
    <w:p w14:paraId="21DBB18F" w14:textId="77777777" w:rsidR="001310AF" w:rsidRDefault="001310AF"/>
    <w:p w14:paraId="7CA058E0" w14:textId="77777777" w:rsidR="001310AF" w:rsidRPr="001310AF" w:rsidRDefault="001310AF">
      <w:pPr>
        <w:rPr>
          <w:b/>
        </w:rPr>
      </w:pPr>
      <w:r w:rsidRPr="001310AF">
        <w:rPr>
          <w:b/>
        </w:rPr>
        <w:t>3. Usage and Word Pictures</w:t>
      </w:r>
    </w:p>
    <w:p w14:paraId="07CF08C7" w14:textId="77777777" w:rsidR="001310AF" w:rsidRDefault="001310AF">
      <w:r>
        <w:t>The word is heavily concentrated in the descriptive passages of the Tabernacle (Exodus 25–38) and Solomon’s Temple (1 Kings 6–7; 2 Chronicles 3–4). The primary word picture is one of complete transformation and protection. Wood, which is subject to decay, is enveloped by gold, which does not tarnish or rust. This creates a vivid visual representation of corruptible elements being clothed with incorruptible glory. The plating is so seamless that the underlying wood is entirely obscured, presenting only the pure, reflective surface of the gold to the observer.</w:t>
      </w:r>
    </w:p>
    <w:p w14:paraId="3AE15AF9" w14:textId="77777777" w:rsidR="001310AF" w:rsidRDefault="001310AF"/>
    <w:p w14:paraId="2E62479F" w14:textId="77777777" w:rsidR="001310AF" w:rsidRPr="001310AF" w:rsidRDefault="001310AF">
      <w:pPr>
        <w:rPr>
          <w:b/>
        </w:rPr>
      </w:pPr>
      <w:r w:rsidRPr="001310AF">
        <w:rPr>
          <w:b/>
        </w:rPr>
        <w:t>4. Theological Implications</w:t>
      </w:r>
    </w:p>
    <w:p w14:paraId="576F6F05" w14:textId="77777777" w:rsidR="001310AF" w:rsidRDefault="001310AF">
      <w:r>
        <w:t>The theological significance of tsaphah lies in its portrayal of holiness, dedication, and the covering of weakness:</w:t>
      </w:r>
    </w:p>
    <w:p w14:paraId="422ADD51" w14:textId="77777777" w:rsidR="001310AF" w:rsidRDefault="001310AF">
      <w:r>
        <w:t>• Incorruptibility and Glory: The acacia wood represents humanity or earthly creation—fragile and susceptible to decay. The gold represents divine glory, purity, and deity. To overlay the wood with gold illustrates how God takes the fragile things of this world and clothes them in His eternal glory.</w:t>
      </w:r>
    </w:p>
    <w:p w14:paraId="21D78F6A" w14:textId="77777777" w:rsidR="001310AF" w:rsidRDefault="001310AF">
      <w:r>
        <w:t>• Exclusion of the Common: Once an item was overlaid, it was no longer fit for common use. The gold set it apart as holy.</w:t>
      </w:r>
    </w:p>
    <w:p w14:paraId="350B5BC4" w14:textId="77777777" w:rsidR="001310AF" w:rsidRDefault="001310AF">
      <w:r>
        <w:t>• The Mercy Seat and Atonement: The Ark of the Covenant, overlaid inside and out, served as the footstool of Yahweh. The complete covering of gold ensured that the place where blood was sprinkled on the Day of Atonement was a place of absolute purity.</w:t>
      </w:r>
    </w:p>
    <w:p w14:paraId="2AC0E1FF" w14:textId="77777777" w:rsidR="001310AF" w:rsidRDefault="001310AF"/>
    <w:p w14:paraId="6726982A" w14:textId="77777777" w:rsidR="001310AF" w:rsidRPr="001310AF" w:rsidRDefault="001310AF">
      <w:pPr>
        <w:rPr>
          <w:b/>
        </w:rPr>
      </w:pPr>
      <w:r w:rsidRPr="001310AF">
        <w:rPr>
          <w:b/>
        </w:rPr>
        <w:t>5. Contextual Nuance in the Passage</w:t>
      </w:r>
    </w:p>
    <w:p w14:paraId="649832FB" w14:textId="77777777" w:rsidR="001310AF" w:rsidRDefault="001310AF">
      <w:r>
        <w:t>In Exodus 37:2, Bezaleel is executing the instructions given by God in Exodus 25:11. The text notes that he overlaid the Ark "with pure gold inside and outside." The detail "inside and outside" is structurally and spiritually significant. Plating the outside made the Ark beautiful to those few who might see it (like the High Priest), representing the external manifestation of God's holiness. Plating the inside, which would be closed and contain only the Tablets of the Testimony, Aaron's rod, and the jar of manna, demonstrates that God demands purity and holiness where no human eye can see. God’s standard of holiness is internal and absolute, not merely cosmetic or external.</w:t>
      </w:r>
    </w:p>
    <w:p w14:paraId="21BB063D" w14:textId="77777777" w:rsidR="001310AF" w:rsidRDefault="001310AF"/>
    <w:p w14:paraId="3E2677A1" w14:textId="77777777" w:rsidR="001310AF" w:rsidRPr="001310AF" w:rsidRDefault="001310AF">
      <w:pPr>
        <w:rPr>
          <w:b/>
        </w:rPr>
      </w:pPr>
      <w:r w:rsidRPr="001310AF">
        <w:rPr>
          <w:b/>
        </w:rPr>
        <w:t>6. Key Uses in Other Verses (NKJV)</w:t>
      </w:r>
    </w:p>
    <w:p w14:paraId="7EA67348" w14:textId="77777777" w:rsidR="001310AF" w:rsidRDefault="001310AF">
      <w:r>
        <w:t>• Exodus 25:11 - "And you shall overlay it with pure gold, inside and outside you shall overlay it, and shall make on it a molding of gold all around."</w:t>
      </w:r>
    </w:p>
    <w:p w14:paraId="1B52482C" w14:textId="77777777" w:rsidR="001310AF" w:rsidRDefault="001310AF">
      <w:r>
        <w:t>• 1 Kings 6:20 - "The inner sanctuary was twenty cubits long, twenty cubits wide, and twenty cubits high. He overlaid it with pure gold, and overlaid the altar of cedar."</w:t>
      </w:r>
    </w:p>
    <w:p w14:paraId="14844F03" w14:textId="77777777" w:rsidR="001310AF" w:rsidRDefault="001310AF">
      <w:r>
        <w:t>• 2 Chronicles 3:5 - "The larger house he paneled with cypress which he overlaid with fine gold, and he carved palm trees and chains on it."</w:t>
      </w:r>
    </w:p>
    <w:p w14:paraId="62213E1B" w14:textId="77777777" w:rsidR="001310AF" w:rsidRDefault="001310AF">
      <w:r>
        <w:t>• Habakkuk 2:19 - "Woe to him who says to wood, 'Awake!' To silent stone, 'Arise! It shall teach!' Behold, it is overlaid with gold and silver, yet in it there is no breath at all."</w:t>
      </w:r>
    </w:p>
    <w:p w14:paraId="4DA1D465" w14:textId="77777777" w:rsidR="001310AF" w:rsidRDefault="001310AF"/>
    <w:p w14:paraId="36B442A8" w14:textId="77777777" w:rsidR="001310AF" w:rsidRPr="001310AF" w:rsidRDefault="001310AF">
      <w:pPr>
        <w:rPr>
          <w:b/>
        </w:rPr>
      </w:pPr>
      <w:r w:rsidRPr="001310AF">
        <w:rPr>
          <w:b/>
        </w:rPr>
        <w:t>7. Other Relevant Insights</w:t>
      </w:r>
    </w:p>
    <w:p w14:paraId="32144D98" w14:textId="77777777" w:rsidR="001310AF" w:rsidRDefault="001310AF">
      <w:r>
        <w:t>In ancient craftsmanship, the overlaying process required precise temperature control and delicate hammering. The gold leaf had to be incredibly thin to conform to the intricate carvings of the wood beneath it (such as the moldings and cherubim) without tearing. This level of detail highlights the spiritual truth that God's covering of His people is not a crude or clumsy endeavor but an intimate, precise, and beautiful work of divine craftsmanship.</w:t>
      </w:r>
    </w:p>
    <w:p w14:paraId="7F62E924" w14:textId="77777777" w:rsidR="001310AF" w:rsidRDefault="001310AF"/>
    <w:p w14:paraId="0AF9DA5C" w14:textId="77777777" w:rsidR="001310AF" w:rsidRPr="001310AF" w:rsidRDefault="001310AF">
      <w:pPr>
        <w:rPr>
          <w:b/>
        </w:rPr>
      </w:pPr>
      <w:r w:rsidRPr="001310AF">
        <w:rPr>
          <w:b/>
        </w:rPr>
        <w:t>8. References</w:t>
      </w:r>
    </w:p>
    <w:p w14:paraId="6ED9E680" w14:textId="77777777" w:rsidR="001310AF" w:rsidRDefault="001310AF">
      <w:r>
        <w:t>• Brown, Francis, S.R. Driver, and Charles A. Briggs. The Brown-Driver-Briggs Hebrew and English Lexicon.</w:t>
      </w:r>
    </w:p>
    <w:p w14:paraId="3CE6AA47" w14:textId="77777777" w:rsidR="001310AF" w:rsidRDefault="001310AF">
      <w:r>
        <w:t>• Harris, R. Laird, Gleason L. Archer Jr., and Bruce K. Waltke. Theological Wordbook of the Old Testament.</w:t>
      </w:r>
    </w:p>
    <w:p w14:paraId="6FD69751" w14:textId="77777777" w:rsidR="001310AF" w:rsidRDefault="001310AF">
      <w:r>
        <w:t>• Koehler, Ludwig, and Walter Baumgartner. The Hebrew and Aramaic Lexicon of the Old Testament.</w:t>
      </w:r>
    </w:p>
    <w:p w14:paraId="4D22629D" w14:textId="1677E0BC" w:rsidR="004C5552" w:rsidRDefault="001310A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AF"/>
    <w:rsid w:val="00017747"/>
    <w:rsid w:val="00023A4A"/>
    <w:rsid w:val="0006763F"/>
    <w:rsid w:val="000C53AC"/>
    <w:rsid w:val="001310AF"/>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1510F"/>
  <w15:chartTrackingRefBased/>
  <w15:docId w15:val="{04C506B8-6C6C-4CC0-9280-F206C63AD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1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1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0AF"/>
    <w:rPr>
      <w:rFonts w:eastAsiaTheme="majorEastAsia" w:cstheme="majorBidi"/>
      <w:color w:val="272727" w:themeColor="text1" w:themeTint="D8"/>
    </w:rPr>
  </w:style>
  <w:style w:type="paragraph" w:styleId="Title">
    <w:name w:val="Title"/>
    <w:basedOn w:val="Normal"/>
    <w:next w:val="Normal"/>
    <w:link w:val="TitleChar"/>
    <w:uiPriority w:val="10"/>
    <w:qFormat/>
    <w:rsid w:val="00131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0AF"/>
    <w:pPr>
      <w:spacing w:before="160"/>
      <w:jc w:val="center"/>
    </w:pPr>
    <w:rPr>
      <w:i/>
      <w:iCs/>
      <w:color w:val="404040" w:themeColor="text1" w:themeTint="BF"/>
    </w:rPr>
  </w:style>
  <w:style w:type="character" w:customStyle="1" w:styleId="QuoteChar">
    <w:name w:val="Quote Char"/>
    <w:basedOn w:val="DefaultParagraphFont"/>
    <w:link w:val="Quote"/>
    <w:uiPriority w:val="29"/>
    <w:rsid w:val="001310AF"/>
    <w:rPr>
      <w:i/>
      <w:iCs/>
      <w:color w:val="404040" w:themeColor="text1" w:themeTint="BF"/>
    </w:rPr>
  </w:style>
  <w:style w:type="paragraph" w:styleId="ListParagraph">
    <w:name w:val="List Paragraph"/>
    <w:basedOn w:val="Normal"/>
    <w:uiPriority w:val="34"/>
    <w:qFormat/>
    <w:rsid w:val="001310AF"/>
    <w:pPr>
      <w:ind w:left="720"/>
      <w:contextualSpacing/>
    </w:pPr>
  </w:style>
  <w:style w:type="character" w:styleId="IntenseEmphasis">
    <w:name w:val="Intense Emphasis"/>
    <w:basedOn w:val="DefaultParagraphFont"/>
    <w:uiPriority w:val="21"/>
    <w:qFormat/>
    <w:rsid w:val="001310AF"/>
    <w:rPr>
      <w:i/>
      <w:iCs/>
      <w:color w:val="2E74B5" w:themeColor="accent1" w:themeShade="BF"/>
    </w:rPr>
  </w:style>
  <w:style w:type="paragraph" w:styleId="IntenseQuote">
    <w:name w:val="Intense Quote"/>
    <w:basedOn w:val="Normal"/>
    <w:next w:val="Normal"/>
    <w:link w:val="IntenseQuoteChar"/>
    <w:uiPriority w:val="30"/>
    <w:qFormat/>
    <w:rsid w:val="001310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10AF"/>
    <w:rPr>
      <w:i/>
      <w:iCs/>
      <w:color w:val="2E74B5" w:themeColor="accent1" w:themeShade="BF"/>
    </w:rPr>
  </w:style>
  <w:style w:type="character" w:styleId="IntenseReference">
    <w:name w:val="Intense Reference"/>
    <w:basedOn w:val="DefaultParagraphFont"/>
    <w:uiPriority w:val="32"/>
    <w:qFormat/>
    <w:rsid w:val="001310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4667</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