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8AD91" w14:textId="77777777" w:rsidR="004943BF" w:rsidRPr="004943BF" w:rsidRDefault="004943BF">
      <w:pPr>
        <w:rPr>
          <w:b/>
        </w:rPr>
      </w:pPr>
      <w:r w:rsidRPr="004943BF">
        <w:rPr>
          <w:b/>
        </w:rPr>
        <w:t>WICK-TRIMMERS - ( malqachayim , Strong's H4457 )</w:t>
      </w:r>
    </w:p>
    <w:p w14:paraId="6A42CF05" w14:textId="77777777" w:rsidR="004943BF" w:rsidRDefault="004943BF">
      <w:r w:rsidRPr="004943BF">
        <w:rPr>
          <w:b/>
        </w:rPr>
        <w:t>Summary:</w:t>
      </w:r>
    </w:p>
    <w:p w14:paraId="09553AE7" w14:textId="77777777" w:rsidR="004943BF" w:rsidRDefault="004943BF">
      <w:r>
        <w:t>The dual noun malqachayim refers to tongs, snuffers, or wick-trimmers used in the Tabernacle and Temple. Derived from the verb laqach, which means "to take, grasp, or seize," the word literally translates to "double-graspers" or "that which takes." In the context of the golden lampstand (menorah), these pure gold instruments were used daily by the priests to trim the charred ends of the wicks and adjust them so the light would burn cleanly, brightly, and without smoke. Symbolically, these tools represent the necessary process of maintenance and purification required to keep the divine light of God's presence shining purely before the world.</w:t>
      </w:r>
    </w:p>
    <w:p w14:paraId="09425205" w14:textId="77777777" w:rsidR="004943BF" w:rsidRDefault="004943BF"/>
    <w:p w14:paraId="57477C50" w14:textId="77777777" w:rsidR="004943BF" w:rsidRDefault="004943BF">
      <w:r w:rsidRPr="004943BF">
        <w:rPr>
          <w:b/>
        </w:rPr>
        <w:t>Full Study:</w:t>
      </w:r>
    </w:p>
    <w:p w14:paraId="78545F2B" w14:textId="77777777" w:rsidR="004943BF" w:rsidRDefault="004943BF"/>
    <w:p w14:paraId="77FFA46F" w14:textId="77777777" w:rsidR="004943BF" w:rsidRPr="004943BF" w:rsidRDefault="004943BF">
      <w:pPr>
        <w:rPr>
          <w:b/>
        </w:rPr>
      </w:pPr>
      <w:r w:rsidRPr="004943BF">
        <w:rPr>
          <w:b/>
        </w:rPr>
        <w:t>1. Word Picture / Background</w:t>
      </w:r>
    </w:p>
    <w:p w14:paraId="581F0C24" w14:textId="77777777" w:rsidR="004943BF" w:rsidRDefault="004943BF">
      <w:r>
        <w:t xml:space="preserve">The noun malqachayim is built from the root verb laqach, a common Hebrew word meaning "to take, receive, grasp, or seize." The prefix m- denotes an instrument, and the suffix -ayim indicates a dual form, pointing to an object made of two matching parts working together—like a pair of tongs, shears, or tweezers. Literally, the word picture is "two-takers" or "double-graspers." In the ancient Near East, lamps consisted of clay or metal vessels filled with olive oil, with a flaxen wick floating in the liquid. As the wick burned, the end would become carbonized and charred. Left untended, this charred end would cause the flame to sputter, produce soot, and eventually go out. The malqachayim were small, scissor-like tongs or tweezers used to pinch off the burnt portion of the wick and pull the clean portion forward. </w:t>
      </w:r>
    </w:p>
    <w:p w14:paraId="385D62BB" w14:textId="77777777" w:rsidR="004943BF" w:rsidRDefault="004943BF"/>
    <w:p w14:paraId="5998C04F" w14:textId="77777777" w:rsidR="004943BF" w:rsidRPr="004943BF" w:rsidRDefault="004943BF">
      <w:pPr>
        <w:rPr>
          <w:b/>
        </w:rPr>
      </w:pPr>
      <w:r w:rsidRPr="004943BF">
        <w:rPr>
          <w:b/>
        </w:rPr>
        <w:t>2. Meaning / Lexical Definition</w:t>
      </w:r>
    </w:p>
    <w:p w14:paraId="7E1016F8" w14:textId="77777777" w:rsidR="004943BF" w:rsidRDefault="004943BF">
      <w:r>
        <w:t>In classical Hebrew, malqachayim refers to a pair of tongs or snuffers. The word has two primary applications in the Old Testament:</w:t>
      </w:r>
    </w:p>
    <w:p w14:paraId="0CD21C15" w14:textId="77777777" w:rsidR="004943BF" w:rsidRDefault="004943BF">
      <w:r>
        <w:t>• Wick-trimmers or snuffers used in the maintenance of the golden lampstand (Exodus 25:38, 37:23; Numbers 4:9).</w:t>
      </w:r>
    </w:p>
    <w:p w14:paraId="60029394" w14:textId="77777777" w:rsidR="004943BF" w:rsidRDefault="004943BF">
      <w:r>
        <w:t>• Tongs used to handle burning coals on the sacrificial altar (Isaiah 6:6).</w:t>
      </w:r>
    </w:p>
    <w:p w14:paraId="43CE2746" w14:textId="77777777" w:rsidR="004943BF" w:rsidRDefault="004943BF">
      <w:r>
        <w:t>In both cases, the word defines a specialized tool designed to grip, adjust, or remove something hot, dirty, or sacred without the priest having to touch it directly with his hands.</w:t>
      </w:r>
    </w:p>
    <w:p w14:paraId="71CA46BF" w14:textId="77777777" w:rsidR="004943BF" w:rsidRDefault="004943BF"/>
    <w:p w14:paraId="0A6FF8D1" w14:textId="77777777" w:rsidR="004943BF" w:rsidRPr="004943BF" w:rsidRDefault="004943BF">
      <w:pPr>
        <w:rPr>
          <w:b/>
        </w:rPr>
      </w:pPr>
      <w:r w:rsidRPr="004943BF">
        <w:rPr>
          <w:b/>
        </w:rPr>
        <w:t>3. Usage and Word Pictures</w:t>
      </w:r>
    </w:p>
    <w:p w14:paraId="65F3D46F" w14:textId="77777777" w:rsidR="004943BF" w:rsidRDefault="004943BF">
      <w:r>
        <w:t xml:space="preserve">The dual ending of malqachayim highlights its functional design—two arms pivoting or squeezing together to perform a precise task. </w:t>
      </w:r>
    </w:p>
    <w:p w14:paraId="6F567344" w14:textId="77777777" w:rsidR="004943BF" w:rsidRDefault="004943BF">
      <w:r>
        <w:t>• In the Tabernacle instructions, these tools are consistently paired with "trays" (machtot), which were small dishes used to collect the charred pieces of wick that were trimmed off.</w:t>
      </w:r>
    </w:p>
    <w:p w14:paraId="298215C0" w14:textId="77777777" w:rsidR="004943BF" w:rsidRDefault="004943BF">
      <w:r>
        <w:t>• The primary word picture associated with malqachayim is one of purification and maintenance. They do not feed the fire (which was the role of the olive oil), but they remove the carbonized waste that hinders the fire from burning at its maximum potential.</w:t>
      </w:r>
    </w:p>
    <w:p w14:paraId="6FC25215" w14:textId="77777777" w:rsidR="004943BF" w:rsidRDefault="004943BF"/>
    <w:p w14:paraId="350FC4E4" w14:textId="77777777" w:rsidR="004943BF" w:rsidRPr="004943BF" w:rsidRDefault="004943BF">
      <w:pPr>
        <w:rPr>
          <w:b/>
        </w:rPr>
      </w:pPr>
      <w:r w:rsidRPr="004943BF">
        <w:rPr>
          <w:b/>
        </w:rPr>
        <w:t>4. Theological Implications</w:t>
      </w:r>
    </w:p>
    <w:p w14:paraId="2EEEE03F" w14:textId="77777777" w:rsidR="004943BF" w:rsidRDefault="004943BF">
      <w:r>
        <w:t>The theological significance of the malqachayim centers on the preservation of holy light and the absolute purity required in God's service.</w:t>
      </w:r>
    </w:p>
    <w:p w14:paraId="2FEEBC68" w14:textId="77777777" w:rsidR="004943BF" w:rsidRDefault="004943BF">
      <w:r>
        <w:t>• The Necessity of Trimming: God’s light in the Tabernacle was never permitted to grow dim or smoky. The priests trimmed the lamps every morning and evening (Exodus 30:7-8). This teaches that the maintenance of spiritual light requires continuous, deliberate removal of dead, burnt-out elements.</w:t>
      </w:r>
    </w:p>
    <w:p w14:paraId="1FB5CA3F" w14:textId="77777777" w:rsidR="004943BF" w:rsidRDefault="004943BF">
      <w:r>
        <w:t>• Holiness in the Details: God commanded that these utilitarian cleaning tools be made of "pure gold" (zahav tahor). Even the instruments used to clean up soot and ash had to be of the same precious, untarnished quality as the Ark of the Covenant and the Mercy Seat. In God's economy, there are no "dirty" or insignificant tools; every instrument of service must be holy.</w:t>
      </w:r>
    </w:p>
    <w:p w14:paraId="1088EADC" w14:textId="77777777" w:rsidR="004943BF" w:rsidRDefault="004943BF"/>
    <w:p w14:paraId="139B8121" w14:textId="77777777" w:rsidR="004943BF" w:rsidRPr="004943BF" w:rsidRDefault="004943BF">
      <w:pPr>
        <w:rPr>
          <w:b/>
        </w:rPr>
      </w:pPr>
      <w:r w:rsidRPr="004943BF">
        <w:rPr>
          <w:b/>
        </w:rPr>
        <w:t>5. Contextual Nuance in the Passage</w:t>
      </w:r>
    </w:p>
    <w:p w14:paraId="00526CCE" w14:textId="77777777" w:rsidR="004943BF" w:rsidRDefault="004943BF">
      <w:r>
        <w:t xml:space="preserve">In Exodus 37:23, Bezalel is executing the instructions given by God on Mount Sinai to build the golden lampstand. The verse states, "He made its seven lamps, its wick-trimmers, and its trays of pure gold." </w:t>
      </w:r>
    </w:p>
    <w:p w14:paraId="0B945B4B" w14:textId="77777777" w:rsidR="004943BF" w:rsidRDefault="004943BF">
      <w:r>
        <w:t>• The placement of the malqachayim in this verse demonstrates that they were not an afterthought but an integral part of the lampstand apparatus.</w:t>
      </w:r>
    </w:p>
    <w:p w14:paraId="31309C2D" w14:textId="77777777" w:rsidR="004943BF" w:rsidRDefault="004943BF">
      <w:r>
        <w:t>• By crafting these wick-trimmers out of pure gold, Bezalel ensured that the physical process of removing waste from the lamps was performed with an instrument of divine dignity, reflecting the perfection of the God who dwelt in the Holy Place.</w:t>
      </w:r>
    </w:p>
    <w:p w14:paraId="3C476315" w14:textId="77777777" w:rsidR="004943BF" w:rsidRDefault="004943BF"/>
    <w:p w14:paraId="321D8B99" w14:textId="77777777" w:rsidR="004943BF" w:rsidRPr="004943BF" w:rsidRDefault="004943BF">
      <w:pPr>
        <w:rPr>
          <w:b/>
        </w:rPr>
      </w:pPr>
      <w:r w:rsidRPr="004943BF">
        <w:rPr>
          <w:b/>
        </w:rPr>
        <w:t>6. Key Uses in Other Verses (NKJV)</w:t>
      </w:r>
    </w:p>
    <w:p w14:paraId="1EE57C6C" w14:textId="77777777" w:rsidR="004943BF" w:rsidRDefault="004943BF">
      <w:r>
        <w:t>• Exodus 25:38 - "Its wick-trimmers and their trays shall be of pure gold." (The initial command given on the mountain).</w:t>
      </w:r>
    </w:p>
    <w:p w14:paraId="7070F359" w14:textId="77777777" w:rsidR="004943BF" w:rsidRDefault="004943BF">
      <w:r>
        <w:t>• Numbers 4:9 - "And they shall take a blue cloth and cover the lampstand of the light, with its lamps, its wick-trimmers, its trays, and all its oil vessels..." (Instructions for packing the holy items for transport).</w:t>
      </w:r>
    </w:p>
    <w:p w14:paraId="7065FE28" w14:textId="77777777" w:rsidR="004943BF" w:rsidRDefault="004943BF">
      <w:r>
        <w:t>• 1 Kings 7:49 - "...the lampstands of pure gold... and the flowers and the lamps and the wick-trimmers of gold;" (Solomon’s Temple furniture maintaining the same standard).</w:t>
      </w:r>
    </w:p>
    <w:p w14:paraId="1ADA6F41" w14:textId="77777777" w:rsidR="004943BF" w:rsidRDefault="004943BF">
      <w:r>
        <w:t>• Isaiah 6:6 - "Then one of the seraphim flew to me, having in his hand a live coal which he had taken with the tongs from the altar." (The same tool used to touch the heavenly altar and cleanse the prophet's lips).</w:t>
      </w:r>
    </w:p>
    <w:p w14:paraId="72856B9C" w14:textId="77777777" w:rsidR="004943BF" w:rsidRDefault="004943BF"/>
    <w:p w14:paraId="1B881B98" w14:textId="77777777" w:rsidR="004943BF" w:rsidRPr="004943BF" w:rsidRDefault="004943BF">
      <w:pPr>
        <w:rPr>
          <w:b/>
        </w:rPr>
      </w:pPr>
      <w:r w:rsidRPr="004943BF">
        <w:rPr>
          <w:b/>
        </w:rPr>
        <w:t>7. Other Relevant Insights</w:t>
      </w:r>
    </w:p>
    <w:p w14:paraId="3F64AE21" w14:textId="77777777" w:rsidR="004943BF" w:rsidRDefault="004943BF">
      <w:r>
        <w:t>The priestly duty of trimming the wicks serves as a powerful metaphor for the New Testament believer. Believers are called the "light of the world" (Matthew 5:14) and are exhorted to "shine as lights in the world" (Philippians 2:15). However, like the ancient flax wicks, our lives can accumulate the "charred soot" of sin, compromise, and spiritual exhaustion, which dims our testimony. The spiritual malqachayim is the sanctifying work of the Holy Spirit and the Word of God, which trims away the dead and useless parts of our lives. Though the trimming process (chastening or pruning) may feel sharp, it is executed by a loving High Priest to ensure our light burns brightly, cleanly, and without the offensive smoke of self-glory.</w:t>
      </w:r>
    </w:p>
    <w:p w14:paraId="00A13B31" w14:textId="77777777" w:rsidR="004943BF" w:rsidRDefault="004943BF"/>
    <w:p w14:paraId="7869B8FA" w14:textId="77777777" w:rsidR="004943BF" w:rsidRPr="004943BF" w:rsidRDefault="004943BF">
      <w:pPr>
        <w:rPr>
          <w:b/>
        </w:rPr>
      </w:pPr>
      <w:r w:rsidRPr="004943BF">
        <w:rPr>
          <w:b/>
        </w:rPr>
        <w:t>8. References</w:t>
      </w:r>
    </w:p>
    <w:p w14:paraId="5B5EFA0F" w14:textId="77777777" w:rsidR="004943BF" w:rsidRDefault="004943BF">
      <w:r>
        <w:t>• Brown, Driver, Briggs. Hebrew and English Lexicon of the Old Testament.</w:t>
      </w:r>
    </w:p>
    <w:p w14:paraId="11095510" w14:textId="77777777" w:rsidR="004943BF" w:rsidRDefault="004943BF">
      <w:r>
        <w:t>• Gesenius, Wilhelm. Hebrew and Chaldee Lexicon.</w:t>
      </w:r>
    </w:p>
    <w:p w14:paraId="7F7279E0" w14:textId="77777777" w:rsidR="004943BF" w:rsidRDefault="004943BF">
      <w:r>
        <w:t>• Koehler, Ludwig, and Walter Baumgartner. The Hebrew and Aramaic Lexicon of the Old Testament.</w:t>
      </w:r>
    </w:p>
    <w:p w14:paraId="46AE8991" w14:textId="65BA8022" w:rsidR="004C5552" w:rsidRDefault="004943BF">
      <w:r>
        <w:t>• Harris, R. Laird, Gleason L. Archer Jr., and Bruce K. Waltke. Theological Wordbook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3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943BF"/>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18C3"/>
  <w15:chartTrackingRefBased/>
  <w15:docId w15:val="{251EDA60-10E6-4F2F-B62C-FB3320825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4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4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3BF"/>
    <w:rPr>
      <w:rFonts w:eastAsiaTheme="majorEastAsia" w:cstheme="majorBidi"/>
      <w:color w:val="272727" w:themeColor="text1" w:themeTint="D8"/>
    </w:rPr>
  </w:style>
  <w:style w:type="paragraph" w:styleId="Title">
    <w:name w:val="Title"/>
    <w:basedOn w:val="Normal"/>
    <w:next w:val="Normal"/>
    <w:link w:val="TitleChar"/>
    <w:uiPriority w:val="10"/>
    <w:qFormat/>
    <w:rsid w:val="00494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3BF"/>
    <w:pPr>
      <w:spacing w:before="160"/>
      <w:jc w:val="center"/>
    </w:pPr>
    <w:rPr>
      <w:i/>
      <w:iCs/>
      <w:color w:val="404040" w:themeColor="text1" w:themeTint="BF"/>
    </w:rPr>
  </w:style>
  <w:style w:type="character" w:customStyle="1" w:styleId="QuoteChar">
    <w:name w:val="Quote Char"/>
    <w:basedOn w:val="DefaultParagraphFont"/>
    <w:link w:val="Quote"/>
    <w:uiPriority w:val="29"/>
    <w:rsid w:val="004943BF"/>
    <w:rPr>
      <w:i/>
      <w:iCs/>
      <w:color w:val="404040" w:themeColor="text1" w:themeTint="BF"/>
    </w:rPr>
  </w:style>
  <w:style w:type="paragraph" w:styleId="ListParagraph">
    <w:name w:val="List Paragraph"/>
    <w:basedOn w:val="Normal"/>
    <w:uiPriority w:val="34"/>
    <w:qFormat/>
    <w:rsid w:val="004943BF"/>
    <w:pPr>
      <w:ind w:left="720"/>
      <w:contextualSpacing/>
    </w:pPr>
  </w:style>
  <w:style w:type="character" w:styleId="IntenseEmphasis">
    <w:name w:val="Intense Emphasis"/>
    <w:basedOn w:val="DefaultParagraphFont"/>
    <w:uiPriority w:val="21"/>
    <w:qFormat/>
    <w:rsid w:val="004943BF"/>
    <w:rPr>
      <w:i/>
      <w:iCs/>
      <w:color w:val="2E74B5" w:themeColor="accent1" w:themeShade="BF"/>
    </w:rPr>
  </w:style>
  <w:style w:type="paragraph" w:styleId="IntenseQuote">
    <w:name w:val="Intense Quote"/>
    <w:basedOn w:val="Normal"/>
    <w:next w:val="Normal"/>
    <w:link w:val="IntenseQuoteChar"/>
    <w:uiPriority w:val="30"/>
    <w:qFormat/>
    <w:rsid w:val="004943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43BF"/>
    <w:rPr>
      <w:i/>
      <w:iCs/>
      <w:color w:val="2E74B5" w:themeColor="accent1" w:themeShade="BF"/>
    </w:rPr>
  </w:style>
  <w:style w:type="character" w:styleId="IntenseReference">
    <w:name w:val="Intense Reference"/>
    <w:basedOn w:val="DefaultParagraphFont"/>
    <w:uiPriority w:val="32"/>
    <w:qFormat/>
    <w:rsid w:val="004943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903</Words>
  <Characters>5151</Characters>
  <Application>Microsoft Office Word</Application>
  <DocSecurity>0</DocSecurity>
  <Lines>42</Lines>
  <Paragraphs>12</Paragraphs>
  <ScaleCrop>false</ScaleCrop>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