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7A63C" w14:textId="77777777" w:rsidR="00B808CF" w:rsidRPr="00B808CF" w:rsidRDefault="00B808CF">
      <w:pPr>
        <w:rPr>
          <w:b/>
        </w:rPr>
      </w:pPr>
      <w:r w:rsidRPr="00B808CF">
        <w:rPr>
          <w:b/>
        </w:rPr>
        <w:t>ANOINTING - (mishchah, Strong's H4888)</w:t>
      </w:r>
    </w:p>
    <w:p w14:paraId="770C4B4D" w14:textId="77777777" w:rsidR="00B808CF" w:rsidRDefault="00B808CF">
      <w:r w:rsidRPr="00B808CF">
        <w:rPr>
          <w:b/>
        </w:rPr>
        <w:t>Summary:</w:t>
      </w:r>
    </w:p>
    <w:p w14:paraId="4530549F" w14:textId="77777777" w:rsidR="00B808CF" w:rsidRDefault="00B808CF">
      <w:r>
        <w:t>The Hebrew noun mishchah refers to the sacred act of anointing, the consecration portion, or the specially formulated holy oil used to set apart the Tabernacle, its furnishings, and the Aaronic priesthood for divine service. Derived from a root meaning to smear or rub with oil, it carries a deep theological emphasis on absolute consecration, divine ownership, and holiness. Under the Old Covenant, the physical presence and sweet aroma of this oil served as a visible and olfactory mark of things dedicated exclusively to God. In Exodus 37:29, the preparation of this holy anointing oil represents the essential final step of consecration, demonstrating that even the most beautiful human craftsmanship requires the divine touch of the anointing before it can be used in worship. This physical oil serves as a profound biblical type of the Holy Spirit, who seals, sanctifies, and empowers believers, ultimately pointing to Jesus Christ, the ultimate "Anointed One."</w:t>
      </w:r>
    </w:p>
    <w:p w14:paraId="1687EDB5" w14:textId="77777777" w:rsidR="00B808CF" w:rsidRDefault="00B808CF"/>
    <w:p w14:paraId="1AACBB99" w14:textId="77777777" w:rsidR="00B808CF" w:rsidRDefault="00B808CF">
      <w:r w:rsidRPr="00B808CF">
        <w:rPr>
          <w:b/>
        </w:rPr>
        <w:t>Full Study:</w:t>
      </w:r>
    </w:p>
    <w:p w14:paraId="40FB59F0" w14:textId="77777777" w:rsidR="00B808CF" w:rsidRDefault="00B808CF"/>
    <w:p w14:paraId="34A79134" w14:textId="77777777" w:rsidR="00B808CF" w:rsidRPr="00B808CF" w:rsidRDefault="00B808CF">
      <w:pPr>
        <w:rPr>
          <w:b/>
        </w:rPr>
      </w:pPr>
      <w:r w:rsidRPr="00B808CF">
        <w:rPr>
          <w:b/>
        </w:rPr>
        <w:t xml:space="preserve"> 1. Word Picture / Background</w:t>
      </w:r>
    </w:p>
    <w:p w14:paraId="18058FE2" w14:textId="77777777" w:rsidR="00B808CF" w:rsidRDefault="00B808CF">
      <w:r>
        <w:t xml:space="preserve">The noun mishchah is derived from the verbal root mashach, which means to smear, rub, or spread a liquid (typically oil or ointment) over a surface. In the ancient Near East, smearing oil on the skin was a common daily practice used for cosmetic, hygienic, and medicinal purposes, protecting the body from the dry, harsh climate. However, when elevated to a ritual context, this act of smearing took on a profound ceremonial significance. </w:t>
      </w:r>
    </w:p>
    <w:p w14:paraId="0DF6C2C2" w14:textId="77777777" w:rsidR="00B808CF" w:rsidRDefault="00B808CF"/>
    <w:p w14:paraId="643C18F3" w14:textId="77777777" w:rsidR="00B808CF" w:rsidRDefault="00B808CF">
      <w:r>
        <w:t>To smear an object or a person with the sacred mishchah oil was to rub it over entirely, marking it visually with a glistening sheen and filling the air with a rich, unique fragrance. The physical residue of the oil served as a tangible, lasting testimony that the object or person had transitioned from the common, profane realm into the sphere of the sacred.</w:t>
      </w:r>
    </w:p>
    <w:p w14:paraId="47BBDCA0" w14:textId="77777777" w:rsidR="00B808CF" w:rsidRDefault="00B808CF"/>
    <w:p w14:paraId="1970DA25" w14:textId="77777777" w:rsidR="00B808CF" w:rsidRPr="00B808CF" w:rsidRDefault="00B808CF">
      <w:pPr>
        <w:rPr>
          <w:b/>
        </w:rPr>
      </w:pPr>
      <w:r w:rsidRPr="00B808CF">
        <w:rPr>
          <w:b/>
        </w:rPr>
        <w:t xml:space="preserve"> 2. Meaning / Lexical Definition</w:t>
      </w:r>
    </w:p>
    <w:p w14:paraId="15B742E0" w14:textId="77777777" w:rsidR="00B808CF" w:rsidRDefault="00B808CF">
      <w:r>
        <w:t>The feminine noun mishchah means "anointing," "ointment," or "consecration portion." It refers specifically to:</w:t>
      </w:r>
    </w:p>
    <w:p w14:paraId="0E3C1B83" w14:textId="77777777" w:rsidR="00B808CF" w:rsidRDefault="00B808CF">
      <w:r>
        <w:t>• The act of consecrating by applying oil.</w:t>
      </w:r>
    </w:p>
    <w:p w14:paraId="7732D353" w14:textId="77777777" w:rsidR="00B808CF" w:rsidRDefault="00B808CF">
      <w:r>
        <w:t>• The state of being anointed or set apart.</w:t>
      </w:r>
    </w:p>
    <w:p w14:paraId="419027DC" w14:textId="77777777" w:rsidR="00B808CF" w:rsidRDefault="00B808CF">
      <w:r>
        <w:t>• The specialized, holy compound of oil and spices itself.</w:t>
      </w:r>
    </w:p>
    <w:p w14:paraId="48AECC6D" w14:textId="77777777" w:rsidR="00B808CF" w:rsidRDefault="00B808CF"/>
    <w:p w14:paraId="381BBDD4" w14:textId="77777777" w:rsidR="00B808CF" w:rsidRDefault="00B808CF">
      <w:r>
        <w:t>In the Pentateuch, mishchah is most frequently paired with the Hebrew word for oil (shemen) to form the construct phrase shemen ham-mishchah ("oil of the anointing" or "holy anointing oil"). This term does not refer to ordinary olive oil, but to a highly specific, divinely mandated mixture of fine spices—liquid myrrh, sweet cinnamon, sweet cane, and cassia—infused in pure olive oil.</w:t>
      </w:r>
    </w:p>
    <w:p w14:paraId="25C5871F" w14:textId="77777777" w:rsidR="00B808CF" w:rsidRDefault="00B808CF"/>
    <w:p w14:paraId="47945AC9" w14:textId="77777777" w:rsidR="00B808CF" w:rsidRPr="00B808CF" w:rsidRDefault="00B808CF">
      <w:pPr>
        <w:rPr>
          <w:b/>
        </w:rPr>
      </w:pPr>
      <w:r w:rsidRPr="00B808CF">
        <w:rPr>
          <w:b/>
        </w:rPr>
        <w:t xml:space="preserve"> 3. Usage and Word Pictures</w:t>
      </w:r>
    </w:p>
    <w:p w14:paraId="6066CE24" w14:textId="77777777" w:rsidR="00B808CF" w:rsidRDefault="00B808CF">
      <w:r>
        <w:t>The term mishchah appears approximately 26 times in the Hebrew Bible, primarily in the books of Exodus, Leviticus, and Numbers. The central word picture conveyed by its usage is one of saturation, distinction, and sensory transformation:</w:t>
      </w:r>
    </w:p>
    <w:p w14:paraId="6FE360C1" w14:textId="77777777" w:rsidR="00B808CF" w:rsidRDefault="00B808CF">
      <w:r>
        <w:t>• Saturation: The object anointed was thoroughly coated in the liquid compound. It was completely covered by that which represented God's choosing.</w:t>
      </w:r>
    </w:p>
    <w:p w14:paraId="248EDB9C" w14:textId="77777777" w:rsidR="00B808CF" w:rsidRDefault="00B808CF">
      <w:r>
        <w:t>• Olfactory Distinction: Because the oil was compounded with costly, fragrant spices, the anointing changed the atmosphere. Anyone entering the Tabernacle would immediately smell the unique scent of the mishchah, signaling that they were in a space completely different from the outside world.</w:t>
      </w:r>
    </w:p>
    <w:p w14:paraId="42DB1398" w14:textId="77777777" w:rsidR="00B808CF" w:rsidRDefault="00B808CF">
      <w:r>
        <w:t>• Visual Glistening: Anointed objects of gold, wood, and bronze would catch the light of the golden lampstand, shining with a distinctive luster that spoke of divine glory and separation.</w:t>
      </w:r>
    </w:p>
    <w:p w14:paraId="2A7387AA" w14:textId="77777777" w:rsidR="00B808CF" w:rsidRDefault="00B808CF"/>
    <w:p w14:paraId="7DCDE743" w14:textId="77777777" w:rsidR="00B808CF" w:rsidRPr="00B808CF" w:rsidRDefault="00B808CF">
      <w:pPr>
        <w:rPr>
          <w:b/>
        </w:rPr>
      </w:pPr>
      <w:r w:rsidRPr="00B808CF">
        <w:rPr>
          <w:b/>
        </w:rPr>
        <w:t xml:space="preserve"> 4. Theological Implications</w:t>
      </w:r>
    </w:p>
    <w:p w14:paraId="64C1964D" w14:textId="77777777" w:rsidR="00B808CF" w:rsidRDefault="00B808CF">
      <w:r>
        <w:t>• Consecration and Separation: The fundamental theological reality of mishchah is holiness. Once the oil touched an altar, a utensil, or a priest, it was declared "most holy" (Exodus 30:29). It was radically separated from common, everyday use and reserved exclusively for Yahweh.</w:t>
      </w:r>
    </w:p>
    <w:p w14:paraId="448AA74A" w14:textId="77777777" w:rsidR="00B808CF" w:rsidRDefault="00B808CF">
      <w:r>
        <w:t>• Divine Ownership and Authority: Anointing was an act of marking ownership. The anointed person or object belonged to God. For the priest, the anointing authorized him to act as a mediator between God and man.</w:t>
      </w:r>
    </w:p>
    <w:p w14:paraId="0462D24F" w14:textId="77777777" w:rsidR="00B808CF" w:rsidRDefault="00B808CF">
      <w:r>
        <w:t>• The Typology of the Holy Spirit: In biblical theology, the physical mishchah is the primary Old Testament type of the Holy Spirit. Just as the physical oil prepared, qualified, and sanctified the Tabernacle and the priests for ministry, the Holy Spirit empowers and consecrates the believer under the New Covenant (2 Corinthians 1:21-22).</w:t>
      </w:r>
    </w:p>
    <w:p w14:paraId="07FBE67E" w14:textId="77777777" w:rsidR="00B808CF" w:rsidRDefault="00B808CF">
      <w:r>
        <w:t>• The Messiah: The concept of the mishchah points directly to the Hebrew concept of the Mashiach (Messiah), which literally means "Anointed One." Jesus of Nazareth is the ultimate fulfillment of this type, anointed not with physical oil, but with the Holy Spirit and power to carry out His threefold office of Prophet, Priest, and King (Acts 10:38).</w:t>
      </w:r>
    </w:p>
    <w:p w14:paraId="7D881CD1" w14:textId="77777777" w:rsidR="00B808CF" w:rsidRDefault="00B808CF"/>
    <w:p w14:paraId="7B7D70CA" w14:textId="77777777" w:rsidR="00B808CF" w:rsidRPr="00B808CF" w:rsidRDefault="00B808CF">
      <w:pPr>
        <w:rPr>
          <w:b/>
        </w:rPr>
      </w:pPr>
      <w:r w:rsidRPr="00B808CF">
        <w:rPr>
          <w:b/>
        </w:rPr>
        <w:t xml:space="preserve"> 5. Contextual Nuance in the Passage</w:t>
      </w:r>
    </w:p>
    <w:p w14:paraId="764ECD67" w14:textId="77777777" w:rsidR="00B808CF" w:rsidRDefault="00B808CF">
      <w:r>
        <w:t>In Exodus 37:29, Bezalel is executing the precise instructions God previously delivered to Moses on Mount Sinai. The verse records that "he made the holy anointing oil and the pure incense of sweet spices, according to the work of the perfumer."</w:t>
      </w:r>
    </w:p>
    <w:p w14:paraId="2FC0BDCE" w14:textId="77777777" w:rsidR="00B808CF" w:rsidRDefault="00B808CF"/>
    <w:p w14:paraId="0F47FD5D" w14:textId="77777777" w:rsidR="00B808CF" w:rsidRDefault="00B808CF">
      <w:r>
        <w:t xml:space="preserve">The placement of this statement is highly significant. It occurs immediately after the construction of the Golden Altar of Incense. The literary structure highlights that human craftsmanship—no matter how skilled, costly, or visually stunning—is insufficient on its own. Bezalel and his artisans constructed beautiful vessels of acacia wood and gold, but these items remained mere physical objects until they were smeared with the mishchah. </w:t>
      </w:r>
    </w:p>
    <w:p w14:paraId="531BF74B" w14:textId="77777777" w:rsidR="00B808CF" w:rsidRDefault="00B808CF"/>
    <w:p w14:paraId="51099ED4" w14:textId="77777777" w:rsidR="00B808CF" w:rsidRDefault="00B808CF">
      <w:r>
        <w:t>The contextual nuance here emphasizes that the anointing oil is the indispensable element that bridges the gap between human labor and divine acceptance. The oil sanctified the physical craftsmanship, transforming Bezalel's work into a functional vehicle for the presence of God.</w:t>
      </w:r>
    </w:p>
    <w:p w14:paraId="35A57BC2" w14:textId="77777777" w:rsidR="00B808CF" w:rsidRDefault="00B808CF"/>
    <w:p w14:paraId="40A854A7" w14:textId="77777777" w:rsidR="00B808CF" w:rsidRPr="00B808CF" w:rsidRDefault="00B808CF">
      <w:pPr>
        <w:rPr>
          <w:b/>
        </w:rPr>
      </w:pPr>
      <w:r w:rsidRPr="00B808CF">
        <w:rPr>
          <w:b/>
        </w:rPr>
        <w:t xml:space="preserve"> 6. Key Uses in Other Verses (NKJV)</w:t>
      </w:r>
    </w:p>
    <w:p w14:paraId="4BCF723A" w14:textId="77777777" w:rsidR="00B808CF" w:rsidRDefault="00B808CF">
      <w:r>
        <w:t>• Exodus 30:25: "And you shall make from these a holy anointing oil, an ointment compounded according to the art of the perfumer. It shall be a holy anointing oil."</w:t>
      </w:r>
    </w:p>
    <w:p w14:paraId="2229EF8A" w14:textId="77777777" w:rsidR="00B808CF" w:rsidRDefault="00B808CF">
      <w:r>
        <w:t>• Exodus 40:9: "And you shall take the anointing oil, and anoint the tabernacle and all that is in it; and you shall consecrate it and all its utensils, and it shall be holy."</w:t>
      </w:r>
    </w:p>
    <w:p w14:paraId="7874A6C7" w14:textId="77777777" w:rsidR="00B808CF" w:rsidRDefault="00B808CF">
      <w:r>
        <w:t>• Leviticus 8:12: "And he poured some of the anointing oil on Aaron's head and anointed him, to consecrate him."</w:t>
      </w:r>
    </w:p>
    <w:p w14:paraId="5E861655" w14:textId="77777777" w:rsidR="00B808CF" w:rsidRDefault="00B808CF">
      <w:r>
        <w:t>• Leviticus 21:12: "nor shall he go out of the sanctuary, nor profane the sanctuary of his God; for the consecration of the anointing oil of his God is upon him: I am the LORD."</w:t>
      </w:r>
    </w:p>
    <w:p w14:paraId="53542A67" w14:textId="77777777" w:rsidR="00B808CF" w:rsidRDefault="00B808CF">
      <w:r>
        <w:t>• Numbers 4:16: "The oversight of Eleazar the son of Aaron the priest is the anointing oil, the sweet incense, the daily grain offering, and the anointing oil..."</w:t>
      </w:r>
    </w:p>
    <w:p w14:paraId="11608594" w14:textId="77777777" w:rsidR="00B808CF" w:rsidRDefault="00B808CF"/>
    <w:p w14:paraId="457A8DB2" w14:textId="77777777" w:rsidR="00B808CF" w:rsidRPr="00B808CF" w:rsidRDefault="00B808CF">
      <w:pPr>
        <w:rPr>
          <w:b/>
        </w:rPr>
      </w:pPr>
      <w:r w:rsidRPr="00B808CF">
        <w:rPr>
          <w:b/>
        </w:rPr>
        <w:t xml:space="preserve"> 7. Other Relevant Insights</w:t>
      </w:r>
    </w:p>
    <w:p w14:paraId="44C479EA" w14:textId="77777777" w:rsidR="00B808CF" w:rsidRDefault="00B808CF">
      <w:r>
        <w:t>• The Prohibition of Duplication: In Exodus 30:32-33, God strictly forbade anyone from replicating the formula of the mishchah for personal use or pouring it on an outsider. This warns against treating holy things as common, showing that the work of God’s Spirit cannot be manufactured, counterfeited, or exploited for fleshly or commercial purposes.</w:t>
      </w:r>
    </w:p>
    <w:p w14:paraId="7AA19D24" w14:textId="77777777" w:rsidR="00B808CF" w:rsidRDefault="00B808CF">
      <w:r>
        <w:t>• A High Priest's Restriction: The presence of the mishchah on the High Priest was so binding that it restricted his mourning practices (Leviticus 21:10-12). He could not let his hair hang loose or tear his clothes, even for the death of his parents, because the crown of the anointing oil of his God was upon him. The divine calling took precedence over the most intimate of human ties.</w:t>
      </w:r>
    </w:p>
    <w:p w14:paraId="657275DB" w14:textId="77777777" w:rsidR="00B808CF" w:rsidRDefault="00B808CF"/>
    <w:p w14:paraId="3484F487" w14:textId="77777777" w:rsidR="00B808CF" w:rsidRPr="00B808CF" w:rsidRDefault="00B808CF">
      <w:pPr>
        <w:rPr>
          <w:b/>
        </w:rPr>
      </w:pPr>
      <w:r w:rsidRPr="00B808CF">
        <w:rPr>
          <w:b/>
        </w:rPr>
        <w:t xml:space="preserve"> 8. References</w:t>
      </w:r>
    </w:p>
    <w:p w14:paraId="50A3FCE9" w14:textId="77777777" w:rsidR="00B808CF" w:rsidRDefault="00B808CF">
      <w:r>
        <w:t>• Brown-Driver-Briggs Hebrew and English Lexicon</w:t>
      </w:r>
    </w:p>
    <w:p w14:paraId="783078C9" w14:textId="77777777" w:rsidR="00B808CF" w:rsidRDefault="00B808CF">
      <w:r>
        <w:t>• Theological Wordbook of the Old Testament</w:t>
      </w:r>
    </w:p>
    <w:p w14:paraId="6AB751F9" w14:textId="77777777" w:rsidR="00B808CF" w:rsidRDefault="00B808CF">
      <w:r>
        <w:t>• Hebrew-Aramaic Lexicon of the Old Testament (HALOT)</w:t>
      </w:r>
    </w:p>
    <w:p w14:paraId="000C5BFB" w14:textId="77777777" w:rsidR="00B808CF" w:rsidRDefault="00B808CF">
      <w:r>
        <w:t>• Vine's Complete Expository Dictionary of Old and New Testament Words</w:t>
      </w:r>
    </w:p>
    <w:p w14:paraId="1C2F1EF5" w14:textId="75316460" w:rsidR="004C5552" w:rsidRDefault="00B808CF">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808C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6B169"/>
  <w15:chartTrackingRefBased/>
  <w15:docId w15:val="{1D05F2F5-2077-4026-884F-57D10AFE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8CF"/>
    <w:rPr>
      <w:rFonts w:eastAsiaTheme="majorEastAsia" w:cstheme="majorBidi"/>
      <w:color w:val="272727" w:themeColor="text1" w:themeTint="D8"/>
    </w:rPr>
  </w:style>
  <w:style w:type="paragraph" w:styleId="Title">
    <w:name w:val="Title"/>
    <w:basedOn w:val="Normal"/>
    <w:next w:val="Normal"/>
    <w:link w:val="TitleChar"/>
    <w:uiPriority w:val="10"/>
    <w:qFormat/>
    <w:rsid w:val="00B8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8CF"/>
    <w:pPr>
      <w:spacing w:before="160"/>
      <w:jc w:val="center"/>
    </w:pPr>
    <w:rPr>
      <w:i/>
      <w:iCs/>
      <w:color w:val="404040" w:themeColor="text1" w:themeTint="BF"/>
    </w:rPr>
  </w:style>
  <w:style w:type="character" w:customStyle="1" w:styleId="QuoteChar">
    <w:name w:val="Quote Char"/>
    <w:basedOn w:val="DefaultParagraphFont"/>
    <w:link w:val="Quote"/>
    <w:uiPriority w:val="29"/>
    <w:rsid w:val="00B808CF"/>
    <w:rPr>
      <w:i/>
      <w:iCs/>
      <w:color w:val="404040" w:themeColor="text1" w:themeTint="BF"/>
    </w:rPr>
  </w:style>
  <w:style w:type="paragraph" w:styleId="ListParagraph">
    <w:name w:val="List Paragraph"/>
    <w:basedOn w:val="Normal"/>
    <w:uiPriority w:val="34"/>
    <w:qFormat/>
    <w:rsid w:val="00B808CF"/>
    <w:pPr>
      <w:ind w:left="720"/>
      <w:contextualSpacing/>
    </w:pPr>
  </w:style>
  <w:style w:type="character" w:styleId="IntenseEmphasis">
    <w:name w:val="Intense Emphasis"/>
    <w:basedOn w:val="DefaultParagraphFont"/>
    <w:uiPriority w:val="21"/>
    <w:qFormat/>
    <w:rsid w:val="00B808CF"/>
    <w:rPr>
      <w:i/>
      <w:iCs/>
      <w:color w:val="2E74B5" w:themeColor="accent1" w:themeShade="BF"/>
    </w:rPr>
  </w:style>
  <w:style w:type="paragraph" w:styleId="IntenseQuote">
    <w:name w:val="Intense Quote"/>
    <w:basedOn w:val="Normal"/>
    <w:next w:val="Normal"/>
    <w:link w:val="IntenseQuoteChar"/>
    <w:uiPriority w:val="30"/>
    <w:qFormat/>
    <w:rsid w:val="00B808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08CF"/>
    <w:rPr>
      <w:i/>
      <w:iCs/>
      <w:color w:val="2E74B5" w:themeColor="accent1" w:themeShade="BF"/>
    </w:rPr>
  </w:style>
  <w:style w:type="character" w:styleId="IntenseReference">
    <w:name w:val="Intense Reference"/>
    <w:basedOn w:val="DefaultParagraphFont"/>
    <w:uiPriority w:val="32"/>
    <w:qFormat/>
    <w:rsid w:val="00B808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1128</Words>
  <Characters>6435</Characters>
  <Application>Microsoft Office Word</Application>
  <DocSecurity>0</DocSecurity>
  <Lines>53</Lines>
  <Paragraphs>15</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