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F22A51" w14:textId="77777777" w:rsidR="00823591" w:rsidRPr="00823591" w:rsidRDefault="00823591">
      <w:pPr>
        <w:rPr>
          <w:b/>
        </w:rPr>
      </w:pPr>
      <w:r w:rsidRPr="00823591">
        <w:rPr>
          <w:b/>
        </w:rPr>
        <w:t>POLES - ( bad , Strong's H905 )</w:t>
      </w:r>
    </w:p>
    <w:p w14:paraId="35E34E19" w14:textId="77777777" w:rsidR="00823591" w:rsidRDefault="00823591">
      <w:r w:rsidRPr="00823591">
        <w:rPr>
          <w:b/>
        </w:rPr>
        <w:t>Summary:</w:t>
      </w:r>
    </w:p>
    <w:p w14:paraId="5DFFE243" w14:textId="77777777" w:rsidR="00823591" w:rsidRDefault="00823591">
      <w:r>
        <w:t>The Hebrew word bad refers to the carrying-poles or staves used to transport the sacred furniture of the Tabernacle, including the Ark of the Covenant, the Table of Showbread, and the Altars. Derived from a root meaning "to separate" or "isolate," these poles were branches or staves cut from durable acacia wood and overlaid with precious metals. They served a vital dual purpose: they allowed the holy objects of the sanctuary to be highly mobile, while simultaneously protecting the Levites from touching the sacred items directly, which would result in death. Thus, the poles represent both God’s desire to journey with His pilgrim people and the absolute, unapproachable holiness of His presence.</w:t>
      </w:r>
    </w:p>
    <w:p w14:paraId="314C165D" w14:textId="77777777" w:rsidR="00823591" w:rsidRDefault="00823591"/>
    <w:p w14:paraId="35473E1D" w14:textId="77777777" w:rsidR="00823591" w:rsidRDefault="00823591">
      <w:r w:rsidRPr="00823591">
        <w:rPr>
          <w:b/>
        </w:rPr>
        <w:t>Full Study:</w:t>
      </w:r>
    </w:p>
    <w:p w14:paraId="2B70E416" w14:textId="77777777" w:rsidR="00823591" w:rsidRDefault="00823591"/>
    <w:p w14:paraId="32C657EB" w14:textId="77777777" w:rsidR="00823591" w:rsidRPr="00823591" w:rsidRDefault="00823591">
      <w:pPr>
        <w:rPr>
          <w:b/>
        </w:rPr>
      </w:pPr>
      <w:r w:rsidRPr="00823591">
        <w:rPr>
          <w:b/>
        </w:rPr>
        <w:t xml:space="preserve"> 1. Word Picture / Background</w:t>
      </w:r>
    </w:p>
    <w:p w14:paraId="424D3977" w14:textId="77777777" w:rsidR="00823591" w:rsidRDefault="00823591">
      <w:r>
        <w:t xml:space="preserve">The noun bad (plural baddim) fundamentally refers to a branch, shoot, or limb of a tree. It is derived from a root meaning "to separate" or "to be alone." A branch is viewed as a "separated" part extending from the main trunk of a tree. In the context of Israel's wilderness wanderings, these sturdy branches were cut from acacia (shittim) trees, smoothed, and fashioned into carrying staves. Acacia wood was renowned in the ancient Near East for being dense, exceptionally durable, and resistant to disease and decay, making it the perfect material for surviving the harsh desert climate. </w:t>
      </w:r>
    </w:p>
    <w:p w14:paraId="1C53134D" w14:textId="77777777" w:rsidR="00823591" w:rsidRDefault="00823591"/>
    <w:p w14:paraId="4AB127A8" w14:textId="77777777" w:rsidR="00823591" w:rsidRPr="00823591" w:rsidRDefault="00823591">
      <w:pPr>
        <w:rPr>
          <w:b/>
        </w:rPr>
      </w:pPr>
      <w:r w:rsidRPr="00823591">
        <w:rPr>
          <w:b/>
        </w:rPr>
        <w:t xml:space="preserve"> 2. Meaning / Lexical Definition</w:t>
      </w:r>
    </w:p>
    <w:p w14:paraId="2599C01E" w14:textId="77777777" w:rsidR="00823591" w:rsidRDefault="00823591">
      <w:r>
        <w:t>In the lexical economy of the Old Testament, bad carries several distinct meanings based on context:</w:t>
      </w:r>
    </w:p>
    <w:p w14:paraId="75A7000F" w14:textId="77777777" w:rsidR="00823591" w:rsidRDefault="00823591">
      <w:r>
        <w:t>• Carrying-Poles or Staves: The primary architectural use of the word, referring to the long carrying-bars slipped through the rings of the Tabernacle furniture (Exodus 25:13; 37:4).</w:t>
      </w:r>
    </w:p>
    <w:p w14:paraId="2A871203" w14:textId="77777777" w:rsidR="00823591" w:rsidRDefault="00823591">
      <w:r>
        <w:t>• Branches or Shoots: The natural, botanical meaning of the word, referring to the limbs of a vine or tree (Ezekiel 17:6; 19:11).</w:t>
      </w:r>
    </w:p>
    <w:p w14:paraId="6DD031BE" w14:textId="77777777" w:rsidR="00823591" w:rsidRDefault="00823591">
      <w:r>
        <w:t>• Limbs of the Body: Figuratively used to describe the parts or members of a physical body (Job 18:13).</w:t>
      </w:r>
    </w:p>
    <w:p w14:paraId="1F00A835" w14:textId="77777777" w:rsidR="00823591" w:rsidRDefault="00823591">
      <w:r>
        <w:t>• Bars of a Gate: Used metaphorically or physically to denote the locking bars of a city or the "bars of Sheol" (Job 17:16).</w:t>
      </w:r>
    </w:p>
    <w:p w14:paraId="305AF346" w14:textId="77777777" w:rsidR="00823591" w:rsidRDefault="00823591"/>
    <w:p w14:paraId="540F05F1" w14:textId="77777777" w:rsidR="00823591" w:rsidRDefault="00823591">
      <w:r>
        <w:t xml:space="preserve">This word must be kept lexically distinct from its homonyms: bad (Strong's H906), which refers to "fine linen" used for priestly garments, and bad (Strong's H907), which denotes "idle talk," "babble," or "liars." </w:t>
      </w:r>
    </w:p>
    <w:p w14:paraId="15F988BD" w14:textId="77777777" w:rsidR="00823591" w:rsidRDefault="00823591"/>
    <w:p w14:paraId="54D1977C" w14:textId="77777777" w:rsidR="00823591" w:rsidRPr="00823591" w:rsidRDefault="00823591">
      <w:pPr>
        <w:rPr>
          <w:b/>
        </w:rPr>
      </w:pPr>
      <w:r w:rsidRPr="00823591">
        <w:rPr>
          <w:b/>
        </w:rPr>
        <w:t xml:space="preserve"> 3. Usage and Word Pictures</w:t>
      </w:r>
    </w:p>
    <w:p w14:paraId="4D64E4B2" w14:textId="77777777" w:rsidR="00823591" w:rsidRDefault="00823591">
      <w:r>
        <w:t xml:space="preserve">The physical imagery of bad is rooted in its origin as a branch. Just as a branch extends from a tree, these poles extended the reach of the priests, allowing them to carry the heavy, sacred vessels of the sanctuary without making direct physical contact with them. </w:t>
      </w:r>
    </w:p>
    <w:p w14:paraId="32A01BE6" w14:textId="77777777" w:rsidR="00823591" w:rsidRDefault="00823591"/>
    <w:p w14:paraId="561FAEDD" w14:textId="77777777" w:rsidR="00823591" w:rsidRDefault="00823591">
      <w:r>
        <w:t>A critical word picture is found in the command regarding the Ark of the Covenant: the poles were to remain permanently in the rings and never be removed (Exodus 25:15). This contrasted with the other Tabernacle furniture, where poles could be removed. The permanent poles in the Ark formed a continuous word picture of nomadic readiness. Yahweh was not a static deity bound to a local geographic shrine; His presence was always ready to move, lead, and journey alongside His people at a moment's notice.</w:t>
      </w:r>
    </w:p>
    <w:p w14:paraId="216BD8FD" w14:textId="77777777" w:rsidR="00823591" w:rsidRDefault="00823591"/>
    <w:p w14:paraId="080D594F" w14:textId="77777777" w:rsidR="00823591" w:rsidRPr="00823591" w:rsidRDefault="00823591">
      <w:pPr>
        <w:rPr>
          <w:b/>
        </w:rPr>
      </w:pPr>
      <w:r w:rsidRPr="00823591">
        <w:rPr>
          <w:b/>
        </w:rPr>
        <w:t xml:space="preserve"> 4. Theological Implications</w:t>
      </w:r>
    </w:p>
    <w:p w14:paraId="29C6A8BF" w14:textId="77777777" w:rsidR="00823591" w:rsidRDefault="00823591">
      <w:r>
        <w:t>The theological significance of the baddim lies in the tension between God's accessibility and His holiness:</w:t>
      </w:r>
    </w:p>
    <w:p w14:paraId="1CB1BFBF" w14:textId="77777777" w:rsidR="00823591" w:rsidRDefault="00823591">
      <w:r>
        <w:t>• The Protection of Grace: God is holy, and fallen humanity cannot directly touch His sacred things and live. The poles were a gracious provision. They allowed sinful priests to carry out their duties and transport the throne of God (the Ark) safely, serving as a physical buffer between the holy and the common.</w:t>
      </w:r>
    </w:p>
    <w:p w14:paraId="42B9FE14" w14:textId="77777777" w:rsidR="00823591" w:rsidRDefault="00823591">
      <w:r>
        <w:t>• The Danger of Disobedience: When Israel later ignored God's specified means of transportation—using a cart instead of the poles carried by the Levites—it resulted in tragedy (the death of Uzzah in 2 Samuel 6). God's holiness must be approached on His terms.</w:t>
      </w:r>
    </w:p>
    <w:p w14:paraId="0974078C" w14:textId="77777777" w:rsidR="00823591" w:rsidRDefault="00823591">
      <w:r>
        <w:t>• A Pilgrim God: The presence of carrying-poles on the most sacred objects of the Tabernacle reminded Israel that God was a pilgrim traveler with them. He did not dwell in a fixed palace while they wandered; He shared their nomadic life.</w:t>
      </w:r>
    </w:p>
    <w:p w14:paraId="436EAC6B" w14:textId="77777777" w:rsidR="00823591" w:rsidRDefault="00823591"/>
    <w:p w14:paraId="3894C37B" w14:textId="77777777" w:rsidR="00823591" w:rsidRPr="00823591" w:rsidRDefault="00823591">
      <w:pPr>
        <w:rPr>
          <w:b/>
        </w:rPr>
      </w:pPr>
      <w:r w:rsidRPr="00823591">
        <w:rPr>
          <w:b/>
        </w:rPr>
        <w:t xml:space="preserve"> 5. Contextual Nuance in the Passage</w:t>
      </w:r>
    </w:p>
    <w:p w14:paraId="21FE213A" w14:textId="77777777" w:rsidR="00823591" w:rsidRDefault="00823591">
      <w:r>
        <w:t>In Exodus 37:4, Bezalel is executing the divine blueprints previously delivered to Moses on Mount Sinai. He fashions the poles of acacia wood and overlays them with pure gold. Because these poles were designed to carry the Ark of the Covenant—the earthly footstool of Yahweh—they were not treated as mere utility tools. By wrapping the wooden branches in gold, they were elevated to the same level of beauty, royalty, and incorruptibility as the Ark itself. Even the instruments of labor and transport in God's service are deemed holy and beautiful.</w:t>
      </w:r>
    </w:p>
    <w:p w14:paraId="0CF765C9" w14:textId="77777777" w:rsidR="00823591" w:rsidRDefault="00823591"/>
    <w:p w14:paraId="02EE9938" w14:textId="77777777" w:rsidR="00823591" w:rsidRPr="00823591" w:rsidRDefault="00823591">
      <w:pPr>
        <w:rPr>
          <w:b/>
        </w:rPr>
      </w:pPr>
      <w:r w:rsidRPr="00823591">
        <w:rPr>
          <w:b/>
        </w:rPr>
        <w:t xml:space="preserve"> 6. Key Uses in Other Verses (NKJV)</w:t>
      </w:r>
    </w:p>
    <w:p w14:paraId="2E5FA7E8" w14:textId="77777777" w:rsidR="00823591" w:rsidRDefault="00823591">
      <w:r>
        <w:t>• Exodus 25:13 – "And you shall make poles of acacia wood, and overlay them with gold." (The initial divine instruction for the Ark's poles).</w:t>
      </w:r>
    </w:p>
    <w:p w14:paraId="14A6420B" w14:textId="77777777" w:rsidR="00823591" w:rsidRDefault="00823591">
      <w:r>
        <w:t>• Exodus 25:15 – "The poles shall be in the rings of the ark; they shall not be taken from it." (The law of permanent readiness).</w:t>
      </w:r>
    </w:p>
    <w:p w14:paraId="47CB8CB8" w14:textId="77777777" w:rsidR="00823591" w:rsidRDefault="00823591">
      <w:r>
        <w:t>• Numbers 4:6 – "...and shall put in its poles." (The instructions for preparing the Ark for travel through the wilderness).</w:t>
      </w:r>
    </w:p>
    <w:p w14:paraId="0418CB7B" w14:textId="77777777" w:rsidR="00823591" w:rsidRDefault="00823591">
      <w:r>
        <w:t>• 1 Kings 8:8 – "The poles extended so that the ends of the poles could be seen from the holy place..." (The Ark in Solomon's Temple, proving the original wilderness poles were still attached centuries later).</w:t>
      </w:r>
    </w:p>
    <w:p w14:paraId="6A362908" w14:textId="77777777" w:rsidR="00823591" w:rsidRDefault="00823591">
      <w:r>
        <w:t>• Ezekiel 19:11 – "She had strong branches for scepters of rulers..." (Using the word in its natural botanical sense to describe a royal vine).</w:t>
      </w:r>
    </w:p>
    <w:p w14:paraId="7FD67B86" w14:textId="77777777" w:rsidR="00823591" w:rsidRDefault="00823591"/>
    <w:p w14:paraId="5E23D278" w14:textId="77777777" w:rsidR="00823591" w:rsidRPr="00823591" w:rsidRDefault="00823591">
      <w:pPr>
        <w:rPr>
          <w:b/>
        </w:rPr>
      </w:pPr>
      <w:r w:rsidRPr="00823591">
        <w:rPr>
          <w:b/>
        </w:rPr>
        <w:t xml:space="preserve"> 7. Other Relevant Insights</w:t>
      </w:r>
    </w:p>
    <w:p w14:paraId="67874D8A" w14:textId="77777777" w:rsidR="00823591" w:rsidRDefault="00823591">
      <w:r>
        <w:t>When Solomon's Temple was completed and the Ark was finally brought into the Holy of Holies, the priests "drew out" or extended the poles (1 Kings 8:8). Because the Ark had reached its permanent resting place, the poles were no longer needed for travel. However, they were not discarded. Instead, they were partially pulled forward, remaining as a historic monument of the wilderness journey. This signaled to Israel that the long journey was over; God's presence had finally entered His rest.</w:t>
      </w:r>
    </w:p>
    <w:p w14:paraId="156109E0" w14:textId="77777777" w:rsidR="00823591" w:rsidRDefault="00823591"/>
    <w:p w14:paraId="7E6790AA" w14:textId="77777777" w:rsidR="00823591" w:rsidRPr="00823591" w:rsidRDefault="00823591">
      <w:pPr>
        <w:rPr>
          <w:b/>
        </w:rPr>
      </w:pPr>
      <w:r w:rsidRPr="00823591">
        <w:rPr>
          <w:b/>
        </w:rPr>
        <w:t xml:space="preserve"> 8. References</w:t>
      </w:r>
    </w:p>
    <w:p w14:paraId="5109E7FA" w14:textId="77777777" w:rsidR="00823591" w:rsidRDefault="00823591">
      <w:r>
        <w:t>• Brown-Driver-Briggs Hebrew and English Lexicon (BDB)</w:t>
      </w:r>
    </w:p>
    <w:p w14:paraId="3C65422A" w14:textId="77777777" w:rsidR="00823591" w:rsidRDefault="00823591">
      <w:r>
        <w:t>• Theological Wordbook of the Old Testament (TWOT)</w:t>
      </w:r>
    </w:p>
    <w:p w14:paraId="320047CD" w14:textId="77777777" w:rsidR="00823591" w:rsidRDefault="00823591">
      <w:r>
        <w:t>• Hebrew and Aramaic Lexicon of the Old Testament (HALOT)</w:t>
      </w:r>
    </w:p>
    <w:p w14:paraId="15565AEB" w14:textId="77777777" w:rsidR="00823591" w:rsidRDefault="00823591">
      <w:r>
        <w:t>• Expository Dictionary of Bible Words by Stephen D. Renn</w:t>
      </w:r>
    </w:p>
    <w:p w14:paraId="364D3C7A" w14:textId="2CEA98A7" w:rsidR="004C5552" w:rsidRDefault="00823591">
      <w:r>
        <w:t>• Nelson's Expository Dictionary of Old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3591"/>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23591"/>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EAB9D1"/>
  <w15:chartTrackingRefBased/>
  <w15:docId w15:val="{025241E2-9B0C-41D9-AC9B-4A37184243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235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35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35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35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235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35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35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3591"/>
    <w:rPr>
      <w:rFonts w:eastAsiaTheme="majorEastAsia" w:cstheme="majorBidi"/>
      <w:color w:val="272727" w:themeColor="text1" w:themeTint="D8"/>
    </w:rPr>
  </w:style>
  <w:style w:type="paragraph" w:styleId="Title">
    <w:name w:val="Title"/>
    <w:basedOn w:val="Normal"/>
    <w:next w:val="Normal"/>
    <w:link w:val="TitleChar"/>
    <w:uiPriority w:val="10"/>
    <w:qFormat/>
    <w:rsid w:val="008235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35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35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35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3591"/>
    <w:pPr>
      <w:spacing w:before="160"/>
      <w:jc w:val="center"/>
    </w:pPr>
    <w:rPr>
      <w:i/>
      <w:iCs/>
      <w:color w:val="404040" w:themeColor="text1" w:themeTint="BF"/>
    </w:rPr>
  </w:style>
  <w:style w:type="character" w:customStyle="1" w:styleId="QuoteChar">
    <w:name w:val="Quote Char"/>
    <w:basedOn w:val="DefaultParagraphFont"/>
    <w:link w:val="Quote"/>
    <w:uiPriority w:val="29"/>
    <w:rsid w:val="00823591"/>
    <w:rPr>
      <w:i/>
      <w:iCs/>
      <w:color w:val="404040" w:themeColor="text1" w:themeTint="BF"/>
    </w:rPr>
  </w:style>
  <w:style w:type="paragraph" w:styleId="ListParagraph">
    <w:name w:val="List Paragraph"/>
    <w:basedOn w:val="Normal"/>
    <w:uiPriority w:val="34"/>
    <w:qFormat/>
    <w:rsid w:val="00823591"/>
    <w:pPr>
      <w:ind w:left="720"/>
      <w:contextualSpacing/>
    </w:pPr>
  </w:style>
  <w:style w:type="character" w:styleId="IntenseEmphasis">
    <w:name w:val="Intense Emphasis"/>
    <w:basedOn w:val="DefaultParagraphFont"/>
    <w:uiPriority w:val="21"/>
    <w:qFormat/>
    <w:rsid w:val="00823591"/>
    <w:rPr>
      <w:i/>
      <w:iCs/>
      <w:color w:val="2E74B5" w:themeColor="accent1" w:themeShade="BF"/>
    </w:rPr>
  </w:style>
  <w:style w:type="paragraph" w:styleId="IntenseQuote">
    <w:name w:val="Intense Quote"/>
    <w:basedOn w:val="Normal"/>
    <w:next w:val="Normal"/>
    <w:link w:val="IntenseQuoteChar"/>
    <w:uiPriority w:val="30"/>
    <w:qFormat/>
    <w:rsid w:val="0082359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23591"/>
    <w:rPr>
      <w:i/>
      <w:iCs/>
      <w:color w:val="2E74B5" w:themeColor="accent1" w:themeShade="BF"/>
    </w:rPr>
  </w:style>
  <w:style w:type="character" w:styleId="IntenseReference">
    <w:name w:val="Intense Reference"/>
    <w:basedOn w:val="DefaultParagraphFont"/>
    <w:uiPriority w:val="32"/>
    <w:qFormat/>
    <w:rsid w:val="0082359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927</Words>
  <Characters>5288</Characters>
  <Application>Microsoft Office Word</Application>
  <DocSecurity>0</DocSecurity>
  <Lines>44</Lines>
  <Paragraphs>12</Paragraphs>
  <ScaleCrop>false</ScaleCrop>
  <Company/>
  <LinksUpToDate>false</LinksUpToDate>
  <CharactersWithSpaces>6203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2026-08-14T11:25:00Z</dcterms:created>
  <dcterms:modified xsi:type="dcterms:W3CDTF">2026-08-14T11:25:00Z</dcterms:modified>
</cp:coreProperties>
</file>