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DD6E" w14:textId="77777777" w:rsidR="00A41363" w:rsidRPr="00A41363" w:rsidRDefault="00A41363">
      <w:pPr>
        <w:rPr>
          <w:b/>
        </w:rPr>
      </w:pPr>
      <w:r w:rsidRPr="00A41363">
        <w:rPr>
          <w:b/>
        </w:rPr>
        <w:t>ALTAR - (mizbeach, Strong's H4196)</w:t>
      </w:r>
    </w:p>
    <w:p w14:paraId="2E7B982B" w14:textId="77777777" w:rsidR="00A41363" w:rsidRDefault="00A41363">
      <w:r w:rsidRPr="00A41363">
        <w:rPr>
          <w:b/>
        </w:rPr>
        <w:t>Summary:</w:t>
      </w:r>
    </w:p>
    <w:p w14:paraId="7F1CF8E7" w14:textId="77777777" w:rsidR="00A41363" w:rsidRDefault="00A41363">
      <w:r>
        <w:t>The Hebrew noun mizbeach designates a place of slaughter or sacrifice, derived from the root verb zabach, meaning "to slaughter an animal." In the Old Testament, the altar is the central point of contact between God and humanity, serving as the designated place where blood is shed, fire consumes the offering, and atonement is made. In Exodus 38:1, it refers specifically to the bronze altar of burnt offering, constructed of acacia wood and overlaid with bronze, symbolizing the necessary pathway of sacrifice and purification required for sinful humanity to approach a holy God.</w:t>
      </w:r>
    </w:p>
    <w:p w14:paraId="46328ECD" w14:textId="77777777" w:rsidR="00A41363" w:rsidRDefault="00A41363"/>
    <w:p w14:paraId="543475D4" w14:textId="77777777" w:rsidR="00A41363" w:rsidRDefault="00A41363">
      <w:r w:rsidRPr="00A41363">
        <w:rPr>
          <w:b/>
        </w:rPr>
        <w:t>Full Study:</w:t>
      </w:r>
    </w:p>
    <w:p w14:paraId="3DC3B695" w14:textId="77777777" w:rsidR="00A41363" w:rsidRDefault="00A41363"/>
    <w:p w14:paraId="75A3BB48" w14:textId="77777777" w:rsidR="00A41363" w:rsidRPr="00A41363" w:rsidRDefault="00A41363">
      <w:pPr>
        <w:rPr>
          <w:b/>
        </w:rPr>
      </w:pPr>
      <w:r w:rsidRPr="00A41363">
        <w:rPr>
          <w:b/>
        </w:rPr>
        <w:t xml:space="preserve"> 1. Word Picture / Background</w:t>
      </w:r>
    </w:p>
    <w:p w14:paraId="6FE9C7DC" w14:textId="77777777" w:rsidR="00A41363" w:rsidRDefault="00A41363">
      <w:r>
        <w:t xml:space="preserve">The noun mizbeach is built on the root z-b-ch, which refers to the slaughtering of animals for sacrifice or food. Etymologically, a mizbeach is a "place of slaughter." While modern readers might view an altar as a peaceful, ornate table or platform, the ancient Hebrew mind associated it immediately with the visceral reality of death: the shedding of blood, the burning of animal flesh, and ascending smoke. </w:t>
      </w:r>
    </w:p>
    <w:p w14:paraId="3D0CF45F" w14:textId="77777777" w:rsidR="00A41363" w:rsidRDefault="00A41363"/>
    <w:p w14:paraId="60D4B5EA" w14:textId="77777777" w:rsidR="00A41363" w:rsidRDefault="00A41363">
      <w:r>
        <w:t>Historically, altars in the patriarchal era were simple structures built of earth or unhewn stones, erected by figures like Noah, Abraham, Isaac, and Jacob to commemorate encounters with God. In Exodus 38:1, this concept is formalized into a highly specific, portable, and beautifully crafted piece of sanctuary furniture designed according to a divine pattern shown to Moses on the mountain.</w:t>
      </w:r>
    </w:p>
    <w:p w14:paraId="3727B0A6" w14:textId="77777777" w:rsidR="00A41363" w:rsidRDefault="00A41363"/>
    <w:p w14:paraId="78E168A0" w14:textId="77777777" w:rsidR="00A41363" w:rsidRPr="00A41363" w:rsidRDefault="00A41363">
      <w:pPr>
        <w:rPr>
          <w:b/>
        </w:rPr>
      </w:pPr>
      <w:r w:rsidRPr="00A41363">
        <w:rPr>
          <w:b/>
        </w:rPr>
        <w:t xml:space="preserve"> 2. Meaning / Lexical Definition</w:t>
      </w:r>
    </w:p>
    <w:p w14:paraId="09CC2E2C" w14:textId="77777777" w:rsidR="00A41363" w:rsidRDefault="00A41363">
      <w:r>
        <w:t>• Mizbeach refers strictly to an altar—a structure upon which sacrifices are offered or incense is burned. It occurs more than 400 times in the Old Testament. The noun specifically denotes the physical structure itself, which served as the designated focal point for ritual acts of slaughter, blood sprinkling, and sacrificial burning. While the word most frequently designates the altars dedicated to Yahweh (the Altar of Burnt Offering and the Altar of Incense), it is also used to describe pagan altars built for false gods like Baal or Asherah.</w:t>
      </w:r>
    </w:p>
    <w:p w14:paraId="10B6AFF7" w14:textId="77777777" w:rsidR="00A41363" w:rsidRDefault="00A41363"/>
    <w:p w14:paraId="6B473810" w14:textId="77777777" w:rsidR="00A41363" w:rsidRPr="00A41363" w:rsidRDefault="00A41363">
      <w:pPr>
        <w:rPr>
          <w:b/>
        </w:rPr>
      </w:pPr>
      <w:r w:rsidRPr="00A41363">
        <w:rPr>
          <w:b/>
        </w:rPr>
        <w:t xml:space="preserve"> 3. Usage and Word Pictures</w:t>
      </w:r>
    </w:p>
    <w:p w14:paraId="4F65B8B3" w14:textId="77777777" w:rsidR="00A41363" w:rsidRDefault="00A41363">
      <w:r>
        <w:t>• God’s Table: The altar is metaphorically described as the "table of the Lord" (Malachi 1:7, 12), where offerings are presented to God as "food" burned in fire, producing a "sweet aroma" that pleases Him.</w:t>
      </w:r>
    </w:p>
    <w:p w14:paraId="232A7D81" w14:textId="77777777" w:rsidR="00A41363" w:rsidRDefault="00A41363">
      <w:r>
        <w:t>• The Horns of the Altar: The altar was constructed with four "horns" (qaranot) on its four corners (Exodus 38:2). Horns in the ancient Near East symbolized power, strength, and salvation. In ritual practice, sacrificial blood was smeared on these horns to make atonement. They also served as a place of physical refuge; a person fleeing for their life could cling to the horns of the altar to plead for mercy.</w:t>
      </w:r>
    </w:p>
    <w:p w14:paraId="3D3B4197" w14:textId="77777777" w:rsidR="00A41363" w:rsidRDefault="00A41363">
      <w:r>
        <w:t>• Consuming Fire: The altar was the site of perpetual fire. Leviticus 6:13 commands that the fire on the altar must never go out. Since the original fire was ignited supernaturally by God Himself (Leviticus 9:24), keeping it burning symbolized God's continuous presence and His constant readiness to accept the sacrifices of His people.</w:t>
      </w:r>
    </w:p>
    <w:p w14:paraId="0B5C6857" w14:textId="77777777" w:rsidR="00A41363" w:rsidRDefault="00A41363"/>
    <w:p w14:paraId="4E9EAE37" w14:textId="77777777" w:rsidR="00A41363" w:rsidRPr="00A41363" w:rsidRDefault="00A41363">
      <w:pPr>
        <w:rPr>
          <w:b/>
        </w:rPr>
      </w:pPr>
      <w:r w:rsidRPr="00A41363">
        <w:rPr>
          <w:b/>
        </w:rPr>
        <w:t xml:space="preserve"> 4. Theological Implications</w:t>
      </w:r>
    </w:p>
    <w:p w14:paraId="78B7B1ED" w14:textId="77777777" w:rsidR="00A41363" w:rsidRDefault="00A41363">
      <w:r>
        <w:t>• Atonement and Substitution: The altar is the primary locus of substitutionary atonement in the Old Covenant. It stands as a graphic, physical reminder that the wages of sin is death, and that access to God requires the shedding of innocent blood to cover human transgression (Leviticus 17:11).</w:t>
      </w:r>
    </w:p>
    <w:p w14:paraId="20D8EF85" w14:textId="77777777" w:rsidR="00A41363" w:rsidRDefault="00A41363">
      <w:r>
        <w:t>• Propitiation and Reconciliation: Through the burning of sacrifices, the wrath of God against sin was appeased, restoring fellowship between the holy Creator and His covenant people.</w:t>
      </w:r>
    </w:p>
    <w:p w14:paraId="514FB4BA" w14:textId="77777777" w:rsidR="00A41363" w:rsidRDefault="00A41363">
      <w:r>
        <w:t>• Mediation: The Altar of Burnt Offering sat in the outer court, directly in line with the entrance. No priest or worshiper could proceed toward the Holy Place or the Holy of Holies without first passing this altar. This layout demonstrated that fellowship with God is impossible without sacrifice.</w:t>
      </w:r>
    </w:p>
    <w:p w14:paraId="53362977" w14:textId="77777777" w:rsidR="00A41363" w:rsidRDefault="00A41363">
      <w:r>
        <w:t>• Typological Fulfillment: The bronze altar points directly to the cross of Jesus Christ. Hebrews 13:10 declares, "We have an altar from which those who serve the tabernacle have no right to eat." Christ is both the perfect sacrifice and the ultimate altar, sanctifying the offering and offering eternal redemption through His own blood.</w:t>
      </w:r>
    </w:p>
    <w:p w14:paraId="6C564412" w14:textId="77777777" w:rsidR="00A41363" w:rsidRDefault="00A41363"/>
    <w:p w14:paraId="3DA33684" w14:textId="77777777" w:rsidR="00A41363" w:rsidRPr="00A41363" w:rsidRDefault="00A41363">
      <w:pPr>
        <w:rPr>
          <w:b/>
        </w:rPr>
      </w:pPr>
      <w:r w:rsidRPr="00A41363">
        <w:rPr>
          <w:b/>
        </w:rPr>
        <w:t xml:space="preserve"> 5. Contextual Nuance in the Passage</w:t>
      </w:r>
    </w:p>
    <w:p w14:paraId="7C677325" w14:textId="77777777" w:rsidR="00A41363" w:rsidRDefault="00A41363">
      <w:r>
        <w:t>In Exodus 38:1, Bezalel and his craftsmen construct the "altar of burnt offering" (also known as the Bronze Altar). The materials and dimensions carry rich significance:</w:t>
      </w:r>
    </w:p>
    <w:p w14:paraId="0C22D000" w14:textId="77777777" w:rsidR="00A41363" w:rsidRDefault="00A41363">
      <w:r>
        <w:t>• Acacia Wood: This dense, durable wood grew in the harsh wilderness and was highly resistant to decay, representing the incorruptible humanity of Christ.</w:t>
      </w:r>
    </w:p>
    <w:p w14:paraId="64F27ED7" w14:textId="77777777" w:rsidR="00A41363" w:rsidRDefault="00A41363">
      <w:r>
        <w:t>• Bronze Overlay: Unlike the gold-plated items inside the Tabernacle tent, this altar was completely overlaid with bronze, a metal uniquely capable of enduring intense, continuous heat. In biblical imagery, bronze is associated with judgment and endurance under fire.</w:t>
      </w:r>
    </w:p>
    <w:p w14:paraId="6DEB58B6" w14:textId="77777777" w:rsidR="00A41363" w:rsidRDefault="00A41363">
      <w:r>
        <w:t>• The Dimension of Five Cubits: Being five cubits long and five cubits wide, the altar was a perfect square. This symmetry suggests equal access from every direction, symbolizing that God’s provision for atonement is open to all who approach Him through the appointed sacrifice.</w:t>
      </w:r>
    </w:p>
    <w:p w14:paraId="24AB91E8" w14:textId="77777777" w:rsidR="00A41363" w:rsidRDefault="00A41363"/>
    <w:p w14:paraId="4DD943BB" w14:textId="77777777" w:rsidR="00A41363" w:rsidRPr="00A41363" w:rsidRDefault="00A41363">
      <w:pPr>
        <w:rPr>
          <w:b/>
        </w:rPr>
      </w:pPr>
      <w:r w:rsidRPr="00A41363">
        <w:rPr>
          <w:b/>
        </w:rPr>
        <w:t xml:space="preserve"> 6. Key Uses in Other Verses (NKJV)</w:t>
      </w:r>
    </w:p>
    <w:p w14:paraId="0FAB1EC4" w14:textId="77777777" w:rsidR="00A41363" w:rsidRDefault="00A41363">
      <w:r>
        <w:t>• Genesis 8:20 - "Then Noah built an altar to the LORD, and took of every clean animal and of every clean bird, and offered burnt offerings on the altar." (This is the first occurrence of mizbeach in Scripture).</w:t>
      </w:r>
    </w:p>
    <w:p w14:paraId="19EE4BA3" w14:textId="77777777" w:rsidR="00A41363" w:rsidRDefault="00A41363">
      <w:r>
        <w:t>• Genesis 22:9 - "Then they came to the place of which God had told him. And Abraham built an altar there and placed the wood in order..."</w:t>
      </w:r>
    </w:p>
    <w:p w14:paraId="3E2B6780" w14:textId="77777777" w:rsidR="00A41363" w:rsidRDefault="00A41363">
      <w:r>
        <w:t>• Exodus 30:1 - "You shall make an altar to burn incense on; you shall make it of acacia wood." (Referring to the golden Altar of Incense inside the Holy Place).</w:t>
      </w:r>
    </w:p>
    <w:p w14:paraId="6B1FC15F" w14:textId="77777777" w:rsidR="00A41363" w:rsidRDefault="00A41363">
      <w:r>
        <w:t>• Leviticus 1:5 - "He shall kill the bull before the LORD; and the priests, Aaron’s sons, shall bring the blood and sprinkle the blood all around on the altar that is by the door of the tabernacle of meeting."</w:t>
      </w:r>
    </w:p>
    <w:p w14:paraId="256E5D4F" w14:textId="77777777" w:rsidR="00A41363" w:rsidRDefault="00A41363">
      <w:r>
        <w:t>• 1 Kings 18:30 - "Then Elijah said to all the people, 'Come near to me.' So all the people came near to him. And he repaired the altar of the LORD that was broken down."</w:t>
      </w:r>
    </w:p>
    <w:p w14:paraId="5DD73CD2" w14:textId="77777777" w:rsidR="00A41363" w:rsidRDefault="00A41363"/>
    <w:p w14:paraId="6B5BFEB9" w14:textId="77777777" w:rsidR="00A41363" w:rsidRPr="00A41363" w:rsidRDefault="00A41363">
      <w:pPr>
        <w:rPr>
          <w:b/>
        </w:rPr>
      </w:pPr>
      <w:r w:rsidRPr="00A41363">
        <w:rPr>
          <w:b/>
        </w:rPr>
        <w:t xml:space="preserve"> 7. Other Relevant Insights</w:t>
      </w:r>
    </w:p>
    <w:p w14:paraId="4ECC4462" w14:textId="77777777" w:rsidR="00A41363" w:rsidRDefault="00A41363">
      <w:r>
        <w:t>All the accompanying utensils for this altar—the pots for ashes, the shovels, the basins, the meat-forks, and the firepans—were made of solid bronze (Exodus 38:3). This uniform use of bronze emphasizes that every aspect of dealing with sin and judgment must conform to God's unyielding standards of holiness. Furthermore, the ashes from the altar were carefully carried to a ceremonially clean place outside the camp (Leviticus 6:11), foreshadowing how Jesus, carrying our sin, was crucified "outside the gate" (Hebrews 13:12).</w:t>
      </w:r>
    </w:p>
    <w:p w14:paraId="755CEEF3" w14:textId="77777777" w:rsidR="00A41363" w:rsidRDefault="00A41363"/>
    <w:p w14:paraId="240E90C8" w14:textId="77777777" w:rsidR="00A41363" w:rsidRPr="00A41363" w:rsidRDefault="00A41363">
      <w:pPr>
        <w:rPr>
          <w:b/>
        </w:rPr>
      </w:pPr>
      <w:r w:rsidRPr="00A41363">
        <w:rPr>
          <w:b/>
        </w:rPr>
        <w:t xml:space="preserve"> 8. References</w:t>
      </w:r>
    </w:p>
    <w:p w14:paraId="2A693841" w14:textId="77777777" w:rsidR="00A41363" w:rsidRDefault="00A41363">
      <w:r>
        <w:t>• Brown, Francis, S.R. Driver, and Charles A. Briggs. The Brown-Driver-Briggs Hebrew and English Lexicon.</w:t>
      </w:r>
    </w:p>
    <w:p w14:paraId="0ED790A5" w14:textId="77777777" w:rsidR="00A41363" w:rsidRDefault="00A41363">
      <w:r>
        <w:t>• Harris, R. Laird, Gleason L. Archer Jr., and Bruce K. Waltke. Theological Wordbook of the Old Testament.</w:t>
      </w:r>
    </w:p>
    <w:p w14:paraId="7DFE885B" w14:textId="77777777" w:rsidR="00A41363" w:rsidRDefault="00A41363">
      <w:r>
        <w:t>• Koehler, Ludwig, and Walter Baumgartner. The Hebrew and Aramaic Lexicon of the Old Testament.</w:t>
      </w:r>
    </w:p>
    <w:p w14:paraId="341A9EFC" w14:textId="77777777" w:rsidR="00A41363" w:rsidRDefault="00A41363">
      <w:r>
        <w:t>• Vine, W.E. Vine's Complete Expository Dictionary of Old and New Testament Words.</w:t>
      </w:r>
    </w:p>
    <w:p w14:paraId="6895B512" w14:textId="7C520781" w:rsidR="004C5552" w:rsidRDefault="00A41363">
      <w:r>
        <w:t>• Zodhiates, Spiros. The Complete Word Study Dictionary: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4136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35A0D"/>
  <w15:chartTrackingRefBased/>
  <w15:docId w15:val="{4545F785-3FCE-41E0-AF65-F41C977D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363"/>
    <w:rPr>
      <w:rFonts w:eastAsiaTheme="majorEastAsia" w:cstheme="majorBidi"/>
      <w:color w:val="272727" w:themeColor="text1" w:themeTint="D8"/>
    </w:rPr>
  </w:style>
  <w:style w:type="paragraph" w:styleId="Title">
    <w:name w:val="Title"/>
    <w:basedOn w:val="Normal"/>
    <w:next w:val="Normal"/>
    <w:link w:val="TitleChar"/>
    <w:uiPriority w:val="10"/>
    <w:qFormat/>
    <w:rsid w:val="00A4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363"/>
    <w:pPr>
      <w:spacing w:before="160"/>
      <w:jc w:val="center"/>
    </w:pPr>
    <w:rPr>
      <w:i/>
      <w:iCs/>
      <w:color w:val="404040" w:themeColor="text1" w:themeTint="BF"/>
    </w:rPr>
  </w:style>
  <w:style w:type="character" w:customStyle="1" w:styleId="QuoteChar">
    <w:name w:val="Quote Char"/>
    <w:basedOn w:val="DefaultParagraphFont"/>
    <w:link w:val="Quote"/>
    <w:uiPriority w:val="29"/>
    <w:rsid w:val="00A41363"/>
    <w:rPr>
      <w:i/>
      <w:iCs/>
      <w:color w:val="404040" w:themeColor="text1" w:themeTint="BF"/>
    </w:rPr>
  </w:style>
  <w:style w:type="paragraph" w:styleId="ListParagraph">
    <w:name w:val="List Paragraph"/>
    <w:basedOn w:val="Normal"/>
    <w:uiPriority w:val="34"/>
    <w:qFormat/>
    <w:rsid w:val="00A41363"/>
    <w:pPr>
      <w:ind w:left="720"/>
      <w:contextualSpacing/>
    </w:pPr>
  </w:style>
  <w:style w:type="character" w:styleId="IntenseEmphasis">
    <w:name w:val="Intense Emphasis"/>
    <w:basedOn w:val="DefaultParagraphFont"/>
    <w:uiPriority w:val="21"/>
    <w:qFormat/>
    <w:rsid w:val="00A41363"/>
    <w:rPr>
      <w:i/>
      <w:iCs/>
      <w:color w:val="2E74B5" w:themeColor="accent1" w:themeShade="BF"/>
    </w:rPr>
  </w:style>
  <w:style w:type="paragraph" w:styleId="IntenseQuote">
    <w:name w:val="Intense Quote"/>
    <w:basedOn w:val="Normal"/>
    <w:next w:val="Normal"/>
    <w:link w:val="IntenseQuoteChar"/>
    <w:uiPriority w:val="30"/>
    <w:qFormat/>
    <w:rsid w:val="00A413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1363"/>
    <w:rPr>
      <w:i/>
      <w:iCs/>
      <w:color w:val="2E74B5" w:themeColor="accent1" w:themeShade="BF"/>
    </w:rPr>
  </w:style>
  <w:style w:type="character" w:styleId="IntenseReference">
    <w:name w:val="Intense Reference"/>
    <w:basedOn w:val="DefaultParagraphFont"/>
    <w:uiPriority w:val="32"/>
    <w:qFormat/>
    <w:rsid w:val="00A413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2026-08-14T11:26:00Z</dcterms:modified>
</cp:coreProperties>
</file>