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E2A6F" w14:textId="77777777" w:rsidR="000B35B1" w:rsidRPr="000B35B1" w:rsidRDefault="000B35B1">
      <w:pPr>
        <w:rPr>
          <w:b/>
        </w:rPr>
      </w:pPr>
      <w:r w:rsidRPr="000B35B1">
        <w:rPr>
          <w:b/>
        </w:rPr>
        <w:t>CUBITS - ( ammah , Strong's H520 )</w:t>
      </w:r>
    </w:p>
    <w:p w14:paraId="52290D17" w14:textId="77777777" w:rsidR="000B35B1" w:rsidRDefault="000B35B1">
      <w:r w:rsidRPr="000B35B1">
        <w:rPr>
          <w:b/>
        </w:rPr>
        <w:t>Summary:</w:t>
      </w:r>
    </w:p>
    <w:p w14:paraId="032BA664" w14:textId="77777777" w:rsidR="000B35B1" w:rsidRDefault="000B35B1">
      <w:r>
        <w:t>The Hebrew word ammah represents the primary unit of linear measurement in the Old Testament, equivalent to the "cubit." Based on the length of the forearm from the elbow to the tip of the middle finger (approximately 18 inches or 45 centimeters), this term is used extensively in the construction of the tabernacle, the temple, and Noah's ark. In Exodus 38:1, it defines the precise physical dimensions of the altar of burnt offering, highlighting the meticulous detail, symmetry, and divine order God required for the place of sacrifice where His people would find atonement.</w:t>
      </w:r>
    </w:p>
    <w:p w14:paraId="228E87ED" w14:textId="77777777" w:rsidR="000B35B1" w:rsidRDefault="000B35B1"/>
    <w:p w14:paraId="3844347F" w14:textId="77777777" w:rsidR="000B35B1" w:rsidRDefault="000B35B1">
      <w:r w:rsidRPr="000B35B1">
        <w:rPr>
          <w:b/>
        </w:rPr>
        <w:t>Full Study:</w:t>
      </w:r>
    </w:p>
    <w:p w14:paraId="0617EE3F" w14:textId="77777777" w:rsidR="000B35B1" w:rsidRDefault="000B35B1"/>
    <w:p w14:paraId="3EEFAB20" w14:textId="77777777" w:rsidR="000B35B1" w:rsidRPr="000B35B1" w:rsidRDefault="000B35B1">
      <w:pPr>
        <w:rPr>
          <w:b/>
        </w:rPr>
      </w:pPr>
      <w:r w:rsidRPr="000B35B1">
        <w:rPr>
          <w:b/>
        </w:rPr>
        <w:t>1. Word Picture / Background</w:t>
      </w:r>
    </w:p>
    <w:p w14:paraId="561ECB19" w14:textId="77777777" w:rsidR="000B35B1" w:rsidRDefault="000B35B1">
      <w:r>
        <w:t xml:space="preserve">The term ammah is deeply rooted in the physical biology of the ancient Near East. The word is etymologically related to the Hebrew word for "mother" (em), suggesting that the forearm was viewed as the "mother-measurement" or the foundational unit from which all other measurements derived. </w:t>
      </w:r>
    </w:p>
    <w:p w14:paraId="1721ED42" w14:textId="77777777" w:rsidR="000B35B1" w:rsidRDefault="000B35B1">
      <w:r>
        <w:t>• A standard cubit is the distance from the pivot of the elbow to the tip of the extended middle finger of an average man. In ancient Israel, this standard was calculated to be approximately 17.5 to 18 inches (about 44 to 45 centimeters).</w:t>
      </w:r>
    </w:p>
    <w:p w14:paraId="3597E243" w14:textId="77777777" w:rsidR="000B35B1" w:rsidRDefault="000B35B1">
      <w:r>
        <w:t>• A "long cubit" or royal cubit also existed, which was a standard cubit plus a handbreadth (approximately 20.4 inches), used primarily in Ezekiel’s temple vision.</w:t>
      </w:r>
    </w:p>
    <w:p w14:paraId="2DBB6C59" w14:textId="77777777" w:rsidR="000B35B1" w:rsidRDefault="000B35B1"/>
    <w:p w14:paraId="2FB1FBA5" w14:textId="77777777" w:rsidR="000B35B1" w:rsidRPr="000B35B1" w:rsidRDefault="000B35B1">
      <w:pPr>
        <w:rPr>
          <w:b/>
        </w:rPr>
      </w:pPr>
      <w:r w:rsidRPr="000B35B1">
        <w:rPr>
          <w:b/>
        </w:rPr>
        <w:t>2. Meaning / Lexical Definition</w:t>
      </w:r>
    </w:p>
    <w:p w14:paraId="256075FE" w14:textId="77777777" w:rsidR="000B35B1" w:rsidRDefault="000B35B1">
      <w:r>
        <w:t>• ammah functions as a feminine noun meaning "cubit," "forearm," or "measure."</w:t>
      </w:r>
    </w:p>
    <w:p w14:paraId="0A4DBE4A" w14:textId="77777777" w:rsidR="000B35B1" w:rsidRDefault="000B35B1">
      <w:r>
        <w:t>• It serves as the standard unit of length, width, and height in biblical metrology.</w:t>
      </w:r>
    </w:p>
    <w:p w14:paraId="3A1F1EAE" w14:textId="77777777" w:rsidR="000B35B1" w:rsidRDefault="000B35B1">
      <w:r>
        <w:t>• In specialized architectural contexts, the plural form ammot can occasionally refer to "foundations" or "doorposts" (as in Isaiah 6:4, where the "posts of the door" shook).</w:t>
      </w:r>
    </w:p>
    <w:p w14:paraId="2C7D313B" w14:textId="77777777" w:rsidR="000B35B1" w:rsidRDefault="000B35B1">
      <w:r>
        <w:t>• It is used to quantify large-scale geographical distances, height (such as Goliath’s height), and precise building dimensions.</w:t>
      </w:r>
    </w:p>
    <w:p w14:paraId="15273010" w14:textId="77777777" w:rsidR="000B35B1" w:rsidRDefault="000B35B1"/>
    <w:p w14:paraId="06569AE1" w14:textId="77777777" w:rsidR="000B35B1" w:rsidRPr="000B35B1" w:rsidRDefault="000B35B1">
      <w:pPr>
        <w:rPr>
          <w:b/>
        </w:rPr>
      </w:pPr>
      <w:r w:rsidRPr="000B35B1">
        <w:rPr>
          <w:b/>
        </w:rPr>
        <w:t>3. Usage and Word Pictures</w:t>
      </w:r>
    </w:p>
    <w:p w14:paraId="2ED27529" w14:textId="77777777" w:rsidR="000B35B1" w:rsidRDefault="000B35B1">
      <w:r>
        <w:t xml:space="preserve">The word ammah occurs over 240 times in the Hebrew Bible, predominantly in architectural blueprints given by God. </w:t>
      </w:r>
    </w:p>
    <w:p w14:paraId="7EF8408F" w14:textId="77777777" w:rsidR="000B35B1" w:rsidRDefault="000B35B1">
      <w:r>
        <w:t>• Divine Blueprints: Its usage in the instructions for the Tabernacle (Exodus 25–27, 36–38), Solomon’s Temple (1 Kings 6–7), and Ezekiel’s Temple (Ezekiel 40–43) establishes a pattern of divine design. The physical dimensions are not left to human imagination but are measured out precisely.</w:t>
      </w:r>
    </w:p>
    <w:p w14:paraId="5565E8B6" w14:textId="77777777" w:rsidR="000B35B1" w:rsidRDefault="000B35B1">
      <w:r>
        <w:t>• The Forearm as a Standard: Basing measurements on the human body (ammah / forearm, tepach / handbreadth, esba / finger) illustrates how God anchors abstract, heavenly blueprints in tangible, human realities. It serves as a visual reminder that God's dwelling place, though transcendent, is built to a scale that intersects with humanity.</w:t>
      </w:r>
    </w:p>
    <w:p w14:paraId="503C6192" w14:textId="77777777" w:rsidR="000B35B1" w:rsidRDefault="000B35B1"/>
    <w:p w14:paraId="102287C7" w14:textId="77777777" w:rsidR="000B35B1" w:rsidRPr="000B35B1" w:rsidRDefault="000B35B1">
      <w:pPr>
        <w:rPr>
          <w:b/>
        </w:rPr>
      </w:pPr>
      <w:r w:rsidRPr="000B35B1">
        <w:rPr>
          <w:b/>
        </w:rPr>
        <w:t>4. Theological Implications</w:t>
      </w:r>
    </w:p>
    <w:p w14:paraId="064B54CD" w14:textId="77777777" w:rsidR="000B35B1" w:rsidRDefault="000B35B1">
      <w:r>
        <w:t>• Divine Order and Precision: The exhaustive repetition of ammah in building instructions demonstrates that God is a God of order, precision, and specific design. Nothing in the place of worship is accidental. Access to a holy God must be approached on His terms, according to His precise standards, rather than human approximation.</w:t>
      </w:r>
    </w:p>
    <w:p w14:paraId="462E61DD" w14:textId="77777777" w:rsidR="000B35B1" w:rsidRDefault="000B35B1">
      <w:r>
        <w:t>• Sacred Boundaries: By defining dimensions in exact cubits, the text underscores the distinction between the sacred and the common. Holiness has defined boundaries.</w:t>
      </w:r>
    </w:p>
    <w:p w14:paraId="06837EF7" w14:textId="77777777" w:rsidR="000B35B1" w:rsidRDefault="000B35B1">
      <w:r>
        <w:t>• Condescension and Accommodation: By utilizing a human body part (the forearm) as the standard of measurement, God accommodates His infinite plans to human limitations, foreshadowing the ultimate incarnation where the Divine would dwell in human form.</w:t>
      </w:r>
    </w:p>
    <w:p w14:paraId="1221D0F2" w14:textId="77777777" w:rsidR="000B35B1" w:rsidRDefault="000B35B1"/>
    <w:p w14:paraId="261E7CCF" w14:textId="77777777" w:rsidR="000B35B1" w:rsidRPr="000B35B1" w:rsidRDefault="000B35B1">
      <w:pPr>
        <w:rPr>
          <w:b/>
        </w:rPr>
      </w:pPr>
      <w:r w:rsidRPr="000B35B1">
        <w:rPr>
          <w:b/>
        </w:rPr>
        <w:t>5. Contextual Nuance in the Passage</w:t>
      </w:r>
    </w:p>
    <w:p w14:paraId="285C79EE" w14:textId="77777777" w:rsidR="000B35B1" w:rsidRDefault="000B35B1">
      <w:r>
        <w:t>In Exodus 38:1, ammah defines the dimensions of the bronze altar of burnt offering: "five cubits was its length and five cubits its width—it was square—and its height was three cubits."</w:t>
      </w:r>
    </w:p>
    <w:p w14:paraId="0648704C" w14:textId="77777777" w:rsidR="000B35B1" w:rsidRDefault="000B35B1">
      <w:r>
        <w:t>• A Perfect Square: Measuring five cubits by five cubits (approximately 7.5 feet square), the altar was perfectly square. In biblical symbolism, the square represents stability, symmetry, and equal access from all directions.</w:t>
      </w:r>
    </w:p>
    <w:p w14:paraId="176857B5" w14:textId="77777777" w:rsidR="000B35B1" w:rsidRDefault="000B35B1">
      <w:r>
        <w:t>• Sufficient Scale: At three cubits high (approximately 4.5 feet), it was highly visible and large enough to accommodate the sacrificial animals. This scale stands in contrast to the much smaller golden altar of incense (one cubit square). The generous physical dimensions of the bronze altar emphasize that God's provision for sacrifice and atonement is ample, stable, and central to the camp.</w:t>
      </w:r>
    </w:p>
    <w:p w14:paraId="333D6829" w14:textId="77777777" w:rsidR="000B35B1" w:rsidRDefault="000B35B1"/>
    <w:p w14:paraId="68ED8C8F" w14:textId="77777777" w:rsidR="000B35B1" w:rsidRPr="000B35B1" w:rsidRDefault="000B35B1">
      <w:pPr>
        <w:rPr>
          <w:b/>
        </w:rPr>
      </w:pPr>
      <w:r w:rsidRPr="000B35B1">
        <w:rPr>
          <w:b/>
        </w:rPr>
        <w:t>6. Key Uses in Other Verses (NKJV)</w:t>
      </w:r>
    </w:p>
    <w:p w14:paraId="66B93131" w14:textId="77777777" w:rsidR="000B35B1" w:rsidRDefault="000B35B1">
      <w:r>
        <w:t>• Genesis 6:15: "And this is how you shall make it: The length of the ark shall be three hundred cubits, its width fifty cubits, and its height thirty cubits."</w:t>
      </w:r>
    </w:p>
    <w:p w14:paraId="660709AE" w14:textId="77777777" w:rsidR="000B35B1" w:rsidRDefault="000B35B1">
      <w:r>
        <w:t>• Joshua 3:4: "Yet there shall be a space between you and it, about two thousand cubits by measure."</w:t>
      </w:r>
    </w:p>
    <w:p w14:paraId="4A42B6AB" w14:textId="77777777" w:rsidR="000B35B1" w:rsidRDefault="000B35B1">
      <w:r>
        <w:t>• 1 Kings 6:2: "Now the house which King Solomon built for the Lord, its length was sixty cubits, its width twenty, and its height thirty cubits."</w:t>
      </w:r>
    </w:p>
    <w:p w14:paraId="08BDB493" w14:textId="77777777" w:rsidR="000B35B1" w:rsidRDefault="000B35B1">
      <w:r>
        <w:t>• Ezekiel 40:5: "And in the man's hand was a measuring rod of six cubits, each of which was a cubit and a handbreadth."</w:t>
      </w:r>
    </w:p>
    <w:p w14:paraId="56246510" w14:textId="77777777" w:rsidR="000B35B1" w:rsidRDefault="000B35B1"/>
    <w:p w14:paraId="541F2CB0" w14:textId="77777777" w:rsidR="000B35B1" w:rsidRPr="000B35B1" w:rsidRDefault="000B35B1">
      <w:pPr>
        <w:rPr>
          <w:b/>
        </w:rPr>
      </w:pPr>
      <w:r w:rsidRPr="000B35B1">
        <w:rPr>
          <w:b/>
        </w:rPr>
        <w:t>7. Other Relevant Insights</w:t>
      </w:r>
    </w:p>
    <w:p w14:paraId="32CC9750" w14:textId="77777777" w:rsidR="000B35B1" w:rsidRDefault="000B35B1">
      <w:r>
        <w:t>• Archaeological discoveries, such as the Siloam Inscription (which records the length of Hezekiah’s tunnel in cubits), confirm that the standard Judean cubit during the monarchy was approximately 17.49 inches (44.4 centimeters).</w:t>
      </w:r>
    </w:p>
    <w:p w14:paraId="572D0414" w14:textId="77777777" w:rsidR="000B35B1" w:rsidRDefault="000B35B1">
      <w:r>
        <w:t>• In the New Testament, the Greek equivalent is pēchys (Strong's G4083). Jesus uses this term metaphorically in Matthew 6:27 to speak of adding a "cubit" to one's life span (translated as "hour" or "cubit" depending on the translation), highlighting the helplessness of anxiety against the sovereign measurements of God.</w:t>
      </w:r>
    </w:p>
    <w:p w14:paraId="7620C1C9" w14:textId="77777777" w:rsidR="000B35B1" w:rsidRDefault="000B35B1"/>
    <w:p w14:paraId="4C6EB563" w14:textId="77777777" w:rsidR="000B35B1" w:rsidRPr="000B35B1" w:rsidRDefault="000B35B1">
      <w:pPr>
        <w:rPr>
          <w:b/>
        </w:rPr>
      </w:pPr>
      <w:r w:rsidRPr="000B35B1">
        <w:rPr>
          <w:b/>
        </w:rPr>
        <w:t>8. References</w:t>
      </w:r>
    </w:p>
    <w:p w14:paraId="59400654" w14:textId="77777777" w:rsidR="000B35B1" w:rsidRDefault="000B35B1">
      <w:r>
        <w:t>• BDB Theological Dictionary</w:t>
      </w:r>
    </w:p>
    <w:p w14:paraId="0AA54681" w14:textId="77777777" w:rsidR="000B35B1" w:rsidRDefault="000B35B1">
      <w:r>
        <w:t>• HALOT Hebrew and Aramaic Lexicon of the Old Testament</w:t>
      </w:r>
    </w:p>
    <w:p w14:paraId="5002E8ED" w14:textId="77777777" w:rsidR="000B35B1" w:rsidRDefault="000B35B1">
      <w:r>
        <w:t>• TWOT Theological Wordbook of the Old Testament</w:t>
      </w:r>
    </w:p>
    <w:p w14:paraId="3551ED4A" w14:textId="77777777" w:rsidR="000B35B1" w:rsidRDefault="000B35B1">
      <w:r>
        <w:t>• NIDOTTE New International Dictionary of Old Testament Theology and Exegesis</w:t>
      </w:r>
    </w:p>
    <w:p w14:paraId="77209123" w14:textId="23091124" w:rsidR="004C5552" w:rsidRDefault="000B35B1">
      <w:r>
        <w:t>• Vine's Expository Dictionary of Old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5B1"/>
    <w:rsid w:val="00017747"/>
    <w:rsid w:val="00023A4A"/>
    <w:rsid w:val="0006763F"/>
    <w:rsid w:val="000B35B1"/>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7356F"/>
  <w15:chartTrackingRefBased/>
  <w15:docId w15:val="{72FF04D5-AB44-478B-A2B8-3E939E4F7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B35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35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35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35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B35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35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35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35B1"/>
    <w:rPr>
      <w:rFonts w:eastAsiaTheme="majorEastAsia" w:cstheme="majorBidi"/>
      <w:color w:val="272727" w:themeColor="text1" w:themeTint="D8"/>
    </w:rPr>
  </w:style>
  <w:style w:type="paragraph" w:styleId="Title">
    <w:name w:val="Title"/>
    <w:basedOn w:val="Normal"/>
    <w:next w:val="Normal"/>
    <w:link w:val="TitleChar"/>
    <w:uiPriority w:val="10"/>
    <w:qFormat/>
    <w:rsid w:val="000B35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35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35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35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35B1"/>
    <w:pPr>
      <w:spacing w:before="160"/>
      <w:jc w:val="center"/>
    </w:pPr>
    <w:rPr>
      <w:i/>
      <w:iCs/>
      <w:color w:val="404040" w:themeColor="text1" w:themeTint="BF"/>
    </w:rPr>
  </w:style>
  <w:style w:type="character" w:customStyle="1" w:styleId="QuoteChar">
    <w:name w:val="Quote Char"/>
    <w:basedOn w:val="DefaultParagraphFont"/>
    <w:link w:val="Quote"/>
    <w:uiPriority w:val="29"/>
    <w:rsid w:val="000B35B1"/>
    <w:rPr>
      <w:i/>
      <w:iCs/>
      <w:color w:val="404040" w:themeColor="text1" w:themeTint="BF"/>
    </w:rPr>
  </w:style>
  <w:style w:type="paragraph" w:styleId="ListParagraph">
    <w:name w:val="List Paragraph"/>
    <w:basedOn w:val="Normal"/>
    <w:uiPriority w:val="34"/>
    <w:qFormat/>
    <w:rsid w:val="000B35B1"/>
    <w:pPr>
      <w:ind w:left="720"/>
      <w:contextualSpacing/>
    </w:pPr>
  </w:style>
  <w:style w:type="character" w:styleId="IntenseEmphasis">
    <w:name w:val="Intense Emphasis"/>
    <w:basedOn w:val="DefaultParagraphFont"/>
    <w:uiPriority w:val="21"/>
    <w:qFormat/>
    <w:rsid w:val="000B35B1"/>
    <w:rPr>
      <w:i/>
      <w:iCs/>
      <w:color w:val="2E74B5" w:themeColor="accent1" w:themeShade="BF"/>
    </w:rPr>
  </w:style>
  <w:style w:type="paragraph" w:styleId="IntenseQuote">
    <w:name w:val="Intense Quote"/>
    <w:basedOn w:val="Normal"/>
    <w:next w:val="Normal"/>
    <w:link w:val="IntenseQuoteChar"/>
    <w:uiPriority w:val="30"/>
    <w:qFormat/>
    <w:rsid w:val="000B35B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B35B1"/>
    <w:rPr>
      <w:i/>
      <w:iCs/>
      <w:color w:val="2E74B5" w:themeColor="accent1" w:themeShade="BF"/>
    </w:rPr>
  </w:style>
  <w:style w:type="character" w:styleId="IntenseReference">
    <w:name w:val="Intense Reference"/>
    <w:basedOn w:val="DefaultParagraphFont"/>
    <w:uiPriority w:val="32"/>
    <w:qFormat/>
    <w:rsid w:val="000B35B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848</Words>
  <Characters>4836</Characters>
  <Application>Microsoft Office Word</Application>
  <DocSecurity>0</DocSecurity>
  <Lines>40</Lines>
  <Paragraphs>11</Paragraphs>
  <ScaleCrop>false</ScaleCrop>
  <Company/>
  <LinksUpToDate>false</LinksUpToDate>
  <CharactersWithSpaces>5673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2026-08-14T11:26:00Z</dcterms:created>
  <dcterms:modified xsi:type="dcterms:W3CDTF">2026-08-14T11:26:00Z</dcterms:modified>
</cp:coreProperties>
</file>