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F0DC5" w14:textId="77777777" w:rsidR="00F72BEE" w:rsidRPr="00F72BEE" w:rsidRDefault="00F72BEE">
      <w:pPr>
        <w:rPr>
          <w:b/>
        </w:rPr>
      </w:pPr>
      <w:r w:rsidRPr="00F72BEE">
        <w:rPr>
          <w:b/>
        </w:rPr>
        <w:t>BURNT OFFERING - ( olah , Strong's H5930 )</w:t>
      </w:r>
    </w:p>
    <w:p w14:paraId="413FD1B0" w14:textId="77777777" w:rsidR="00F72BEE" w:rsidRDefault="00F72BEE">
      <w:r w:rsidRPr="00F72BEE">
        <w:rPr>
          <w:b/>
        </w:rPr>
        <w:t>Summary:</w:t>
      </w:r>
    </w:p>
    <w:p w14:paraId="6BDC137A" w14:textId="77777777" w:rsidR="00F72BEE" w:rsidRDefault="00F72BEE">
      <w:r>
        <w:t>The Hebrew noun olah literally means "that which goes up" or "ascent," deriving from a root meaning to ascend. In the sacrificial system, it refers to the burnt offering—an offering that is entirely consumed by fire on the altar, with its smoke ascending as a sweet aroma to God. Unlike other sacrifices where portions were eaten by the priests or the offerer, the olah was completely surrendered, symbolizing total devotion, consecration, and atonement. In Exodus 38:1, the "altar of burnt offering" serves as the primary site for these complete sacrifices, standing at the entrance of the Tabernacle to show that access to God's presence requires total dedication and atonement.</w:t>
      </w:r>
    </w:p>
    <w:p w14:paraId="6CF807C7" w14:textId="77777777" w:rsidR="00F72BEE" w:rsidRDefault="00F72BEE"/>
    <w:p w14:paraId="3733405F" w14:textId="77777777" w:rsidR="00F72BEE" w:rsidRDefault="00F72BEE">
      <w:r w:rsidRPr="00F72BEE">
        <w:rPr>
          <w:b/>
        </w:rPr>
        <w:t>Full Study:</w:t>
      </w:r>
    </w:p>
    <w:p w14:paraId="64C159BE" w14:textId="77777777" w:rsidR="00F72BEE" w:rsidRDefault="00F72BEE"/>
    <w:p w14:paraId="46F4A796" w14:textId="77777777" w:rsidR="00F72BEE" w:rsidRPr="00F72BEE" w:rsidRDefault="00F72BEE">
      <w:pPr>
        <w:rPr>
          <w:b/>
        </w:rPr>
      </w:pPr>
      <w:r w:rsidRPr="00F72BEE">
        <w:rPr>
          <w:b/>
        </w:rPr>
        <w:t>1. Word Picture / Background</w:t>
      </w:r>
    </w:p>
    <w:p w14:paraId="25F3F898" w14:textId="77777777" w:rsidR="00F72BEE" w:rsidRDefault="00F72BEE">
      <w:r>
        <w:t>• The word olah comes from the active participle of the verb alah, which means "to go up," "to ascend," or "to climb."</w:t>
      </w:r>
    </w:p>
    <w:p w14:paraId="089F5450" w14:textId="77777777" w:rsidR="00F72BEE" w:rsidRDefault="00F72BEE">
      <w:r>
        <w:t>• The word picture is the ascending column of smoke rising from the altar toward heaven. As the animal is consumed by the fire, it rises in the form of smoke and vapor, symbolically traveling from the earthly realm into the presence of God.</w:t>
      </w:r>
    </w:p>
    <w:p w14:paraId="74F2B889" w14:textId="77777777" w:rsidR="00F72BEE" w:rsidRDefault="00F72BEE">
      <w:r>
        <w:t>• Historically, the concept of a completely burned offering is ancient, predating the Mosaic Law. It represents the oldest and most common form of sacrifice in the ancient Near East, expressing a desire for communion with the divine by sending the essence of the gift upward.</w:t>
      </w:r>
    </w:p>
    <w:p w14:paraId="3A6AA0EF" w14:textId="77777777" w:rsidR="00F72BEE" w:rsidRDefault="00F72BEE"/>
    <w:p w14:paraId="2B6347DF" w14:textId="77777777" w:rsidR="00F72BEE" w:rsidRPr="00F72BEE" w:rsidRDefault="00F72BEE">
      <w:pPr>
        <w:rPr>
          <w:b/>
        </w:rPr>
      </w:pPr>
      <w:r w:rsidRPr="00F72BEE">
        <w:rPr>
          <w:b/>
        </w:rPr>
        <w:t>2. Meaning / Lexical Definition</w:t>
      </w:r>
    </w:p>
    <w:p w14:paraId="4134565B" w14:textId="77777777" w:rsidR="00F72BEE" w:rsidRDefault="00F72BEE">
      <w:r>
        <w:t>• Olah refers to a burnt offering, specifically a sacrifice that is wholly consumed by fire on the altar, leaving nothing for the priest or the worshiper to eat.</w:t>
      </w:r>
    </w:p>
    <w:p w14:paraId="18494F0C" w14:textId="77777777" w:rsidR="00F72BEE" w:rsidRDefault="00F72BEE">
      <w:r>
        <w:t>• The basic semantic range includes "ascent," "stairway," or "burnt offering." In its sacrificial context, it is translated in early Greek versions as holokautoma (from which the English word "holocaust" is derived), meaning "entirely burned."</w:t>
      </w:r>
    </w:p>
    <w:p w14:paraId="1771BBD4" w14:textId="77777777" w:rsidR="00F72BEE" w:rsidRDefault="00F72BEE">
      <w:r>
        <w:t>• The offering could consist of a bull, a ram, a male goat, a turtledove, or a young pigeon, depending on the financial capability of the worshiper, but it always had to be a male without blemish.</w:t>
      </w:r>
    </w:p>
    <w:p w14:paraId="7CCD6C43" w14:textId="77777777" w:rsidR="00F72BEE" w:rsidRDefault="00F72BEE"/>
    <w:p w14:paraId="19C84B5A" w14:textId="77777777" w:rsidR="00F72BEE" w:rsidRPr="00F72BEE" w:rsidRDefault="00F72BEE">
      <w:pPr>
        <w:rPr>
          <w:b/>
        </w:rPr>
      </w:pPr>
      <w:r w:rsidRPr="00F72BEE">
        <w:rPr>
          <w:b/>
        </w:rPr>
        <w:t>3. Usage and Word Pictures</w:t>
      </w:r>
    </w:p>
    <w:p w14:paraId="6A55B146" w14:textId="77777777" w:rsidR="00F72BEE" w:rsidRDefault="00F72BEE">
      <w:r>
        <w:t>• The primary imagery associated with olah is total consumption. The fire on the altar was to be kept burning continually (Leviticus 6:13), representing an uninterrupted ascent of devotion and intercession.</w:t>
      </w:r>
    </w:p>
    <w:p w14:paraId="35893082" w14:textId="77777777" w:rsidR="00F72BEE" w:rsidRDefault="00F72BEE">
      <w:r>
        <w:t>• Because the entire animal is transformed into smoke, the olah is frequently paired with the phrase reah nihiah, "a sweet aroma" or "soothing fragrance" to Yahweh. This anthropomorphic image conveys God's favorable acceptance of the worshiper's devotion and the pacification of His wrath.</w:t>
      </w:r>
    </w:p>
    <w:p w14:paraId="6096513F" w14:textId="77777777" w:rsidR="00F72BEE" w:rsidRDefault="00F72BEE">
      <w:r>
        <w:t>• It stands in contrast to peace offerings (shelem) or sin offerings (chattat), where only the fat portions were burned and the meat was shared. The olah represents holding nothing back from God.</w:t>
      </w:r>
    </w:p>
    <w:p w14:paraId="034C0700" w14:textId="77777777" w:rsidR="00F72BEE" w:rsidRDefault="00F72BEE"/>
    <w:p w14:paraId="427573A1" w14:textId="77777777" w:rsidR="00F72BEE" w:rsidRPr="00F72BEE" w:rsidRDefault="00F72BEE">
      <w:pPr>
        <w:rPr>
          <w:b/>
        </w:rPr>
      </w:pPr>
      <w:r w:rsidRPr="00F72BEE">
        <w:rPr>
          <w:b/>
        </w:rPr>
        <w:t>4. Theological Implications</w:t>
      </w:r>
    </w:p>
    <w:p w14:paraId="577292E1" w14:textId="77777777" w:rsidR="00F72BEE" w:rsidRDefault="00F72BEE">
      <w:r>
        <w:t>• Total Surrender: Because the offering is completely consumed, it represents the absolute consecration of the worshiper to God. The offerer identifies with the animal by laying hands on its head, indicating that the animal's total consumption represents the worshiper's entire life yielded to God's service.</w:t>
      </w:r>
    </w:p>
    <w:p w14:paraId="374A75C3" w14:textId="77777777" w:rsidR="00F72BEE" w:rsidRDefault="00F72BEE">
      <w:r>
        <w:t>• Propitiation and Atonement: Although the sin offering specifically addresses purification from ceremonial uncleanness and specific sins, the olah also makes atonement (kaphar) for the worshiper's general sinful state (Leviticus 1:4), turning away divine wrath so the worshiper can stand accepted before a holy God.</w:t>
      </w:r>
    </w:p>
    <w:p w14:paraId="070415E4" w14:textId="77777777" w:rsidR="00F72BEE" w:rsidRDefault="00F72BEE">
      <w:r>
        <w:t>• Christological Fulfillment: The olah points directly to the ultimate sacrifice of Jesus Christ, who offered Himself entirely to God without spot or blemish. His sacrifice was a "sweet-smelling aroma" (Ephesians 5:2) that perfectly fulfilled the demand for total devotion and complete atonement.</w:t>
      </w:r>
    </w:p>
    <w:p w14:paraId="1EBD7C8C" w14:textId="77777777" w:rsidR="00F72BEE" w:rsidRDefault="00F72BEE"/>
    <w:p w14:paraId="0495A339" w14:textId="77777777" w:rsidR="00F72BEE" w:rsidRPr="00F72BEE" w:rsidRDefault="00F72BEE">
      <w:pPr>
        <w:rPr>
          <w:b/>
        </w:rPr>
      </w:pPr>
      <w:r w:rsidRPr="00F72BEE">
        <w:rPr>
          <w:b/>
        </w:rPr>
        <w:t>5. Contextual Nuance in the Passage</w:t>
      </w:r>
    </w:p>
    <w:p w14:paraId="639C3AC0" w14:textId="77777777" w:rsidR="00F72BEE" w:rsidRDefault="00F72BEE">
      <w:r>
        <w:t>• In Exodus 38:1, the phrase is "altar of burnt offering" (mizba</w:t>
      </w:r>
      <w:r>
        <w:rPr>
          <w:rFonts w:ascii="Calibri" w:hAnsi="Calibri" w:cs="Calibri"/>
        </w:rPr>
        <w:t>ḥ</w:t>
      </w:r>
      <w:r>
        <w:t xml:space="preserve"> ha‘ōlâ). This altar is constructed of acacia wood overlaid with bronze, positioned in the outer court of the Tabernacle.</w:t>
      </w:r>
    </w:p>
    <w:p w14:paraId="28316F50" w14:textId="77777777" w:rsidR="00F72BEE" w:rsidRDefault="00F72BEE">
      <w:r>
        <w:t>• This specific placement is contextually significant: anyone entering the Tabernacle complex would immediately encounter the altar of olah. This teaches that reconciliation and total surrender are the starting points for entering God's presence.</w:t>
      </w:r>
    </w:p>
    <w:p w14:paraId="09C509E7" w14:textId="77777777" w:rsidR="00F72BEE" w:rsidRDefault="00F72BEE">
      <w:r>
        <w:t>• The term olah here defines the primary function of this altar. While other offerings were made on it, its identity is anchored in the olah—the continuous, daily ascending offering that maintained the covenant relationship between Yahweh and Israel.</w:t>
      </w:r>
    </w:p>
    <w:p w14:paraId="5BBF9CF5" w14:textId="77777777" w:rsidR="00F72BEE" w:rsidRDefault="00F72BEE"/>
    <w:p w14:paraId="3EBB3325" w14:textId="77777777" w:rsidR="00F72BEE" w:rsidRPr="00F72BEE" w:rsidRDefault="00F72BEE">
      <w:pPr>
        <w:rPr>
          <w:b/>
        </w:rPr>
      </w:pPr>
      <w:r w:rsidRPr="00F72BEE">
        <w:rPr>
          <w:b/>
        </w:rPr>
        <w:t>6. Key Uses in Other Verses (NKJV)</w:t>
      </w:r>
    </w:p>
    <w:p w14:paraId="70309303" w14:textId="77777777" w:rsidR="00F72BEE" w:rsidRDefault="00F72BEE">
      <w:r>
        <w:t>• Genesis 8:20 – "Then Noah built an altar to the Lord, and took of every clean animal and of every clean bird, and offered burnt offerings on the altar."</w:t>
      </w:r>
    </w:p>
    <w:p w14:paraId="0A1F6A61" w14:textId="77777777" w:rsidR="00F72BEE" w:rsidRDefault="00F72BEE">
      <w:r>
        <w:t>• Genesis 22:2 – "Then He said, 'Take now your son, your only son Isaac, whom you love, and go to the land of Moriah, and offer him there as a burnt offering on one of the mountains of which I shall tell you.'"</w:t>
      </w:r>
    </w:p>
    <w:p w14:paraId="3C034012" w14:textId="77777777" w:rsidR="00F72BEE" w:rsidRDefault="00F72BEE">
      <w:r>
        <w:t>• Leviticus 1:3 – "If his offering is a burnt sacrifice of the herd, let him offer a male without blemish; he shall offer it of his own free will at the door of the tabernacle of meeting before the Lord."</w:t>
      </w:r>
    </w:p>
    <w:p w14:paraId="75DCC4F0" w14:textId="77777777" w:rsidR="00F72BEE" w:rsidRDefault="00F72BEE">
      <w:r>
        <w:t>• Psalm 51:19 – "Then You shall be pleased with the sacrifices of righteousness, with burnt offering and whole burnt offering; then they shall offer bulls on Your altar."</w:t>
      </w:r>
    </w:p>
    <w:p w14:paraId="026B9ABC" w14:textId="77777777" w:rsidR="00F72BEE" w:rsidRDefault="00F72BEE"/>
    <w:p w14:paraId="452C230C" w14:textId="77777777" w:rsidR="00F72BEE" w:rsidRPr="00F72BEE" w:rsidRDefault="00F72BEE">
      <w:pPr>
        <w:rPr>
          <w:b/>
        </w:rPr>
      </w:pPr>
      <w:r w:rsidRPr="00F72BEE">
        <w:rPr>
          <w:b/>
        </w:rPr>
        <w:t>7. Other Relevant Insights</w:t>
      </w:r>
    </w:p>
    <w:p w14:paraId="72E33709" w14:textId="77777777" w:rsidR="00F72BEE" w:rsidRDefault="00F72BEE">
      <w:r>
        <w:t>• The daily communal offering, known as the tamid, consisted of two lambs offered as an olah—one in the morning and one in the evening (Exodus 29:38-42). This ensured that there was never a moment when the ascending aroma of devotion and atonement was absent from Israel's camp.</w:t>
      </w:r>
    </w:p>
    <w:p w14:paraId="0C040E76" w14:textId="77777777" w:rsidR="00F72BEE" w:rsidRDefault="00F72BEE">
      <w:r>
        <w:t>• In the Septuagint, olah is regularly translated as holokautoma, emphasizing the physical reality of the total burning, while the Hebrew olah emphasizes the direction of the offering—upward to God.</w:t>
      </w:r>
    </w:p>
    <w:p w14:paraId="59C9BBE5" w14:textId="77777777" w:rsidR="00F72BEE" w:rsidRDefault="00F72BEE"/>
    <w:p w14:paraId="70A363F4" w14:textId="77777777" w:rsidR="00F72BEE" w:rsidRPr="00F72BEE" w:rsidRDefault="00F72BEE">
      <w:pPr>
        <w:rPr>
          <w:b/>
        </w:rPr>
      </w:pPr>
      <w:r w:rsidRPr="00F72BEE">
        <w:rPr>
          <w:b/>
        </w:rPr>
        <w:t>8. References</w:t>
      </w:r>
    </w:p>
    <w:p w14:paraId="422B1B08" w14:textId="77777777" w:rsidR="00F72BEE" w:rsidRDefault="00F72BEE">
      <w:r>
        <w:t>• Brown, Francis, S.R. Driver, and Charles A. Briggs. Hebrew and English Lexicon of the Old Testament.</w:t>
      </w:r>
    </w:p>
    <w:p w14:paraId="3EC67979" w14:textId="77777777" w:rsidR="00F72BEE" w:rsidRDefault="00F72BEE">
      <w:r>
        <w:t>• Koehler, Ludwig, and Walter Baumgartner. The Hebrew and Aramaic Lexicon of the Old Testament.</w:t>
      </w:r>
    </w:p>
    <w:p w14:paraId="250128FE" w14:textId="77777777" w:rsidR="00F72BEE" w:rsidRDefault="00F72BEE">
      <w:r>
        <w:t>• Harris, R. Laird, Gleason L. Archer Jr., and Bruce K. Waltke. Theological Wordbook of the Old Testament.</w:t>
      </w:r>
    </w:p>
    <w:p w14:paraId="098EFB0F" w14:textId="4977EE55" w:rsidR="004C5552" w:rsidRDefault="00F72BEE">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2BE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AF5E"/>
  <w15:chartTrackingRefBased/>
  <w15:docId w15:val="{537E5A70-4AE6-425D-A227-6DD7064D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BEE"/>
    <w:rPr>
      <w:rFonts w:eastAsiaTheme="majorEastAsia" w:cstheme="majorBidi"/>
      <w:color w:val="272727" w:themeColor="text1" w:themeTint="D8"/>
    </w:rPr>
  </w:style>
  <w:style w:type="paragraph" w:styleId="Title">
    <w:name w:val="Title"/>
    <w:basedOn w:val="Normal"/>
    <w:next w:val="Normal"/>
    <w:link w:val="TitleChar"/>
    <w:uiPriority w:val="10"/>
    <w:qFormat/>
    <w:rsid w:val="00F7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BEE"/>
    <w:pPr>
      <w:spacing w:before="160"/>
      <w:jc w:val="center"/>
    </w:pPr>
    <w:rPr>
      <w:i/>
      <w:iCs/>
      <w:color w:val="404040" w:themeColor="text1" w:themeTint="BF"/>
    </w:rPr>
  </w:style>
  <w:style w:type="character" w:customStyle="1" w:styleId="QuoteChar">
    <w:name w:val="Quote Char"/>
    <w:basedOn w:val="DefaultParagraphFont"/>
    <w:link w:val="Quote"/>
    <w:uiPriority w:val="29"/>
    <w:rsid w:val="00F72BEE"/>
    <w:rPr>
      <w:i/>
      <w:iCs/>
      <w:color w:val="404040" w:themeColor="text1" w:themeTint="BF"/>
    </w:rPr>
  </w:style>
  <w:style w:type="paragraph" w:styleId="ListParagraph">
    <w:name w:val="List Paragraph"/>
    <w:basedOn w:val="Normal"/>
    <w:uiPriority w:val="34"/>
    <w:qFormat/>
    <w:rsid w:val="00F72BEE"/>
    <w:pPr>
      <w:ind w:left="720"/>
      <w:contextualSpacing/>
    </w:pPr>
  </w:style>
  <w:style w:type="character" w:styleId="IntenseEmphasis">
    <w:name w:val="Intense Emphasis"/>
    <w:basedOn w:val="DefaultParagraphFont"/>
    <w:uiPriority w:val="21"/>
    <w:qFormat/>
    <w:rsid w:val="00F72BEE"/>
    <w:rPr>
      <w:i/>
      <w:iCs/>
      <w:color w:val="2E74B5" w:themeColor="accent1" w:themeShade="BF"/>
    </w:rPr>
  </w:style>
  <w:style w:type="paragraph" w:styleId="IntenseQuote">
    <w:name w:val="Intense Quote"/>
    <w:basedOn w:val="Normal"/>
    <w:next w:val="Normal"/>
    <w:link w:val="IntenseQuoteChar"/>
    <w:uiPriority w:val="30"/>
    <w:qFormat/>
    <w:rsid w:val="00F72B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2BEE"/>
    <w:rPr>
      <w:i/>
      <w:iCs/>
      <w:color w:val="2E74B5" w:themeColor="accent1" w:themeShade="BF"/>
    </w:rPr>
  </w:style>
  <w:style w:type="character" w:styleId="IntenseReference">
    <w:name w:val="Intense Reference"/>
    <w:basedOn w:val="DefaultParagraphFont"/>
    <w:uiPriority w:val="32"/>
    <w:qFormat/>
    <w:rsid w:val="00F72B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