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2660" w14:textId="77777777" w:rsidR="008412CD" w:rsidRPr="008412CD" w:rsidRDefault="008412CD">
      <w:pPr>
        <w:rPr>
          <w:b/>
        </w:rPr>
      </w:pPr>
      <w:r w:rsidRPr="008412CD">
        <w:rPr>
          <w:b/>
        </w:rPr>
        <w:t>BRONZE - ( nechosheth , Strong's H5178 )</w:t>
      </w:r>
    </w:p>
    <w:p w14:paraId="4843906E" w14:textId="77777777" w:rsidR="008412CD" w:rsidRDefault="008412CD">
      <w:r w:rsidRPr="008412CD">
        <w:rPr>
          <w:b/>
        </w:rPr>
        <w:t>Summary:</w:t>
      </w:r>
    </w:p>
    <w:p w14:paraId="387C8827" w14:textId="77777777" w:rsidR="008412CD" w:rsidRDefault="008412CD">
      <w:r>
        <w:t>The Hebrew word nechosheth refers to copper or its alloy, bronze. In the context of the Tabernacle and the Altar of Burnt Offering in Exodus 38:2, bronze represents strength, unyielding endurance, and God's righteous judgment against sin. Because bronze can withstand the intense heat of physical and symbolic fire without being consumed, it serves as the perfect material to overlay the altar where sacrificial offerings were made.</w:t>
      </w:r>
    </w:p>
    <w:p w14:paraId="7650947A" w14:textId="77777777" w:rsidR="008412CD" w:rsidRDefault="008412CD"/>
    <w:p w14:paraId="6879E537" w14:textId="77777777" w:rsidR="008412CD" w:rsidRDefault="008412CD">
      <w:r w:rsidRPr="008412CD">
        <w:rPr>
          <w:b/>
        </w:rPr>
        <w:t>Full Study:</w:t>
      </w:r>
    </w:p>
    <w:p w14:paraId="778369BD" w14:textId="77777777" w:rsidR="008412CD" w:rsidRDefault="008412CD"/>
    <w:p w14:paraId="3CCCE3E7" w14:textId="77777777" w:rsidR="008412CD" w:rsidRPr="008412CD" w:rsidRDefault="008412CD">
      <w:pPr>
        <w:rPr>
          <w:b/>
        </w:rPr>
      </w:pPr>
      <w:r w:rsidRPr="008412CD">
        <w:rPr>
          <w:b/>
        </w:rPr>
        <w:t>1. Word Picture / Background</w:t>
      </w:r>
    </w:p>
    <w:p w14:paraId="623734CA" w14:textId="77777777" w:rsidR="008412CD" w:rsidRDefault="008412CD">
      <w:r>
        <w:t xml:space="preserve">In the ancient Near East, the metal referred to by nechosheth was either pure copper or an alloy of copper and tin, which is bronze. True brass—an alloy of copper and zinc—was not widely produced until much later in history. </w:t>
      </w:r>
    </w:p>
    <w:p w14:paraId="2978FB38" w14:textId="77777777" w:rsidR="008412CD" w:rsidRDefault="008412CD">
      <w:r>
        <w:t>• Bronze was the strongest and most durable metal available to the Israelites during the wilderness wanderings. It was highly valued for its resistance to corrosion, its hardness, and its remarkably high melting point.</w:t>
      </w:r>
    </w:p>
    <w:p w14:paraId="55281B91" w14:textId="77777777" w:rsidR="008412CD" w:rsidRDefault="008412CD">
      <w:r>
        <w:t>• Producing bronze required mining, crushing ore, and smelting it in high-heat furnaces. It was therefore associated with refinement, intense heat, and human labor.</w:t>
      </w:r>
    </w:p>
    <w:p w14:paraId="4C163F9A" w14:textId="77777777" w:rsidR="008412CD" w:rsidRDefault="008412CD">
      <w:r>
        <w:t>• Because of its durability, ancient cultures used bronze to forge weapons of war, heavy gates, armor, and binding chains, making the metal an enduring symbol of unyielding power, security, or captivity.</w:t>
      </w:r>
    </w:p>
    <w:p w14:paraId="75B433F5" w14:textId="77777777" w:rsidR="008412CD" w:rsidRDefault="008412CD"/>
    <w:p w14:paraId="5E68A950" w14:textId="77777777" w:rsidR="008412CD" w:rsidRPr="008412CD" w:rsidRDefault="008412CD">
      <w:pPr>
        <w:rPr>
          <w:b/>
        </w:rPr>
      </w:pPr>
      <w:r w:rsidRPr="008412CD">
        <w:rPr>
          <w:b/>
        </w:rPr>
        <w:t>2. Meaning / Lexical Definition</w:t>
      </w:r>
    </w:p>
    <w:p w14:paraId="3125E4F0" w14:textId="77777777" w:rsidR="008412CD" w:rsidRDefault="008412CD">
      <w:r>
        <w:t>The noun nechosheth denotes copper, bronze, or things made of bronze. It occurs frequently in the Old Testament to describe raw metal, heavy implements, armor, or ritual items.</w:t>
      </w:r>
    </w:p>
    <w:p w14:paraId="639F54D9" w14:textId="77777777" w:rsidR="008412CD" w:rsidRDefault="008412CD">
      <w:r>
        <w:t>• In the context of the Mosaic Tabernacle, the word specifically designates the high-quality bronze used for the vessels and structures of the Outer Court.</w:t>
      </w:r>
    </w:p>
    <w:p w14:paraId="06580A1D" w14:textId="77777777" w:rsidR="008412CD" w:rsidRDefault="008412CD">
      <w:r>
        <w:t>• The semantic range extends from the literal metal to metaphorical expressions of hardness, obstinacy, or absolute security.</w:t>
      </w:r>
    </w:p>
    <w:p w14:paraId="6937D2DF" w14:textId="77777777" w:rsidR="008412CD" w:rsidRDefault="008412CD"/>
    <w:p w14:paraId="5C75F5E6" w14:textId="77777777" w:rsidR="008412CD" w:rsidRPr="008412CD" w:rsidRDefault="008412CD">
      <w:pPr>
        <w:rPr>
          <w:b/>
        </w:rPr>
      </w:pPr>
      <w:r w:rsidRPr="008412CD">
        <w:rPr>
          <w:b/>
        </w:rPr>
        <w:t>3. Usage and Word Pictures</w:t>
      </w:r>
    </w:p>
    <w:p w14:paraId="7A638346" w14:textId="77777777" w:rsidR="008412CD" w:rsidRDefault="008412CD">
      <w:r>
        <w:t>The physical properties of bronze make it a vivid source for biblical metaphors:</w:t>
      </w:r>
    </w:p>
    <w:p w14:paraId="76181E00" w14:textId="77777777" w:rsidR="008412CD" w:rsidRDefault="008412CD">
      <w:r>
        <w:t>• Unyielding Judgment: In Deuteronomy 28:23, God warns that a disobedient nation will experience "heaven... of bronze," depicting a sky that is hard, sealed, and completely unresponsive to prayers for rain.</w:t>
      </w:r>
    </w:p>
    <w:p w14:paraId="4AA726DA" w14:textId="77777777" w:rsidR="008412CD" w:rsidRDefault="008412CD">
      <w:r>
        <w:t>• Obstinacy and Hardness: Isaiah 48:4 describes the stubbornness of rebellious Israel by declaring their "neck is an iron sinew, and your brow bronze." This represents an inflexible, unbending defiance.</w:t>
      </w:r>
    </w:p>
    <w:p w14:paraId="0D434353" w14:textId="77777777" w:rsidR="008412CD" w:rsidRDefault="008412CD">
      <w:r>
        <w:t>• Unyielding Strength and Security: Micah 4:13 uses the image of "hooves of bronze" to depict unstoppable power in treading down enemies, while Job 40:18 describes the bones of Behemoth as "beams of bronze," illustrating immense physical strength.</w:t>
      </w:r>
    </w:p>
    <w:p w14:paraId="3ECA9822" w14:textId="77777777" w:rsidR="008412CD" w:rsidRDefault="008412CD">
      <w:r>
        <w:t>• Captivity: The word is frequently used to describe shackles or fetters, as in Judges 16:21 where the Philistines bound Samson with "fetters of bronze," signifying an unbreakable grip.</w:t>
      </w:r>
    </w:p>
    <w:p w14:paraId="61CB8B9A" w14:textId="77777777" w:rsidR="008412CD" w:rsidRDefault="008412CD"/>
    <w:p w14:paraId="09E10A3A" w14:textId="77777777" w:rsidR="008412CD" w:rsidRPr="008412CD" w:rsidRDefault="008412CD">
      <w:pPr>
        <w:rPr>
          <w:b/>
        </w:rPr>
      </w:pPr>
      <w:r w:rsidRPr="008412CD">
        <w:rPr>
          <w:b/>
        </w:rPr>
        <w:t>4. Theological Implications</w:t>
      </w:r>
    </w:p>
    <w:p w14:paraId="7BE30E3E" w14:textId="77777777" w:rsidR="008412CD" w:rsidRDefault="008412CD">
      <w:r>
        <w:t xml:space="preserve">The materials of the Tabernacle exhibit a deliberate progression of value and spiritual proximity to the presence of God. </w:t>
      </w:r>
    </w:p>
    <w:p w14:paraId="7A1DE70C" w14:textId="77777777" w:rsidR="008412CD" w:rsidRDefault="008412CD">
      <w:r>
        <w:t>• Inside the Holy Place and the Holy of Holies, the dominant metal is pure gold, representing the divine glory, royalty, and pure presence of God.</w:t>
      </w:r>
    </w:p>
    <w:p w14:paraId="6D96BAAA" w14:textId="77777777" w:rsidR="008412CD" w:rsidRDefault="008412CD">
      <w:r>
        <w:t>• Moving outward to the Holy Place, silver is introduced, primarily in the bases and sockets.</w:t>
      </w:r>
    </w:p>
    <w:p w14:paraId="6DEFD866" w14:textId="77777777" w:rsidR="008412CD" w:rsidRDefault="008412CD">
      <w:r>
        <w:t>• In the Outer Court, where the Altar of Burnt Offering and the Bronze Laver stand, the dominant metal is bronze. This outer zone is where humanity meets God through sacrifice and cleansing.</w:t>
      </w:r>
    </w:p>
    <w:p w14:paraId="3EF58D78" w14:textId="77777777" w:rsidR="008412CD" w:rsidRDefault="008412CD">
      <w:r>
        <w:t>• Spiritually, bronze is the metal of the altar because it can withstand the fire of judgment. Fire in Scripture symbolizes the holy judgment of God against sin. The Altar of Burnt Offering had to be overlaid with a metal that would not melt, warp, or crack under the relentless, perpetual heat of the sacrificial fires. Bronze therefore typifies the capacity to endure the fiery wrath of God against sin.</w:t>
      </w:r>
    </w:p>
    <w:p w14:paraId="5E2F11AD" w14:textId="77777777" w:rsidR="008412CD" w:rsidRDefault="008412CD">
      <w:r>
        <w:t>• This points directly to the work of Jesus Christ, who endured the fiery judgment of God on the cross without being consumed, satisfying divine justice on behalf of sinners.</w:t>
      </w:r>
    </w:p>
    <w:p w14:paraId="1D4A5FC8" w14:textId="77777777" w:rsidR="008412CD" w:rsidRDefault="008412CD"/>
    <w:p w14:paraId="19B8A4F9" w14:textId="77777777" w:rsidR="008412CD" w:rsidRPr="008412CD" w:rsidRDefault="008412CD">
      <w:pPr>
        <w:rPr>
          <w:b/>
        </w:rPr>
      </w:pPr>
      <w:r w:rsidRPr="008412CD">
        <w:rPr>
          <w:b/>
        </w:rPr>
        <w:t>5. Contextual Nuance in the Passage</w:t>
      </w:r>
    </w:p>
    <w:p w14:paraId="5D26F216" w14:textId="77777777" w:rsidR="008412CD" w:rsidRDefault="008412CD">
      <w:r>
        <w:t>In Exodus 38:2, Bezaleel and his craftsmen are constructing the Altar of Burnt Offering. They construct the core of the altar out of lightweight, transportable acacia wood and then overlay it completely with bronze.</w:t>
      </w:r>
    </w:p>
    <w:p w14:paraId="7EE02CE3" w14:textId="77777777" w:rsidR="008412CD" w:rsidRDefault="008412CD">
      <w:r>
        <w:t>• The bronze overlay served a critical functional purpose: it shielded the combustible acacia wood from the intense heat of the wood fires burning on the grate.</w:t>
      </w:r>
    </w:p>
    <w:p w14:paraId="28E670DF" w14:textId="77777777" w:rsidR="008412CD" w:rsidRDefault="008412CD">
      <w:r>
        <w:t>• The altar stood at the very entrance of the Tabernacle courtyard. No priest or worshiper could draw near to the presence of God without first passing the Altar of Bronze. This layout carries deep theological weight: before one can enter fellowship with a holy God (the golden interior), sin must first be dealt with by sacrifice under the fire of judgment (the bronze exterior).</w:t>
      </w:r>
    </w:p>
    <w:p w14:paraId="24C696FC" w14:textId="77777777" w:rsidR="008412CD" w:rsidRDefault="008412CD"/>
    <w:p w14:paraId="62C4C12F" w14:textId="77777777" w:rsidR="008412CD" w:rsidRPr="008412CD" w:rsidRDefault="008412CD">
      <w:pPr>
        <w:rPr>
          <w:b/>
        </w:rPr>
      </w:pPr>
      <w:r w:rsidRPr="008412CD">
        <w:rPr>
          <w:b/>
        </w:rPr>
        <w:t>6. Key Uses in Other Verses (NKJV)</w:t>
      </w:r>
    </w:p>
    <w:p w14:paraId="176C2104" w14:textId="77777777" w:rsidR="008412CD" w:rsidRDefault="008412CD">
      <w:r>
        <w:t>• Genesis 4:22 - "And as for Zillah, she also bore Tubal-Cain, an instructor of every craftsman in bronze and iron."</w:t>
      </w:r>
    </w:p>
    <w:p w14:paraId="419E0977" w14:textId="77777777" w:rsidR="008412CD" w:rsidRDefault="008412CD">
      <w:r>
        <w:t>• Numbers 21:9 - "So Moses made a bronze serpent, and put it on a pole; and so it was, if a serpent had bitten anyone, when he looked at the bronze serpent, he lived."</w:t>
      </w:r>
    </w:p>
    <w:p w14:paraId="37346088" w14:textId="77777777" w:rsidR="008412CD" w:rsidRDefault="008412CD">
      <w:r>
        <w:t>• Deuteronomy 28:23 - "And your heaven which is over your head shall be bronze, and the earth which is under you shall be iron."</w:t>
      </w:r>
    </w:p>
    <w:p w14:paraId="042FBC80" w14:textId="77777777" w:rsidR="008412CD" w:rsidRDefault="008412CD">
      <w:r>
        <w:t>• 1 Samuel 17:5 - "He had a bronze helmet on his head, and he was armed with a coat of mail, and the weight of the coat was five thousand shekels of bronze."</w:t>
      </w:r>
    </w:p>
    <w:p w14:paraId="7A79B840" w14:textId="77777777" w:rsidR="008412CD" w:rsidRDefault="008412CD"/>
    <w:p w14:paraId="6D373CB9" w14:textId="77777777" w:rsidR="008412CD" w:rsidRPr="008412CD" w:rsidRDefault="008412CD">
      <w:pPr>
        <w:rPr>
          <w:b/>
        </w:rPr>
      </w:pPr>
      <w:r w:rsidRPr="008412CD">
        <w:rPr>
          <w:b/>
        </w:rPr>
        <w:t>7. Other Relevant Insights</w:t>
      </w:r>
    </w:p>
    <w:p w14:paraId="5063DAC1" w14:textId="77777777" w:rsidR="008412CD" w:rsidRDefault="008412CD">
      <w:r>
        <w:t xml:space="preserve">There is a striking linguistic connection in Hebrew between the words for "serpent" (nachash), the verb "to practice divination" (nachash), and "bronze" (nechosheth). They share the same consonantal root letters (N-Ch-Sh). </w:t>
      </w:r>
    </w:p>
    <w:p w14:paraId="22AD1E53" w14:textId="77777777" w:rsidR="008412CD" w:rsidRDefault="008412CD">
      <w:r>
        <w:t>• When Moses constructed the "bronze serpent" in Numbers 21:9, the Hebrew phrase is nechash nechosheth. This intentional wordplay links the instrument of the curse (the serpent) with the metal of judgment (bronze).</w:t>
      </w:r>
    </w:p>
    <w:p w14:paraId="76CC269E" w14:textId="77777777" w:rsidR="008412CD" w:rsidRDefault="008412CD">
      <w:r>
        <w:t>• Jesus referenced this very event in John 3:14, explaining that just as the bronze serpent was lifted up in the wilderness to save those under judgment, so He must be lifted up on the cross to bear the judgment of the world.</w:t>
      </w:r>
    </w:p>
    <w:p w14:paraId="3EDBF2F4" w14:textId="77777777" w:rsidR="008412CD" w:rsidRDefault="008412CD"/>
    <w:p w14:paraId="1DED100E" w14:textId="77777777" w:rsidR="008412CD" w:rsidRPr="008412CD" w:rsidRDefault="008412CD">
      <w:pPr>
        <w:rPr>
          <w:b/>
        </w:rPr>
      </w:pPr>
      <w:r w:rsidRPr="008412CD">
        <w:rPr>
          <w:b/>
        </w:rPr>
        <w:t>8. References</w:t>
      </w:r>
    </w:p>
    <w:p w14:paraId="167129D7" w14:textId="77777777" w:rsidR="008412CD" w:rsidRDefault="008412CD">
      <w:r>
        <w:t>• Brown-Driver-Briggs Hebrew and English Lexicon</w:t>
      </w:r>
    </w:p>
    <w:p w14:paraId="53841082" w14:textId="77777777" w:rsidR="008412CD" w:rsidRDefault="008412CD">
      <w:r>
        <w:t>• Hebrew and Aramaic Lexicon of the Old Testament</w:t>
      </w:r>
    </w:p>
    <w:p w14:paraId="43C79C0A" w14:textId="77777777" w:rsidR="008412CD" w:rsidRDefault="008412CD">
      <w:r>
        <w:t>• Theological Wordbook of the Old Testament</w:t>
      </w:r>
    </w:p>
    <w:p w14:paraId="0A204841" w14:textId="77777777" w:rsidR="008412CD" w:rsidRDefault="008412CD">
      <w:r>
        <w:t>• Theological Dictionary of the Old Testament</w:t>
      </w:r>
    </w:p>
    <w:p w14:paraId="02AD6764" w14:textId="138098F1" w:rsidR="004C5552" w:rsidRDefault="008412CD">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2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412C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8646"/>
  <w15:chartTrackingRefBased/>
  <w15:docId w15:val="{351EC4DC-F79B-49DD-83CB-FE91669C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1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1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2CD"/>
    <w:rPr>
      <w:rFonts w:eastAsiaTheme="majorEastAsia" w:cstheme="majorBidi"/>
      <w:color w:val="272727" w:themeColor="text1" w:themeTint="D8"/>
    </w:rPr>
  </w:style>
  <w:style w:type="paragraph" w:styleId="Title">
    <w:name w:val="Title"/>
    <w:basedOn w:val="Normal"/>
    <w:next w:val="Normal"/>
    <w:link w:val="TitleChar"/>
    <w:uiPriority w:val="10"/>
    <w:qFormat/>
    <w:rsid w:val="00841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2CD"/>
    <w:pPr>
      <w:spacing w:before="160"/>
      <w:jc w:val="center"/>
    </w:pPr>
    <w:rPr>
      <w:i/>
      <w:iCs/>
      <w:color w:val="404040" w:themeColor="text1" w:themeTint="BF"/>
    </w:rPr>
  </w:style>
  <w:style w:type="character" w:customStyle="1" w:styleId="QuoteChar">
    <w:name w:val="Quote Char"/>
    <w:basedOn w:val="DefaultParagraphFont"/>
    <w:link w:val="Quote"/>
    <w:uiPriority w:val="29"/>
    <w:rsid w:val="008412CD"/>
    <w:rPr>
      <w:i/>
      <w:iCs/>
      <w:color w:val="404040" w:themeColor="text1" w:themeTint="BF"/>
    </w:rPr>
  </w:style>
  <w:style w:type="paragraph" w:styleId="ListParagraph">
    <w:name w:val="List Paragraph"/>
    <w:basedOn w:val="Normal"/>
    <w:uiPriority w:val="34"/>
    <w:qFormat/>
    <w:rsid w:val="008412CD"/>
    <w:pPr>
      <w:ind w:left="720"/>
      <w:contextualSpacing/>
    </w:pPr>
  </w:style>
  <w:style w:type="character" w:styleId="IntenseEmphasis">
    <w:name w:val="Intense Emphasis"/>
    <w:basedOn w:val="DefaultParagraphFont"/>
    <w:uiPriority w:val="21"/>
    <w:qFormat/>
    <w:rsid w:val="008412CD"/>
    <w:rPr>
      <w:i/>
      <w:iCs/>
      <w:color w:val="2E74B5" w:themeColor="accent1" w:themeShade="BF"/>
    </w:rPr>
  </w:style>
  <w:style w:type="paragraph" w:styleId="IntenseQuote">
    <w:name w:val="Intense Quote"/>
    <w:basedOn w:val="Normal"/>
    <w:next w:val="Normal"/>
    <w:link w:val="IntenseQuoteChar"/>
    <w:uiPriority w:val="30"/>
    <w:qFormat/>
    <w:rsid w:val="008412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12CD"/>
    <w:rPr>
      <w:i/>
      <w:iCs/>
      <w:color w:val="2E74B5" w:themeColor="accent1" w:themeShade="BF"/>
    </w:rPr>
  </w:style>
  <w:style w:type="character" w:styleId="IntenseReference">
    <w:name w:val="Intense Reference"/>
    <w:basedOn w:val="DefaultParagraphFont"/>
    <w:uiPriority w:val="32"/>
    <w:qFormat/>
    <w:rsid w:val="008412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