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57F00" w14:textId="77777777" w:rsidR="009319A1" w:rsidRPr="009319A1" w:rsidRDefault="009319A1">
      <w:pPr>
        <w:rPr>
          <w:b/>
        </w:rPr>
      </w:pPr>
      <w:r w:rsidRPr="009319A1">
        <w:rPr>
          <w:b/>
        </w:rPr>
        <w:t>TABERNACLE - (mishkan, Strong's H4908)</w:t>
      </w:r>
    </w:p>
    <w:p w14:paraId="17D5F0F0" w14:textId="77777777" w:rsidR="009319A1" w:rsidRDefault="009319A1">
      <w:r w:rsidRPr="009319A1">
        <w:rPr>
          <w:b/>
        </w:rPr>
        <w:t>Summary:</w:t>
      </w:r>
    </w:p>
    <w:p w14:paraId="2A4409C6" w14:textId="77777777" w:rsidR="009319A1" w:rsidRDefault="009319A1">
      <w:r>
        <w:t>The Hebrew noun mishkan refers to a dwelling place, habitation, or tent, and is derived from the root verb shakan, which means "to settle down" or "to dwell." In the Old Testament, it is most frequently used to designate the Tabernacle—the portable sanctuary constructed by the Israelites in the wilderness. In Exodus 38:21, it is specifically called "the tabernacle of the Testimony," highlighting that this physical structure served as the earthly residence of God's localized presence among His people, centered around the Ark of the Covenant which housed the tablets of the Law (the Testimony).</w:t>
      </w:r>
    </w:p>
    <w:p w14:paraId="654ED414" w14:textId="77777777" w:rsidR="009319A1" w:rsidRDefault="009319A1"/>
    <w:p w14:paraId="386A8D31" w14:textId="77777777" w:rsidR="009319A1" w:rsidRDefault="009319A1">
      <w:r w:rsidRPr="009319A1">
        <w:rPr>
          <w:b/>
        </w:rPr>
        <w:t>Full Study:</w:t>
      </w:r>
    </w:p>
    <w:p w14:paraId="16106EF5" w14:textId="77777777" w:rsidR="009319A1" w:rsidRDefault="009319A1"/>
    <w:p w14:paraId="57BA428E" w14:textId="77777777" w:rsidR="009319A1" w:rsidRPr="009319A1" w:rsidRDefault="009319A1">
      <w:pPr>
        <w:rPr>
          <w:b/>
        </w:rPr>
      </w:pPr>
      <w:r w:rsidRPr="009319A1">
        <w:rPr>
          <w:b/>
        </w:rPr>
        <w:t xml:space="preserve"> 1. Word Picture / Background</w:t>
      </w:r>
    </w:p>
    <w:p w14:paraId="47182977" w14:textId="77777777" w:rsidR="009319A1" w:rsidRDefault="009319A1">
      <w:r>
        <w:t xml:space="preserve">The noun mishkan is deeply rooted in the nomadic culture of the ancient Near East. It comes from the verb shakan, which means to settle down, abide, or take up residence. While a generic tent (ohel) refers to any temporary nomadic shelter used for transit, a mishkan emphasizes the concept of a home—the place where someone actually lives, settles, and resides. </w:t>
      </w:r>
    </w:p>
    <w:p w14:paraId="447490CE" w14:textId="77777777" w:rsidR="009319A1" w:rsidRDefault="009319A1"/>
    <w:p w14:paraId="5543B52E" w14:textId="77777777" w:rsidR="009319A1" w:rsidRDefault="009319A1">
      <w:r>
        <w:t>When applied to God, the mishkan is the "dwelling place" of the Almighty. The word picture is beautiful and profound: the transcendent Creator of the universe condescends to pitch His tent, "settle down," and live in the immediate neighborhood of His people. It suggests intimacy, proximity, and a shared life between Yahweh and Israel.</w:t>
      </w:r>
    </w:p>
    <w:p w14:paraId="5BB8F9F5" w14:textId="77777777" w:rsidR="009319A1" w:rsidRDefault="009319A1"/>
    <w:p w14:paraId="37228D27" w14:textId="77777777" w:rsidR="009319A1" w:rsidRPr="009319A1" w:rsidRDefault="009319A1">
      <w:pPr>
        <w:rPr>
          <w:b/>
        </w:rPr>
      </w:pPr>
      <w:r w:rsidRPr="009319A1">
        <w:rPr>
          <w:b/>
        </w:rPr>
        <w:t xml:space="preserve"> 2. Meaning / Lexical Definition</w:t>
      </w:r>
    </w:p>
    <w:p w14:paraId="355E0A55" w14:textId="77777777" w:rsidR="009319A1" w:rsidRDefault="009319A1">
      <w:r>
        <w:t>• Mishkan has a specific semantic range in Biblical Hebrew:</w:t>
      </w:r>
    </w:p>
    <w:p w14:paraId="5B2AD86E" w14:textId="77777777" w:rsidR="009319A1" w:rsidRDefault="009319A1">
      <w:r>
        <w:t>• A dwelling place or habitation: Used generally for human dwellings, such as the tents of nomadic peoples or the homes of individuals (Numbers 24:5; Job 18:21).</w:t>
      </w:r>
    </w:p>
    <w:p w14:paraId="2F8F8BFF" w14:textId="77777777" w:rsidR="009319A1" w:rsidRDefault="009319A1">
      <w:r>
        <w:t>• The Tabernacle of Yahweh: The sacred, portable tent-shrine constructed at Mount Sinai according to the divine pattern (Exodus 25:9).</w:t>
      </w:r>
    </w:p>
    <w:p w14:paraId="6F0CD00A" w14:textId="77777777" w:rsidR="009319A1" w:rsidRDefault="009319A1">
      <w:r>
        <w:t>• Specific components of the sanctuary: In technical architectural passages, mishkan refers specifically to the inner wooden framework and the ten exquisite linen curtains that formed the actual wooden dwelling, as distinguished from the ohel (the outer protective tent of goat’s hair that covered it) (Exodus 26:1, 7).</w:t>
      </w:r>
    </w:p>
    <w:p w14:paraId="6C7A3B75" w14:textId="77777777" w:rsidR="009319A1" w:rsidRDefault="009319A1"/>
    <w:p w14:paraId="673C8305" w14:textId="77777777" w:rsidR="009319A1" w:rsidRPr="009319A1" w:rsidRDefault="009319A1">
      <w:pPr>
        <w:rPr>
          <w:b/>
        </w:rPr>
      </w:pPr>
      <w:r w:rsidRPr="009319A1">
        <w:rPr>
          <w:b/>
        </w:rPr>
        <w:t xml:space="preserve"> 3. Usage and Word Pictures</w:t>
      </w:r>
    </w:p>
    <w:p w14:paraId="6F56688D" w14:textId="77777777" w:rsidR="009319A1" w:rsidRDefault="009319A1">
      <w:r>
        <w:t xml:space="preserve">Throughout the Old Testament, mishkan serves as a powerful visual aid for God’s relational presence. </w:t>
      </w:r>
    </w:p>
    <w:p w14:paraId="28D2CDB6" w14:textId="77777777" w:rsidR="009319A1" w:rsidRDefault="009319A1">
      <w:r>
        <w:t>• The Dwelling in the Midst: In the camp of Israel, the mishkan was positioned precisely in the center of the twelve tribes. This layout painted a vivid picture: God was the center of their community, their worship, and their daily lives.</w:t>
      </w:r>
    </w:p>
    <w:p w14:paraId="061F4782" w14:textId="77777777" w:rsidR="009319A1" w:rsidRDefault="009319A1">
      <w:r>
        <w:t>• The Cover of Glory: The mishkan was where the cloud of glory (the Shekinah, a word sharing the same root shakan) rested. When the cloud stayed, the people stayed; when it moved, they moved. The dwelling place of God was their source of guidance.</w:t>
      </w:r>
    </w:p>
    <w:p w14:paraId="154548A2" w14:textId="77777777" w:rsidR="009319A1" w:rsidRDefault="009319A1">
      <w:r>
        <w:t>• The Place of Meeting: It was the place where heaven met earth. The physical beauty of the inner curtains—woven with blue, purple, and scarlet thread and embroidered with cherubim—depicted a miniature garden of Eden, reminding Israel of the lost fellowship with God that was now being provisionally restored through sacrifice.</w:t>
      </w:r>
    </w:p>
    <w:p w14:paraId="070F183C" w14:textId="77777777" w:rsidR="009319A1" w:rsidRDefault="009319A1"/>
    <w:p w14:paraId="7F20E8AF" w14:textId="77777777" w:rsidR="009319A1" w:rsidRPr="009319A1" w:rsidRDefault="009319A1">
      <w:pPr>
        <w:rPr>
          <w:b/>
        </w:rPr>
      </w:pPr>
      <w:r w:rsidRPr="009319A1">
        <w:rPr>
          <w:b/>
        </w:rPr>
        <w:t xml:space="preserve"> 4. Theological Implications</w:t>
      </w:r>
    </w:p>
    <w:p w14:paraId="009C6E6C" w14:textId="77777777" w:rsidR="009319A1" w:rsidRDefault="009319A1">
      <w:r>
        <w:t>The theology of mishkan is a core thread running from Genesis to Revelation:</w:t>
      </w:r>
    </w:p>
    <w:p w14:paraId="2195D401" w14:textId="77777777" w:rsidR="009319A1" w:rsidRDefault="009319A1">
      <w:r>
        <w:t>• God’s Desire to Dwell with Humanity: Since Eden, God's goal has been to dwell with His creation. The mishkan was the primary physical means of this dwelling during the Mosaic covenant.</w:t>
      </w:r>
    </w:p>
    <w:p w14:paraId="07F322FF" w14:textId="77777777" w:rsidR="009319A1" w:rsidRDefault="009319A1">
      <w:r>
        <w:t>• The Incarnation: In the New Testament, this concept reaches its climax in Jesus Christ. John 1:14 states that the Word became flesh and "dwelt" (literally, tabernacled, Greek eskenosen) among us. Jesus is the ultimate mishkan—the perfect dwelling place of God in human form.</w:t>
      </w:r>
    </w:p>
    <w:p w14:paraId="3A217A66" w14:textId="77777777" w:rsidR="009319A1" w:rsidRDefault="009319A1">
      <w:r>
        <w:t>• The Church and the Believer: Because of the work of Christ, individual believers and the collective Church are now designated as the temple and dwelling place of the Holy Spirit (1 Corinthians 3:16; Ephesians 2:22).</w:t>
      </w:r>
    </w:p>
    <w:p w14:paraId="7F042278" w14:textId="77777777" w:rsidR="009319A1" w:rsidRDefault="009319A1">
      <w:r>
        <w:t>• Eternity: The grand narrative of Scripture concludes in Revelation 21:3 with the ultimate fulfillment of the mishkan: "Behold, the tabernacle (skene) of God is with men, and He will dwell with them."</w:t>
      </w:r>
    </w:p>
    <w:p w14:paraId="34E77AC5" w14:textId="77777777" w:rsidR="009319A1" w:rsidRDefault="009319A1"/>
    <w:p w14:paraId="3738224B" w14:textId="77777777" w:rsidR="009319A1" w:rsidRPr="009319A1" w:rsidRDefault="009319A1">
      <w:pPr>
        <w:rPr>
          <w:b/>
        </w:rPr>
      </w:pPr>
      <w:r w:rsidRPr="009319A1">
        <w:rPr>
          <w:b/>
        </w:rPr>
        <w:t xml:space="preserve"> 5. Contextual Nuance in the Passage</w:t>
      </w:r>
    </w:p>
    <w:p w14:paraId="59F8F832" w14:textId="77777777" w:rsidR="009319A1" w:rsidRDefault="009319A1">
      <w:r>
        <w:t xml:space="preserve">In Exodus 38:21, the term is used twice in rapid succession: "This is the inventory of the tabernacle, the tabernacle of the Testimony..." </w:t>
      </w:r>
    </w:p>
    <w:p w14:paraId="73BFF4C3" w14:textId="77777777" w:rsidR="009319A1" w:rsidRDefault="009319A1"/>
    <w:p w14:paraId="3C763FC3" w14:textId="77777777" w:rsidR="009319A1" w:rsidRDefault="009319A1">
      <w:r>
        <w:t>This verse marks the transition in the book of Exodus from construction to accountability. Moses commands a meticulous audit of all the gold, silver, and bronze donated and used. Calling it "the tabernacle of the Testimony" (mishkan ha'edut) anchors the entire physical enterprise to its spiritual heart. The physical structure, with all its costly materials, existed for one primary purpose: to house and protect the "Testimony"—the two stone tablets of the Ten Commandments kept inside the Ark. The physical beauty of the mishkan was meant to reflect the moral beauty, holiness, and binding covenantal terms of the God who dwelt within it.</w:t>
      </w:r>
    </w:p>
    <w:p w14:paraId="001F52BF" w14:textId="77777777" w:rsidR="009319A1" w:rsidRDefault="009319A1"/>
    <w:p w14:paraId="02025603" w14:textId="77777777" w:rsidR="009319A1" w:rsidRPr="009319A1" w:rsidRDefault="009319A1">
      <w:pPr>
        <w:rPr>
          <w:b/>
        </w:rPr>
      </w:pPr>
      <w:r w:rsidRPr="009319A1">
        <w:rPr>
          <w:b/>
        </w:rPr>
        <w:t xml:space="preserve"> 6. Key Uses in Other Verses (NKJV)</w:t>
      </w:r>
    </w:p>
    <w:p w14:paraId="5C4DC46A" w14:textId="77777777" w:rsidR="009319A1" w:rsidRDefault="009319A1">
      <w:r>
        <w:t>• Exodus 25:9 - "According to all that I show you, that is, the pattern of the tabernacle and the pattern of all its furnishings, just so you shall make it."</w:t>
      </w:r>
    </w:p>
    <w:p w14:paraId="10AD7437" w14:textId="77777777" w:rsidR="009319A1" w:rsidRDefault="009319A1">
      <w:r>
        <w:t>• Numbers 1:50 - "but you shall appoint the Levites over the tabernacle of the Testimony, over all its furnishings, and over all things that belong to it..."</w:t>
      </w:r>
    </w:p>
    <w:p w14:paraId="43E6120D" w14:textId="77777777" w:rsidR="009319A1" w:rsidRDefault="009319A1">
      <w:r>
        <w:t>• Psalm 26:8 - "Lord, I have loved the habitation of Your house, and the place where Your glory dwells."</w:t>
      </w:r>
    </w:p>
    <w:p w14:paraId="70436DB5" w14:textId="77777777" w:rsidR="009319A1" w:rsidRDefault="009319A1">
      <w:r>
        <w:t>• Psalm 84:1 - "How lovely is Your tabernacle, O Lord of hosts!"</w:t>
      </w:r>
    </w:p>
    <w:p w14:paraId="2830B5B9" w14:textId="77777777" w:rsidR="009319A1" w:rsidRDefault="009319A1">
      <w:r>
        <w:t>• Psalm 132:7 - "Let us go into His tabernacle; let us worship at His footstool."</w:t>
      </w:r>
    </w:p>
    <w:p w14:paraId="0963F13D" w14:textId="77777777" w:rsidR="009319A1" w:rsidRDefault="009319A1"/>
    <w:p w14:paraId="2888C5B2" w14:textId="77777777" w:rsidR="009319A1" w:rsidRPr="009319A1" w:rsidRDefault="009319A1">
      <w:pPr>
        <w:rPr>
          <w:b/>
        </w:rPr>
      </w:pPr>
      <w:r w:rsidRPr="009319A1">
        <w:rPr>
          <w:b/>
        </w:rPr>
        <w:t xml:space="preserve"> 7. Other Relevant Insights</w:t>
      </w:r>
    </w:p>
    <w:p w14:paraId="1D63DC69" w14:textId="77777777" w:rsidR="009319A1" w:rsidRDefault="009319A1">
      <w:r>
        <w:t xml:space="preserve">In the Greek translation of the Old Testament (the Septuagint), mishkan is almost always translated using the Greek word skene (tent/tabernacle). This linguistic connection is vital for New Testament readers, as it links the physical wilderness tent directly to the Greek words used for Christ's incarnation (John 1:14) and the eternal state (Revelation 21:3). </w:t>
      </w:r>
    </w:p>
    <w:p w14:paraId="22AEDBEC" w14:textId="77777777" w:rsidR="009319A1" w:rsidRDefault="009319A1"/>
    <w:p w14:paraId="4266B8C2" w14:textId="77777777" w:rsidR="009319A1" w:rsidRDefault="009319A1">
      <w:r>
        <w:t>Furthermore, the audit in Exodus 38 highlights that God’s dwelling place is a matter of orderly stewardship. The holy space where God dwells is not characterized by chaos, but by precision, integrity, and careful oversight.</w:t>
      </w:r>
    </w:p>
    <w:p w14:paraId="72672E45" w14:textId="77777777" w:rsidR="009319A1" w:rsidRDefault="009319A1"/>
    <w:p w14:paraId="375E90E3" w14:textId="77777777" w:rsidR="009319A1" w:rsidRPr="009319A1" w:rsidRDefault="009319A1">
      <w:pPr>
        <w:rPr>
          <w:b/>
        </w:rPr>
      </w:pPr>
      <w:r w:rsidRPr="009319A1">
        <w:rPr>
          <w:b/>
        </w:rPr>
        <w:t xml:space="preserve"> 8. References</w:t>
      </w:r>
    </w:p>
    <w:p w14:paraId="1DCD66D0" w14:textId="77777777" w:rsidR="009319A1" w:rsidRDefault="009319A1">
      <w:r>
        <w:t>• Brown-Driver-Briggs Hebrew and English Lexicon</w:t>
      </w:r>
    </w:p>
    <w:p w14:paraId="220A460A" w14:textId="77777777" w:rsidR="009319A1" w:rsidRDefault="009319A1">
      <w:r>
        <w:t>• Hebrew and Aramaic Lexicon of the Old Testament (HALOT)</w:t>
      </w:r>
    </w:p>
    <w:p w14:paraId="1719E35C" w14:textId="77777777" w:rsidR="009319A1" w:rsidRDefault="009319A1">
      <w:r>
        <w:t>• Theological Wordbook of the Old Testament (TWOT)</w:t>
      </w:r>
    </w:p>
    <w:p w14:paraId="02006F20" w14:textId="77777777" w:rsidR="009319A1" w:rsidRDefault="009319A1">
      <w:r>
        <w:t>• Theological Dictionary of the Old Testament (TDOT)</w:t>
      </w:r>
    </w:p>
    <w:p w14:paraId="6F7D6430" w14:textId="65B3BE78" w:rsidR="004C5552" w:rsidRDefault="009319A1">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9A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319A1"/>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97380"/>
  <w15:chartTrackingRefBased/>
  <w15:docId w15:val="{CC009D90-F924-4862-9EAA-D25B25982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31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31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9A1"/>
    <w:rPr>
      <w:rFonts w:eastAsiaTheme="majorEastAsia" w:cstheme="majorBidi"/>
      <w:color w:val="272727" w:themeColor="text1" w:themeTint="D8"/>
    </w:rPr>
  </w:style>
  <w:style w:type="paragraph" w:styleId="Title">
    <w:name w:val="Title"/>
    <w:basedOn w:val="Normal"/>
    <w:next w:val="Normal"/>
    <w:link w:val="TitleChar"/>
    <w:uiPriority w:val="10"/>
    <w:qFormat/>
    <w:rsid w:val="00931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9A1"/>
    <w:pPr>
      <w:spacing w:before="160"/>
      <w:jc w:val="center"/>
    </w:pPr>
    <w:rPr>
      <w:i/>
      <w:iCs/>
      <w:color w:val="404040" w:themeColor="text1" w:themeTint="BF"/>
    </w:rPr>
  </w:style>
  <w:style w:type="character" w:customStyle="1" w:styleId="QuoteChar">
    <w:name w:val="Quote Char"/>
    <w:basedOn w:val="DefaultParagraphFont"/>
    <w:link w:val="Quote"/>
    <w:uiPriority w:val="29"/>
    <w:rsid w:val="009319A1"/>
    <w:rPr>
      <w:i/>
      <w:iCs/>
      <w:color w:val="404040" w:themeColor="text1" w:themeTint="BF"/>
    </w:rPr>
  </w:style>
  <w:style w:type="paragraph" w:styleId="ListParagraph">
    <w:name w:val="List Paragraph"/>
    <w:basedOn w:val="Normal"/>
    <w:uiPriority w:val="34"/>
    <w:qFormat/>
    <w:rsid w:val="009319A1"/>
    <w:pPr>
      <w:ind w:left="720"/>
      <w:contextualSpacing/>
    </w:pPr>
  </w:style>
  <w:style w:type="character" w:styleId="IntenseEmphasis">
    <w:name w:val="Intense Emphasis"/>
    <w:basedOn w:val="DefaultParagraphFont"/>
    <w:uiPriority w:val="21"/>
    <w:qFormat/>
    <w:rsid w:val="009319A1"/>
    <w:rPr>
      <w:i/>
      <w:iCs/>
      <w:color w:val="2E74B5" w:themeColor="accent1" w:themeShade="BF"/>
    </w:rPr>
  </w:style>
  <w:style w:type="paragraph" w:styleId="IntenseQuote">
    <w:name w:val="Intense Quote"/>
    <w:basedOn w:val="Normal"/>
    <w:next w:val="Normal"/>
    <w:link w:val="IntenseQuoteChar"/>
    <w:uiPriority w:val="30"/>
    <w:qFormat/>
    <w:rsid w:val="009319A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319A1"/>
    <w:rPr>
      <w:i/>
      <w:iCs/>
      <w:color w:val="2E74B5" w:themeColor="accent1" w:themeShade="BF"/>
    </w:rPr>
  </w:style>
  <w:style w:type="character" w:styleId="IntenseReference">
    <w:name w:val="Intense Reference"/>
    <w:basedOn w:val="DefaultParagraphFont"/>
    <w:uiPriority w:val="32"/>
    <w:qFormat/>
    <w:rsid w:val="009319A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950</Words>
  <Characters>5421</Characters>
  <Application>Microsoft Office Word</Application>
  <DocSecurity>0</DocSecurity>
  <Lines>45</Lines>
  <Paragraphs>12</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2026-08-14T11:27:00Z</dcterms:modified>
</cp:coreProperties>
</file>