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3CB6" w14:textId="77777777" w:rsidR="00A211DD" w:rsidRPr="00A211DD" w:rsidRDefault="00A211DD">
      <w:pPr>
        <w:rPr>
          <w:b/>
        </w:rPr>
      </w:pPr>
      <w:r w:rsidRPr="00A211DD">
        <w:rPr>
          <w:b/>
        </w:rPr>
        <w:t>COMMANDED - ( tsavah, Strong's H6680 )</w:t>
      </w:r>
    </w:p>
    <w:p w14:paraId="654D09DF" w14:textId="77777777" w:rsidR="00A211DD" w:rsidRDefault="00A211DD">
      <w:r w:rsidRPr="00A211DD">
        <w:rPr>
          <w:b/>
        </w:rPr>
        <w:t>Summary:</w:t>
      </w:r>
    </w:p>
    <w:p w14:paraId="2BDF3772" w14:textId="77777777" w:rsidR="00A211DD" w:rsidRDefault="00A211DD">
      <w:r>
        <w:t>The Hebrew verb tsavah means to command, charge, order, or commission. In Exodus 38:22, it describes the divine instructions given by Yahweh to Moses, which Bezalel then executed precisely in constructing the Tabernacle. This word goes beyond a mere verbal request; it carries the weight of authoritative, royal decree and covenant obligation, emphasizing that the Tabernacle was built strictly according to the heavenly pattern.</w:t>
      </w:r>
    </w:p>
    <w:p w14:paraId="2C00204A" w14:textId="77777777" w:rsidR="00A211DD" w:rsidRDefault="00A211DD"/>
    <w:p w14:paraId="01093F5A" w14:textId="77777777" w:rsidR="00A211DD" w:rsidRDefault="00A211DD">
      <w:r w:rsidRPr="00A211DD">
        <w:rPr>
          <w:b/>
        </w:rPr>
        <w:t>Full Study:</w:t>
      </w:r>
    </w:p>
    <w:p w14:paraId="7D1A3E08" w14:textId="77777777" w:rsidR="00A211DD" w:rsidRDefault="00A211DD"/>
    <w:p w14:paraId="39FED7D8" w14:textId="77777777" w:rsidR="00A211DD" w:rsidRPr="00A211DD" w:rsidRDefault="00A211DD">
      <w:pPr>
        <w:rPr>
          <w:b/>
        </w:rPr>
      </w:pPr>
      <w:r w:rsidRPr="00A211DD">
        <w:rPr>
          <w:b/>
        </w:rPr>
        <w:t>1. Word Picture / Background</w:t>
      </w:r>
    </w:p>
    <w:p w14:paraId="74757642" w14:textId="77777777" w:rsidR="00A211DD" w:rsidRDefault="00A211DD">
      <w:r>
        <w:t>• tsavah is a foundational Old Testament legal and covenantal term. Its usage in the Hebrew Bible mirrors the decree of a monarch or supreme authority. It is the language of a king setting his administration in order or a father giving his final, binding instructions to his household. The noun derivative, mitsvah (commandment), is famously used for the individual laws of the Torah. The word picture is not of a negotiation, but of an absolute sovereign laying down a standard, path, or blueprint to be followed with precise obedience.</w:t>
      </w:r>
    </w:p>
    <w:p w14:paraId="09FEB730" w14:textId="77777777" w:rsidR="00A211DD" w:rsidRDefault="00A211DD"/>
    <w:p w14:paraId="52F315D8" w14:textId="77777777" w:rsidR="00A211DD" w:rsidRPr="00A211DD" w:rsidRDefault="00A211DD">
      <w:pPr>
        <w:rPr>
          <w:b/>
        </w:rPr>
      </w:pPr>
      <w:r w:rsidRPr="00A211DD">
        <w:rPr>
          <w:b/>
        </w:rPr>
        <w:t>2. Meaning / Lexical Definition</w:t>
      </w:r>
    </w:p>
    <w:p w14:paraId="3396999D" w14:textId="77777777" w:rsidR="00A211DD" w:rsidRDefault="00A211DD">
      <w:r>
        <w:t>• tsavah occurs over 500 times in the Hebrew Bible, primarily in the intensive Piel stem. It expresses the act of giving a charge, command, or commission to an underling or representative.</w:t>
      </w:r>
    </w:p>
    <w:p w14:paraId="33967288" w14:textId="77777777" w:rsidR="00A211DD" w:rsidRDefault="00A211DD">
      <w:r>
        <w:t>• In the Piel stem, it denotes laying a charge upon someone, giving orders, or appointing someone to an office.</w:t>
      </w:r>
    </w:p>
    <w:p w14:paraId="0650F245" w14:textId="77777777" w:rsidR="00A211DD" w:rsidRDefault="00A211DD">
      <w:r>
        <w:t>• In the Pual stem (the passive form), it means to be commanded or ordered.</w:t>
      </w:r>
    </w:p>
    <w:p w14:paraId="10F3F9D3" w14:textId="77777777" w:rsidR="00A211DD" w:rsidRDefault="00A211DD">
      <w:r>
        <w:t>• The basic semantic range includes: to order, charge, direct, commission, appoint, or decree.</w:t>
      </w:r>
    </w:p>
    <w:p w14:paraId="4544DCF1" w14:textId="77777777" w:rsidR="00A211DD" w:rsidRDefault="00A211DD">
      <w:r>
        <w:t>In the context of the Law and the Tabernacle, it represents the authoritative voice of God defining the boundaries of holy living and sacred worship.</w:t>
      </w:r>
    </w:p>
    <w:p w14:paraId="1F9EB2E6" w14:textId="77777777" w:rsidR="00A211DD" w:rsidRDefault="00A211DD"/>
    <w:p w14:paraId="465168AF" w14:textId="77777777" w:rsidR="00A211DD" w:rsidRPr="00A211DD" w:rsidRDefault="00A211DD">
      <w:pPr>
        <w:rPr>
          <w:b/>
        </w:rPr>
      </w:pPr>
      <w:r w:rsidRPr="00A211DD">
        <w:rPr>
          <w:b/>
        </w:rPr>
        <w:t>3. Usage and Word Pictures</w:t>
      </w:r>
    </w:p>
    <w:p w14:paraId="1EB54160" w14:textId="77777777" w:rsidR="00A211DD" w:rsidRDefault="00A211DD">
      <w:r>
        <w:t>Throughout the Pentateuch, tsavah acts as the primary verb for God's legislative action. The repetition of "as the LORD commanded Moses" becomes a rhythmic refrain in the latter half of Exodus (especially chapters 39 and 40), signifying Israel's faithful compliance with the divine blueprint.</w:t>
      </w:r>
    </w:p>
    <w:p w14:paraId="109BE8E9" w14:textId="77777777" w:rsidR="00A211DD" w:rsidRDefault="00A211DD">
      <w:r>
        <w:t>• A key word picture is that of a royal architect delivering blueprints to a master builder. The builder does not have the license to alter the design; his success is measured solely by his conformity to the original order.</w:t>
      </w:r>
    </w:p>
    <w:p w14:paraId="12C9EAF9" w14:textId="77777777" w:rsidR="00A211DD" w:rsidRDefault="00A211DD">
      <w:r>
        <w:t>• Another aspect of tsavah is personal commission, where God charges a leader (like Joshua) to take up a mantle of authority, underscoring that the leader's authority is derived entirely from the One who commands.</w:t>
      </w:r>
    </w:p>
    <w:p w14:paraId="537CB7F3" w14:textId="77777777" w:rsidR="00A211DD" w:rsidRDefault="00A211DD"/>
    <w:p w14:paraId="75B3CC74" w14:textId="77777777" w:rsidR="00A211DD" w:rsidRPr="00A211DD" w:rsidRDefault="00A211DD">
      <w:pPr>
        <w:rPr>
          <w:b/>
        </w:rPr>
      </w:pPr>
      <w:r w:rsidRPr="00A211DD">
        <w:rPr>
          <w:b/>
        </w:rPr>
        <w:t>4. Theological Implications</w:t>
      </w:r>
    </w:p>
    <w:p w14:paraId="2665F73F" w14:textId="77777777" w:rsidR="00A211DD" w:rsidRDefault="00A211DD">
      <w:r>
        <w:t>Theologically, tsavah emphasizes God's absolute sovereignty and lordship. God does not merely suggest or advise; He commands.</w:t>
      </w:r>
    </w:p>
    <w:p w14:paraId="703C5DE9" w14:textId="77777777" w:rsidR="00A211DD" w:rsidRDefault="00A211DD">
      <w:r>
        <w:t>• Covenant Relationship: God's commands are the framework of His covenant. Obedience to what God has commanded is the visible expression of love, loyalty, and reverence for Yahweh.</w:t>
      </w:r>
    </w:p>
    <w:p w14:paraId="29A4B17F" w14:textId="77777777" w:rsidR="00A211DD" w:rsidRDefault="00A211DD">
      <w:r>
        <w:t>• The Heavenly Pattern: The Tabernacle was not an invention of human artistic genius but a copy of heavenly realities. tsavah underscores that sacred space must be ordered by divine revelation, not human imagination.</w:t>
      </w:r>
    </w:p>
    <w:p w14:paraId="3249333D" w14:textId="77777777" w:rsidR="00A211DD" w:rsidRDefault="00A211DD">
      <w:r>
        <w:t>• Mediated Authority: God commands Moses, who then passes the command to the craftsmen. This establishes a chain of mediated authority, showing that honoring God's appointed leaders is equivalent to honoring God's direct commands.</w:t>
      </w:r>
    </w:p>
    <w:p w14:paraId="449F938F" w14:textId="77777777" w:rsidR="00A211DD" w:rsidRDefault="00A211DD"/>
    <w:p w14:paraId="68A467F4" w14:textId="77777777" w:rsidR="00A211DD" w:rsidRPr="00A211DD" w:rsidRDefault="00A211DD">
      <w:pPr>
        <w:rPr>
          <w:b/>
        </w:rPr>
      </w:pPr>
      <w:r w:rsidRPr="00A211DD">
        <w:rPr>
          <w:b/>
        </w:rPr>
        <w:t>5. Contextual Nuance in the Passage</w:t>
      </w:r>
    </w:p>
    <w:p w14:paraId="1F734ADD" w14:textId="77777777" w:rsidR="00A211DD" w:rsidRDefault="00A211DD">
      <w:r>
        <w:t>In Exodus 38:22, the verb is used in the Piel perfect: "all that the LORD had commanded Moses." This occurs in the summary of the metalwork and construction materials under the direction of Bezalel.</w:t>
      </w:r>
    </w:p>
    <w:p w14:paraId="518E59F8" w14:textId="77777777" w:rsidR="00A211DD" w:rsidRDefault="00A211DD">
      <w:r>
        <w:t>• Bezalel's artistic skill was supernaturally empowered by the Spirit of God, yet his creativity operated entirely within the boundaries of what Yahweh commanded.</w:t>
      </w:r>
    </w:p>
    <w:p w14:paraId="33D86869" w14:textId="77777777" w:rsidR="00A211DD" w:rsidRDefault="00A211DD">
      <w:r>
        <w:t>• This highlights the perfect harmony between divine revelation, spiritual gifting, and meticulous human execution. Bezalel's obedience was total, covering "all" (kol) that the Lord commanded, leaving no room for human deviation in the structural elements of God's dwelling place.</w:t>
      </w:r>
    </w:p>
    <w:p w14:paraId="45169633" w14:textId="77777777" w:rsidR="00A211DD" w:rsidRDefault="00A211DD"/>
    <w:p w14:paraId="539D5E18" w14:textId="77777777" w:rsidR="00A211DD" w:rsidRPr="00A211DD" w:rsidRDefault="00A211DD">
      <w:pPr>
        <w:rPr>
          <w:b/>
        </w:rPr>
      </w:pPr>
      <w:r w:rsidRPr="00A211DD">
        <w:rPr>
          <w:b/>
        </w:rPr>
        <w:t>6. Key Uses in Other Verses (NKJV)</w:t>
      </w:r>
    </w:p>
    <w:p w14:paraId="57A63B80" w14:textId="77777777" w:rsidR="00A211DD" w:rsidRDefault="00A211DD">
      <w:r>
        <w:t>• Genesis 6:22: "Thus Noah did; according to all that God commanded him, so he did."</w:t>
      </w:r>
    </w:p>
    <w:p w14:paraId="6F18275F" w14:textId="77777777" w:rsidR="00A211DD" w:rsidRDefault="00A211DD">
      <w:r>
        <w:t>• Deuteronomy 6:1: "Now this is the commandment, and these are the statutes and judgments which the LORD your God has commanded to teach you..."</w:t>
      </w:r>
    </w:p>
    <w:p w14:paraId="25499994" w14:textId="77777777" w:rsidR="00A211DD" w:rsidRDefault="00A211DD">
      <w:r>
        <w:t>• Joshua 1:9: "Have I not commanded you? Be strong and of good courage; do not be afraid..."</w:t>
      </w:r>
    </w:p>
    <w:p w14:paraId="1F93C43D" w14:textId="77777777" w:rsidR="00A211DD" w:rsidRDefault="00A211DD">
      <w:r>
        <w:t>• Psalm 33:9: "For He spoke, and it was done; He commanded, and it stood fast."</w:t>
      </w:r>
    </w:p>
    <w:p w14:paraId="539C8580" w14:textId="77777777" w:rsidR="00A211DD" w:rsidRDefault="00A211DD"/>
    <w:p w14:paraId="26E27D32" w14:textId="77777777" w:rsidR="00A211DD" w:rsidRPr="00A211DD" w:rsidRDefault="00A211DD">
      <w:pPr>
        <w:rPr>
          <w:b/>
        </w:rPr>
      </w:pPr>
      <w:r w:rsidRPr="00A211DD">
        <w:rPr>
          <w:b/>
        </w:rPr>
        <w:t>7. Other Relevant Insights</w:t>
      </w:r>
    </w:p>
    <w:p w14:paraId="33A93788" w14:textId="77777777" w:rsidR="00A211DD" w:rsidRDefault="00A211DD">
      <w:r>
        <w:t>In the Greek Septuagint (LXX), tsavah is frequently translated by the verb entellomai (to command, order) or syntasso (to arrange, direct). This connects directly to the New Testament concept of the entole (commandment). Jesus uses this same conceptual framework when He says in John 14:15, "If you love Me, keep My commandments." Just as Bezalel proved his faithfulness by making exactly what the Lord commanded Moses, believers demonstrate their love for Christ by walking in obedience to His Word.</w:t>
      </w:r>
    </w:p>
    <w:p w14:paraId="6BF479F6" w14:textId="77777777" w:rsidR="00A211DD" w:rsidRDefault="00A211DD"/>
    <w:p w14:paraId="67875D1D" w14:textId="77777777" w:rsidR="00A211DD" w:rsidRPr="00A211DD" w:rsidRDefault="00A211DD">
      <w:pPr>
        <w:rPr>
          <w:b/>
        </w:rPr>
      </w:pPr>
      <w:r w:rsidRPr="00A211DD">
        <w:rPr>
          <w:b/>
        </w:rPr>
        <w:t>8. References</w:t>
      </w:r>
    </w:p>
    <w:p w14:paraId="1F9C7FA7" w14:textId="77777777" w:rsidR="00A211DD" w:rsidRDefault="00A211DD">
      <w:r>
        <w:t>• Brown-Driver-Briggs Hebrew and English Lexicon (BDB)</w:t>
      </w:r>
    </w:p>
    <w:p w14:paraId="316C9EEE" w14:textId="77777777" w:rsidR="00A211DD" w:rsidRDefault="00A211DD">
      <w:r>
        <w:t>• Hebrew Aramaic Lexicon of the Old Testament (HALOT)</w:t>
      </w:r>
    </w:p>
    <w:p w14:paraId="0D0562C4" w14:textId="77777777" w:rsidR="00A211DD" w:rsidRDefault="00A211DD">
      <w:r>
        <w:t>• Theological Wordbook of the Old Testament (TWOT)</w:t>
      </w:r>
    </w:p>
    <w:p w14:paraId="3B901FA9" w14:textId="77777777" w:rsidR="00A211DD" w:rsidRDefault="00A211DD">
      <w:r>
        <w:t>• New International Dictionary of Old Testament Theology and Exegesis (NIDOTTE)</w:t>
      </w:r>
    </w:p>
    <w:p w14:paraId="763A9C69" w14:textId="231B6825" w:rsidR="004C5552" w:rsidRDefault="00A211DD">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211DD"/>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E48B"/>
  <w15:chartTrackingRefBased/>
  <w15:docId w15:val="{FF96BD0E-7C28-4622-9FEA-5A5E40B6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1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1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1DD"/>
    <w:rPr>
      <w:rFonts w:eastAsiaTheme="majorEastAsia" w:cstheme="majorBidi"/>
      <w:color w:val="272727" w:themeColor="text1" w:themeTint="D8"/>
    </w:rPr>
  </w:style>
  <w:style w:type="paragraph" w:styleId="Title">
    <w:name w:val="Title"/>
    <w:basedOn w:val="Normal"/>
    <w:next w:val="Normal"/>
    <w:link w:val="TitleChar"/>
    <w:uiPriority w:val="10"/>
    <w:qFormat/>
    <w:rsid w:val="00A21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1DD"/>
    <w:pPr>
      <w:spacing w:before="160"/>
      <w:jc w:val="center"/>
    </w:pPr>
    <w:rPr>
      <w:i/>
      <w:iCs/>
      <w:color w:val="404040" w:themeColor="text1" w:themeTint="BF"/>
    </w:rPr>
  </w:style>
  <w:style w:type="character" w:customStyle="1" w:styleId="QuoteChar">
    <w:name w:val="Quote Char"/>
    <w:basedOn w:val="DefaultParagraphFont"/>
    <w:link w:val="Quote"/>
    <w:uiPriority w:val="29"/>
    <w:rsid w:val="00A211DD"/>
    <w:rPr>
      <w:i/>
      <w:iCs/>
      <w:color w:val="404040" w:themeColor="text1" w:themeTint="BF"/>
    </w:rPr>
  </w:style>
  <w:style w:type="paragraph" w:styleId="ListParagraph">
    <w:name w:val="List Paragraph"/>
    <w:basedOn w:val="Normal"/>
    <w:uiPriority w:val="34"/>
    <w:qFormat/>
    <w:rsid w:val="00A211DD"/>
    <w:pPr>
      <w:ind w:left="720"/>
      <w:contextualSpacing/>
    </w:pPr>
  </w:style>
  <w:style w:type="character" w:styleId="IntenseEmphasis">
    <w:name w:val="Intense Emphasis"/>
    <w:basedOn w:val="DefaultParagraphFont"/>
    <w:uiPriority w:val="21"/>
    <w:qFormat/>
    <w:rsid w:val="00A211DD"/>
    <w:rPr>
      <w:i/>
      <w:iCs/>
      <w:color w:val="2E74B5" w:themeColor="accent1" w:themeShade="BF"/>
    </w:rPr>
  </w:style>
  <w:style w:type="paragraph" w:styleId="IntenseQuote">
    <w:name w:val="Intense Quote"/>
    <w:basedOn w:val="Normal"/>
    <w:next w:val="Normal"/>
    <w:link w:val="IntenseQuoteChar"/>
    <w:uiPriority w:val="30"/>
    <w:qFormat/>
    <w:rsid w:val="00A211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11DD"/>
    <w:rPr>
      <w:i/>
      <w:iCs/>
      <w:color w:val="2E74B5" w:themeColor="accent1" w:themeShade="BF"/>
    </w:rPr>
  </w:style>
  <w:style w:type="character" w:styleId="IntenseReference">
    <w:name w:val="Intense Reference"/>
    <w:basedOn w:val="DefaultParagraphFont"/>
    <w:uiPriority w:val="32"/>
    <w:qFormat/>
    <w:rsid w:val="00A211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4443</Characters>
  <Application>Microsoft Office Word</Application>
  <DocSecurity>0</DocSecurity>
  <Lines>37</Lines>
  <Paragraphs>10</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