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D94B" w14:textId="77777777" w:rsidR="008E6525" w:rsidRPr="008E6525" w:rsidRDefault="008E6525">
      <w:pPr>
        <w:rPr>
          <w:b/>
        </w:rPr>
      </w:pPr>
      <w:r w:rsidRPr="008E6525">
        <w:rPr>
          <w:b/>
        </w:rPr>
        <w:t>SHAKAN - ( shakan , Strong's H7931 )</w:t>
      </w:r>
    </w:p>
    <w:p w14:paraId="4D7FF7AB" w14:textId="77777777" w:rsidR="008E6525" w:rsidRDefault="008E6525">
      <w:r w:rsidRPr="008E6525">
        <w:rPr>
          <w:b/>
        </w:rPr>
        <w:t>Summary:</w:t>
      </w:r>
    </w:p>
    <w:p w14:paraId="051B0B15" w14:textId="77777777" w:rsidR="008E6525" w:rsidRDefault="008E6525">
      <w:r>
        <w:t>The Hebrew verb shakan means to dwell, settle down, or tabernacle in a specific location. In Obadiah 1:3, it describes Edom's false sense of security as they "dwell" in the high, seemingly impregnable rock fortresses of Petra (Sela). While Edom believed their elevated physical dwelling secured them from any enemy, God warns that no earthly dwelling is beyond His sovereign reach. Ultimately, this word transitions from a picture of human self-reliance to a profound theological truth: true, permanent security is found only when God chooses to shakan (tabernacle) among His people, whereas human-made strongholds inevitably crumble.</w:t>
      </w:r>
    </w:p>
    <w:p w14:paraId="778E9F0C" w14:textId="77777777" w:rsidR="008E6525" w:rsidRDefault="008E6525">
      <w:r w:rsidRPr="008E6525">
        <w:rPr>
          <w:b/>
        </w:rPr>
        <w:t>Full Study:</w:t>
      </w:r>
    </w:p>
    <w:p w14:paraId="6CCC5D32" w14:textId="77777777" w:rsidR="008E6525" w:rsidRPr="008E6525" w:rsidRDefault="008E6525">
      <w:pPr>
        <w:rPr>
          <w:b/>
        </w:rPr>
      </w:pPr>
      <w:r w:rsidRPr="008E6525">
        <w:rPr>
          <w:b/>
        </w:rPr>
        <w:t>1. Word Picture / Background</w:t>
      </w:r>
    </w:p>
    <w:p w14:paraId="32BB9779" w14:textId="77777777" w:rsidR="008E6525" w:rsidRDefault="008E6525">
      <w:r>
        <w:t>• The root of shakan paints a picture of pitching a tent, settling down, or establishing a permanent or semi-permanent residence. It is closely related to the noun mishkan, which is the Tabernacle-the tent where God's presence dwelt among Israel in the wilderness.</w:t>
      </w:r>
    </w:p>
    <w:p w14:paraId="72CE85C5" w14:textId="77777777" w:rsidR="008E6525" w:rsidRDefault="008E6525">
      <w:r>
        <w:t>• To shakan is not merely to pass through or visit as a temporary traveler, but to take up residence, to make a place one's home, and to settle securely.</w:t>
      </w:r>
    </w:p>
    <w:p w14:paraId="37838320" w14:textId="77777777" w:rsidR="008E6525" w:rsidRDefault="008E6525">
      <w:r>
        <w:t>• In the ancient Near East, choosing where to shakan was a matter of life and death. Nomads sought fertile valleys, while kingdoms seeking defense sought high, rocky fortresses. Edom chose the rugged, red sandstone cliffs of Mount Seir, believing their dwelling place was completely inaccessible to invaders.</w:t>
      </w:r>
    </w:p>
    <w:p w14:paraId="78C520FF" w14:textId="77777777" w:rsidR="008E6525" w:rsidRPr="008E6525" w:rsidRDefault="008E6525">
      <w:pPr>
        <w:rPr>
          <w:b/>
        </w:rPr>
      </w:pPr>
      <w:r w:rsidRPr="008E6525">
        <w:rPr>
          <w:b/>
        </w:rPr>
        <w:t>2. Meaning / Lexical Definition</w:t>
      </w:r>
    </w:p>
    <w:p w14:paraId="1627D9A2" w14:textId="77777777" w:rsidR="008E6525" w:rsidRDefault="008E6525">
      <w:r>
        <w:t>• The verb shakan primarily denotes the act of settling down, abiding, or dwelling.</w:t>
      </w:r>
    </w:p>
    <w:p w14:paraId="2D30CF08" w14:textId="77777777" w:rsidR="008E6525" w:rsidRDefault="008E6525">
      <w:r>
        <w:t>• In the Qal stem, it means to settle down, abide, or dwell in a tent, land, or mountain.</w:t>
      </w:r>
    </w:p>
    <w:p w14:paraId="320B72F6" w14:textId="77777777" w:rsidR="008E6525" w:rsidRDefault="008E6525">
      <w:r>
        <w:t>• In the Piel and Hiphil stems, it carries a causative sense: to cause to dwell, to establish, or to place (such as God causing His name to dwell in a specific sanctuary).</w:t>
      </w:r>
    </w:p>
    <w:p w14:paraId="2A54F5D7" w14:textId="77777777" w:rsidR="008E6525" w:rsidRDefault="008E6525">
      <w:r>
        <w:t>• The semantic range spans from physical human habitation in tents or cities to the majestic, localized presence of Yahweh dwelling in the midst of His covenant people.</w:t>
      </w:r>
    </w:p>
    <w:p w14:paraId="696CB973" w14:textId="77777777" w:rsidR="008E6525" w:rsidRPr="008E6525" w:rsidRDefault="008E6525">
      <w:pPr>
        <w:rPr>
          <w:b/>
        </w:rPr>
      </w:pPr>
      <w:r w:rsidRPr="008E6525">
        <w:rPr>
          <w:b/>
        </w:rPr>
        <w:t>3. Usage and Word Pictures</w:t>
      </w:r>
    </w:p>
    <w:p w14:paraId="4682E278" w14:textId="77777777" w:rsidR="008E6525" w:rsidRDefault="008E6525">
      <w:r>
        <w:t>• The Nomadic Pitch-Tent: The word originally derives from the nomadic lifestyle of pitching a tent. To dwell meant to drive stakes into the ground, unfurl the skins, and establish a household.</w:t>
      </w:r>
    </w:p>
    <w:p w14:paraId="10CB1CDA" w14:textId="77777777" w:rsidR="008E6525" w:rsidRDefault="008E6525">
      <w:r>
        <w:t>• The Divine Presence (Shekinah): Though the word Shekinah (the visible cloud of God's glory) does not appear in the Hebrew Bible, it is a rabbinic noun directly derived from shakan. When God shakan (dwelt) on Mount Sinai in a cloud or in the Tabernacle, He was localizing His glorious presence to relate intimately with Israel.</w:t>
      </w:r>
    </w:p>
    <w:p w14:paraId="3D01F453" w14:textId="77777777" w:rsidR="008E6525" w:rsidRDefault="008E6525">
      <w:r>
        <w:t>• Animal Habitation: It is occasionally used of birds nesting or wild animals settling down in safety, depicting a natural, undisturbed state of rest.</w:t>
      </w:r>
    </w:p>
    <w:p w14:paraId="1521DAC3" w14:textId="77777777" w:rsidR="008E6525" w:rsidRPr="008E6525" w:rsidRDefault="008E6525">
      <w:pPr>
        <w:rPr>
          <w:b/>
        </w:rPr>
      </w:pPr>
      <w:r w:rsidRPr="008E6525">
        <w:rPr>
          <w:b/>
        </w:rPr>
        <w:t>4. Theological Implications</w:t>
      </w:r>
    </w:p>
    <w:p w14:paraId="5EEED84A" w14:textId="77777777" w:rsidR="008E6525" w:rsidRDefault="008E6525">
      <w:r>
        <w:t>• Sovereignty vs. Self-Sufficiency: Edom's "dwelling" (shakan) in the rock clefts represents human pride that attempts to bypass the need for God. They believed their physical altitude guaranteed absolute safety. God exposes this as a delusion; no human dwelling is secure apart from the Creator.</w:t>
      </w:r>
    </w:p>
    <w:p w14:paraId="538A3F1A" w14:textId="77777777" w:rsidR="008E6525" w:rsidRDefault="008E6525">
      <w:r>
        <w:t>• The Tabernacling God: The ultimate fulfillment of shakan is God's desire to dwell with humanity. Rather than remaining distant, Yahweh condescends to "pitch His tent" among His people. This concept bridges directly to the New Testament, where the Word became flesh and "tabernacled" among us (John 1:14).</w:t>
      </w:r>
    </w:p>
    <w:p w14:paraId="2D0C4F2B" w14:textId="77777777" w:rsidR="008E6525" w:rsidRDefault="008E6525">
      <w:r>
        <w:t>• Relational Closeness: Unlike other ancient Near Eastern deities who were distant or terrifying, the God of Israel wanted to shakan in their very midst, showing that holiness can walk alongside redeemed humanity when a proper sanctuary is provided.</w:t>
      </w:r>
    </w:p>
    <w:p w14:paraId="345F651E" w14:textId="77777777" w:rsidR="008E6525" w:rsidRPr="008E6525" w:rsidRDefault="008E6525">
      <w:pPr>
        <w:rPr>
          <w:b/>
        </w:rPr>
      </w:pPr>
      <w:r w:rsidRPr="008E6525">
        <w:rPr>
          <w:b/>
        </w:rPr>
        <w:t>5. Contextual Nuance in the Passage</w:t>
      </w:r>
    </w:p>
    <w:p w14:paraId="69E0D622" w14:textId="77777777" w:rsidR="008E6525" w:rsidRDefault="008E6525">
      <w:r>
        <w:t>• In Obadiah 1:3, the participle form shokhni ("you who dwell") is used to address Edom.</w:t>
      </w:r>
    </w:p>
    <w:p w14:paraId="029B038C" w14:textId="77777777" w:rsidR="008E6525" w:rsidRDefault="008E6525">
      <w:r>
        <w:t>• The context is a divine indictment against Edom's arrogance. The geography of Edom (modern-day southern Jordan) was highly mountainous, characterized by narrow gorges and sheer cliffs. The capital, Sela (later Petra), could only be accessed through a narrow, mile-long cleft in the rock (the Siq).</w:t>
      </w:r>
    </w:p>
    <w:p w14:paraId="16B1D4BB" w14:textId="77777777" w:rsidR="008E6525" w:rsidRDefault="008E6525">
      <w:r>
        <w:t>• Edom's shakan in this natural fortress fostered a spirit of defiant self-reliance. They asked, "Who will bring me down to the ground?"</w:t>
      </w:r>
    </w:p>
    <w:p w14:paraId="69EA3326" w14:textId="77777777" w:rsidR="008E6525" w:rsidRDefault="008E6525">
      <w:r>
        <w:t>• The nuance here is highly ironic: Edom settled comfortably in a place they thought was safe from all enemies, forgetting that the Lord who dwells in the heavens looks down upon the inhabitants of the earth. Their physical high dwelling could not protect them from divine judgment.</w:t>
      </w:r>
    </w:p>
    <w:p w14:paraId="53F81CF8" w14:textId="77777777" w:rsidR="008E6525" w:rsidRPr="008E6525" w:rsidRDefault="008E6525">
      <w:pPr>
        <w:rPr>
          <w:b/>
        </w:rPr>
      </w:pPr>
      <w:r w:rsidRPr="008E6525">
        <w:rPr>
          <w:b/>
        </w:rPr>
        <w:t>6. Key Uses in Other Verses (NKJV)</w:t>
      </w:r>
    </w:p>
    <w:p w14:paraId="66EBB9A2" w14:textId="77777777" w:rsidR="008E6525" w:rsidRDefault="008E6525">
      <w:r>
        <w:t>• Exodus 25:8 - "And let them make Me a sanctuary, that I may dwell among them."</w:t>
      </w:r>
    </w:p>
    <w:p w14:paraId="52D281F1" w14:textId="77777777" w:rsidR="008E6525" w:rsidRDefault="008E6525">
      <w:r>
        <w:t>• Psalm 15:1 - "LORD, who may abide in Your tabernacle? Who may dwell in Your holy hill?"</w:t>
      </w:r>
    </w:p>
    <w:p w14:paraId="71476429" w14:textId="77777777" w:rsidR="008E6525" w:rsidRDefault="008E6525">
      <w:r>
        <w:t>• Numbers 35:34 - "Therefore do not defile the land which you inhabit, in the midst of which I dwell; for I the LORD dwell among the children of Israel."</w:t>
      </w:r>
    </w:p>
    <w:p w14:paraId="2A783E95" w14:textId="77777777" w:rsidR="008E6525" w:rsidRDefault="008E6525">
      <w:r>
        <w:t>• Isaiah 57:15 - "For thus says the High and Lofty One Who inhabits eternity, whose name is Holy: 'I dwell in the high and holy place, With him who has a contrite and humble spirit...'"</w:t>
      </w:r>
    </w:p>
    <w:p w14:paraId="103D7E1D" w14:textId="77777777" w:rsidR="008E6525" w:rsidRPr="008E6525" w:rsidRDefault="008E6525">
      <w:pPr>
        <w:rPr>
          <w:b/>
        </w:rPr>
      </w:pPr>
      <w:r w:rsidRPr="008E6525">
        <w:rPr>
          <w:b/>
        </w:rPr>
        <w:t>7. Other Relevant Insights</w:t>
      </w:r>
    </w:p>
    <w:p w14:paraId="1C034D74" w14:textId="77777777" w:rsidR="008E6525" w:rsidRDefault="008E6525">
      <w:r>
        <w:t>• The Septuagint translates shokhni in Obadiah 1:3 using the Greek participle kataskenountas, which means "to pitch one's tent" or "to encamp." This Greek word emphasizes the temporary nature of Edom's physical security; they had merely encamped in the rocks, whereas God's judgments are permanent.</w:t>
      </w:r>
    </w:p>
    <w:p w14:paraId="6925C9FB" w14:textId="77777777" w:rsidR="008E6525" w:rsidRDefault="008E6525">
      <w:r>
        <w:t>• There is a linguistic contrast between the "dwelling" of pride (Edom in Sela) and the "dwelling" of God's glory in Zion (Joel 3:17, 21). Edom is evicted from her dwelling, while Mount Zion remains the eternal dwelling place of the Lord.</w:t>
      </w:r>
    </w:p>
    <w:p w14:paraId="665335E2" w14:textId="77777777" w:rsidR="008E6525" w:rsidRPr="008E6525" w:rsidRDefault="008E6525">
      <w:pPr>
        <w:rPr>
          <w:b/>
        </w:rPr>
      </w:pPr>
      <w:r w:rsidRPr="008E6525">
        <w:rPr>
          <w:b/>
        </w:rPr>
        <w:t>8. References</w:t>
      </w:r>
    </w:p>
    <w:p w14:paraId="179CD573" w14:textId="77777777" w:rsidR="008E6525" w:rsidRDefault="008E6525">
      <w:r>
        <w:t>• Brown, F., Driver, S. R., &amp; Briggs, C. A. (1907). Enhanced Brown-Driver-Briggs Hebrew and English Lexicon.</w:t>
      </w:r>
    </w:p>
    <w:p w14:paraId="28751584" w14:textId="77777777" w:rsidR="008E6525" w:rsidRDefault="008E6525">
      <w:r>
        <w:t>• Harris, R. L., Archer, G. L., &amp; Waltke, B. K. (1980). Theological Wordbook of the Old Testament.</w:t>
      </w:r>
    </w:p>
    <w:p w14:paraId="097B20D8" w14:textId="77777777" w:rsidR="008E6525" w:rsidRDefault="008E6525">
      <w:r>
        <w:t>• Koehler, L., Baumgartner, W., &amp; Stamm, J. J. (2001). The Hebrew and Aramaic Lexicon of the Old Testament.</w:t>
      </w:r>
    </w:p>
    <w:p w14:paraId="6450F7DA" w14:textId="77777777" w:rsidR="008E6525" w:rsidRDefault="008E6525">
      <w:r>
        <w:t>• VanGemeren, W. A. (1997). New International Dictionary of Old Testament Theology &amp; Exegesis.</w:t>
      </w:r>
    </w:p>
    <w:p w14:paraId="0FACC629" w14:textId="77777777" w:rsidR="008E6525" w:rsidRDefault="008E6525">
      <w:r>
        <w:t>• Gesenius, W., &amp; Tregelles, S. P. (1846). Gesenius' Hebrew and Chaldee Lexicon to the Old Testament Scriptures.</w:t>
      </w:r>
    </w:p>
    <w:p w14:paraId="4A3C55C6" w14:textId="77777777" w:rsidR="008E6525" w:rsidRDefault="008E6525">
      <w:r>
        <w:t>• Strong, J. (1890). Strong's Exhaustive Concordance of the Bible.</w:t>
      </w:r>
    </w:p>
    <w:p w14:paraId="0531FAF5" w14:textId="53ED1B47"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5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6525"/>
    <w:rsid w:val="009015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1CC0"/>
  <w15:chartTrackingRefBased/>
  <w15:docId w15:val="{9F397D9C-63A9-4A18-8776-7428CD1E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6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6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525"/>
    <w:rPr>
      <w:rFonts w:eastAsiaTheme="majorEastAsia" w:cstheme="majorBidi"/>
      <w:color w:val="272727" w:themeColor="text1" w:themeTint="D8"/>
    </w:rPr>
  </w:style>
  <w:style w:type="paragraph" w:styleId="Title">
    <w:name w:val="Title"/>
    <w:basedOn w:val="Normal"/>
    <w:next w:val="Normal"/>
    <w:link w:val="TitleChar"/>
    <w:uiPriority w:val="10"/>
    <w:qFormat/>
    <w:rsid w:val="008E6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525"/>
    <w:pPr>
      <w:spacing w:before="160"/>
      <w:jc w:val="center"/>
    </w:pPr>
    <w:rPr>
      <w:i/>
      <w:iCs/>
      <w:color w:val="404040" w:themeColor="text1" w:themeTint="BF"/>
    </w:rPr>
  </w:style>
  <w:style w:type="character" w:customStyle="1" w:styleId="QuoteChar">
    <w:name w:val="Quote Char"/>
    <w:basedOn w:val="DefaultParagraphFont"/>
    <w:link w:val="Quote"/>
    <w:uiPriority w:val="29"/>
    <w:rsid w:val="008E6525"/>
    <w:rPr>
      <w:i/>
      <w:iCs/>
      <w:color w:val="404040" w:themeColor="text1" w:themeTint="BF"/>
    </w:rPr>
  </w:style>
  <w:style w:type="paragraph" w:styleId="ListParagraph">
    <w:name w:val="List Paragraph"/>
    <w:basedOn w:val="Normal"/>
    <w:uiPriority w:val="34"/>
    <w:qFormat/>
    <w:rsid w:val="008E6525"/>
    <w:pPr>
      <w:ind w:left="720"/>
      <w:contextualSpacing/>
    </w:pPr>
  </w:style>
  <w:style w:type="character" w:styleId="IntenseEmphasis">
    <w:name w:val="Intense Emphasis"/>
    <w:basedOn w:val="DefaultParagraphFont"/>
    <w:uiPriority w:val="21"/>
    <w:qFormat/>
    <w:rsid w:val="008E6525"/>
    <w:rPr>
      <w:i/>
      <w:iCs/>
      <w:color w:val="2E74B5" w:themeColor="accent1" w:themeShade="BF"/>
    </w:rPr>
  </w:style>
  <w:style w:type="paragraph" w:styleId="IntenseQuote">
    <w:name w:val="Intense Quote"/>
    <w:basedOn w:val="Normal"/>
    <w:next w:val="Normal"/>
    <w:link w:val="IntenseQuoteChar"/>
    <w:uiPriority w:val="30"/>
    <w:qFormat/>
    <w:rsid w:val="008E65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6525"/>
    <w:rPr>
      <w:i/>
      <w:iCs/>
      <w:color w:val="2E74B5" w:themeColor="accent1" w:themeShade="BF"/>
    </w:rPr>
  </w:style>
  <w:style w:type="character" w:styleId="IntenseReference">
    <w:name w:val="Intense Reference"/>
    <w:basedOn w:val="DefaultParagraphFont"/>
    <w:uiPriority w:val="32"/>
    <w:qFormat/>
    <w:rsid w:val="008E65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916</Words>
  <Characters>5226</Characters>
  <Application>Microsoft Office Word</Application>
  <DocSecurity>0</DocSecurity>
  <Lines>43</Lines>
  <Paragraphs>12</Paragraphs>
  <ScaleCrop>false</ScaleCrop>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