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67B0" w14:textId="77777777" w:rsidR="007C2017" w:rsidRPr="007C2017" w:rsidRDefault="007C2017">
      <w:pPr>
        <w:rPr>
          <w:b/>
        </w:rPr>
      </w:pPr>
      <w:r w:rsidRPr="007C2017">
        <w:rPr>
          <w:b/>
        </w:rPr>
        <w:t>HEAD - ( gulgoleth , Strong's H1538 )</w:t>
      </w:r>
    </w:p>
    <w:p w14:paraId="67E817C7" w14:textId="77777777" w:rsidR="007C2017" w:rsidRDefault="007C2017">
      <w:r w:rsidRPr="007C2017">
        <w:rPr>
          <w:b/>
        </w:rPr>
        <w:t>Summary:</w:t>
      </w:r>
    </w:p>
    <w:p w14:paraId="7D715A3F" w14:textId="77777777" w:rsidR="007C2017" w:rsidRDefault="007C2017">
      <w:r>
        <w:t>The Hebrew word gulgoleth refers literally to a human skull, deriving from a root meaning "to roll." In biblical administrative and census contexts, the word shifted figuratively to represent an individual person—a "head count" or "poll." In Exodus 38:26, it refers to each individual man counted in the wilderness census, each of whom was required to pay a half-shekel ransom. This literal and administrative term beautifully illustrates the concept of individual redemption, highlighting that God counts and values each person individually, culminating in the ultimate redemption at Golgotha, "the Place of the Skull."</w:t>
      </w:r>
    </w:p>
    <w:p w14:paraId="1B6BEFB9" w14:textId="77777777" w:rsidR="007C2017" w:rsidRDefault="007C2017"/>
    <w:p w14:paraId="052EEA4A" w14:textId="77777777" w:rsidR="007C2017" w:rsidRDefault="007C2017">
      <w:r w:rsidRPr="007C2017">
        <w:rPr>
          <w:b/>
        </w:rPr>
        <w:t>Full Study:</w:t>
      </w:r>
    </w:p>
    <w:p w14:paraId="4503AAA6" w14:textId="77777777" w:rsidR="007C2017" w:rsidRDefault="007C2017"/>
    <w:p w14:paraId="4E54CBA0" w14:textId="77777777" w:rsidR="007C2017" w:rsidRPr="007C2017" w:rsidRDefault="007C2017">
      <w:pPr>
        <w:rPr>
          <w:b/>
        </w:rPr>
      </w:pPr>
      <w:r w:rsidRPr="007C2017">
        <w:rPr>
          <w:b/>
        </w:rPr>
        <w:t>1. Word Picture / Background</w:t>
      </w:r>
    </w:p>
    <w:p w14:paraId="22B1A5EE" w14:textId="77777777" w:rsidR="007C2017" w:rsidRDefault="007C2017">
      <w:r>
        <w:t>The noun gulgoleth is derived from the verbal root galal, which means "to roll" or "roll away." Because of its round shape, a human skull was described by this "rolling" root. In Hebrew thought, the roundness of the skull suggested something that could roll, and the term gradually evolved from referring to the literal bone structure of the head to representing the whole individual in census lists and taxation. This transitions from a concrete physical object to an abstract administrative unit.</w:t>
      </w:r>
    </w:p>
    <w:p w14:paraId="2C659620" w14:textId="77777777" w:rsidR="007C2017" w:rsidRDefault="007C2017"/>
    <w:p w14:paraId="4FA3F629" w14:textId="77777777" w:rsidR="007C2017" w:rsidRPr="007C2017" w:rsidRDefault="007C2017">
      <w:pPr>
        <w:rPr>
          <w:b/>
        </w:rPr>
      </w:pPr>
      <w:r w:rsidRPr="007C2017">
        <w:rPr>
          <w:b/>
        </w:rPr>
        <w:t>2. Meaning / Lexical Definition</w:t>
      </w:r>
    </w:p>
    <w:p w14:paraId="4A952E56" w14:textId="77777777" w:rsidR="007C2017" w:rsidRDefault="007C2017">
      <w:r>
        <w:t>• Gulgoleth possesses two primary definitions in the Old Testament:</w:t>
      </w:r>
    </w:p>
    <w:p w14:paraId="4B2CABAD" w14:textId="77777777" w:rsidR="007C2017" w:rsidRDefault="007C2017">
      <w:r>
        <w:t>• A literal skull: The bony structure of the head.</w:t>
      </w:r>
    </w:p>
    <w:p w14:paraId="58E7DAFA" w14:textId="77777777" w:rsidR="007C2017" w:rsidRDefault="007C2017">
      <w:r>
        <w:t>• An individual person, head, or poll: Used in administrative contexts to count members of a population, particularly in relation to taxation, redemption money, or the distribution of food provisions.</w:t>
      </w:r>
    </w:p>
    <w:p w14:paraId="15FB6B8B" w14:textId="77777777" w:rsidR="007C2017" w:rsidRDefault="007C2017"/>
    <w:p w14:paraId="247A1F85" w14:textId="77777777" w:rsidR="007C2017" w:rsidRPr="007C2017" w:rsidRDefault="007C2017">
      <w:pPr>
        <w:rPr>
          <w:b/>
        </w:rPr>
      </w:pPr>
      <w:r w:rsidRPr="007C2017">
        <w:rPr>
          <w:b/>
        </w:rPr>
        <w:t>3. Usage and Word Pictures</w:t>
      </w:r>
    </w:p>
    <w:p w14:paraId="399B7226" w14:textId="77777777" w:rsidR="007C2017" w:rsidRDefault="007C2017">
      <w:r>
        <w:t>• The physical skull is used in narratives of judgment and battle. It emphasizes physical trauma or the remnants of the dead, such as the crushing of Abimelech’s skull or the skeletal remains of Jezebel.</w:t>
      </w:r>
    </w:p>
    <w:p w14:paraId="118F6530" w14:textId="77777777" w:rsidR="007C2017" w:rsidRDefault="007C2017">
      <w:r>
        <w:t>• The "head count" or "poll" is a significant administrative word picture. When counting the assembly of Israel, the priests did not just count a generic crowd; they counted gulgoleth by gulgoleth. This paints a picture of a shepherd counting sheep individually by head.</w:t>
      </w:r>
    </w:p>
    <w:p w14:paraId="6996AA97" w14:textId="77777777" w:rsidR="007C2017" w:rsidRDefault="007C2017">
      <w:r>
        <w:t>• The translation of gulgoleth into Aramaic as gulgulta lies behind the Greek name Golgotha (Mark 15:22). The place of Christ's crucifixion, the "Place of the Skull," directly echoes this Hebrew word for census and redemption.</w:t>
      </w:r>
    </w:p>
    <w:p w14:paraId="34CEC082" w14:textId="77777777" w:rsidR="007C2017" w:rsidRDefault="007C2017"/>
    <w:p w14:paraId="56FC6A10" w14:textId="77777777" w:rsidR="007C2017" w:rsidRPr="007C2017" w:rsidRDefault="007C2017">
      <w:pPr>
        <w:rPr>
          <w:b/>
        </w:rPr>
      </w:pPr>
      <w:r w:rsidRPr="007C2017">
        <w:rPr>
          <w:b/>
        </w:rPr>
        <w:t>4. Theological Implications</w:t>
      </w:r>
    </w:p>
    <w:p w14:paraId="4B8E6C2A" w14:textId="77777777" w:rsidR="007C2017" w:rsidRDefault="007C2017">
      <w:r>
        <w:t>• Equal Value in Redemption: The census required a half-shekel of silver from every "head" (gulgoleth), whether rich or poor. Before God, the cost of redemption was identical for everyone. This represents the absolute equality of human souls in their need for atonement and their value to the Creator.</w:t>
      </w:r>
    </w:p>
    <w:p w14:paraId="215A9250" w14:textId="77777777" w:rsidR="007C2017" w:rsidRDefault="007C2017">
      <w:r>
        <w:t>• Personal Accountability: God does not view His people merely as a collective mass. Each individual is registered by "head." Redemption is personal; every single person must be individually ransomed.</w:t>
      </w:r>
    </w:p>
    <w:p w14:paraId="36D5FB41" w14:textId="77777777" w:rsidR="007C2017" w:rsidRDefault="007C2017">
      <w:r>
        <w:t>• Sanctuary Foundation: The silver collected from each gulgoleth was melted down to cast the massive sockets that formed the foundation of the Tabernacle's sanctuary walls. The entire physical structure of God's dwelling place among His people literally rested on the redemption price paid for each individual head.</w:t>
      </w:r>
    </w:p>
    <w:p w14:paraId="1989E7C4" w14:textId="77777777" w:rsidR="007C2017" w:rsidRDefault="007C2017"/>
    <w:p w14:paraId="6D855289" w14:textId="77777777" w:rsidR="007C2017" w:rsidRPr="007C2017" w:rsidRDefault="007C2017">
      <w:pPr>
        <w:rPr>
          <w:b/>
        </w:rPr>
      </w:pPr>
      <w:r w:rsidRPr="007C2017">
        <w:rPr>
          <w:b/>
        </w:rPr>
        <w:t>5. Contextual Nuance in the Passage</w:t>
      </w:r>
    </w:p>
    <w:p w14:paraId="1657985A" w14:textId="77777777" w:rsidR="007C2017" w:rsidRDefault="007C2017">
      <w:r>
        <w:t>In Exodus 38:26, the census is complete, and the text summarizes the silver collected: "a bekah for each head." The term emphasizes that every single man of military age (twenty years old and above) had paid his required share. The sheer precision of the total—603,550 men—demonstrates that not a single gulgoleth was lost, forgotten, or left uncounted. Each man had a physical stake in the construction of the sanctuary.</w:t>
      </w:r>
    </w:p>
    <w:p w14:paraId="773634D0" w14:textId="77777777" w:rsidR="007C2017" w:rsidRDefault="007C2017"/>
    <w:p w14:paraId="72BB81AC" w14:textId="77777777" w:rsidR="007C2017" w:rsidRPr="007C2017" w:rsidRDefault="007C2017">
      <w:pPr>
        <w:rPr>
          <w:b/>
        </w:rPr>
      </w:pPr>
      <w:r w:rsidRPr="007C2017">
        <w:rPr>
          <w:b/>
        </w:rPr>
        <w:t>6. Key Uses in Other Verses (NKJV)</w:t>
      </w:r>
    </w:p>
    <w:p w14:paraId="7D07DDD1" w14:textId="77777777" w:rsidR="007C2017" w:rsidRDefault="007C2017">
      <w:r>
        <w:t>• Judges 9:53 - "But a certain woman dropped an upper millstone on Abimelech’s head and crushed his skull."</w:t>
      </w:r>
    </w:p>
    <w:p w14:paraId="5B587C53" w14:textId="77777777" w:rsidR="007C2017" w:rsidRDefault="007C2017">
      <w:r>
        <w:t>• 2 Kings 9:35 - "And they went to bury her, but they found no more of her than the skull and the feet and the palms of her hands."</w:t>
      </w:r>
    </w:p>
    <w:p w14:paraId="457FB476" w14:textId="77777777" w:rsidR="007C2017" w:rsidRDefault="007C2017">
      <w:r>
        <w:t>• 1 Chronicles 10:10 - "And they put his armor in the temple of their gods, and fastened his head in the temple of Dagon."</w:t>
      </w:r>
    </w:p>
    <w:p w14:paraId="1264C22D" w14:textId="77777777" w:rsidR="007C2017" w:rsidRDefault="007C2017">
      <w:r>
        <w:t>• 1 Chronicles 23:24 - "...as they were counted by name, head by head, male by male, from twenty years old and above..."</w:t>
      </w:r>
    </w:p>
    <w:p w14:paraId="693B8E16" w14:textId="77777777" w:rsidR="007C2017" w:rsidRDefault="007C2017"/>
    <w:p w14:paraId="615132D5" w14:textId="77777777" w:rsidR="007C2017" w:rsidRPr="007C2017" w:rsidRDefault="007C2017">
      <w:pPr>
        <w:rPr>
          <w:b/>
        </w:rPr>
      </w:pPr>
      <w:r w:rsidRPr="007C2017">
        <w:rPr>
          <w:b/>
        </w:rPr>
        <w:t>7. Other Relevant Insights</w:t>
      </w:r>
    </w:p>
    <w:p w14:paraId="0DCA678D" w14:textId="77777777" w:rsidR="007C2017" w:rsidRDefault="007C2017">
      <w:r>
        <w:t>• In Exodus 16:16, the manna was distributed "one omer for each person [literally, head/gulgoleth] according to the number of persons." This indicates that God’s daily physical provision was distributed on the exact same individual basis as His spiritual redemption. He provides for every "head" just as He redeems every "head."</w:t>
      </w:r>
    </w:p>
    <w:p w14:paraId="4D160551" w14:textId="77777777" w:rsidR="007C2017" w:rsidRDefault="007C2017">
      <w:r>
        <w:t>• Numbering Israel without the redemption silver (koper) was strictly forbidden and associated with plague (Exodus 30:12), as seen later in David's unauthorized census. The gulgoleth must always be associated with the ransom price.</w:t>
      </w:r>
    </w:p>
    <w:p w14:paraId="2CE48AAB" w14:textId="77777777" w:rsidR="007C2017" w:rsidRDefault="007C2017"/>
    <w:p w14:paraId="1B29986D" w14:textId="77777777" w:rsidR="007C2017" w:rsidRPr="007C2017" w:rsidRDefault="007C2017">
      <w:pPr>
        <w:rPr>
          <w:b/>
        </w:rPr>
      </w:pPr>
      <w:r w:rsidRPr="007C2017">
        <w:rPr>
          <w:b/>
        </w:rPr>
        <w:t>8. References</w:t>
      </w:r>
    </w:p>
    <w:p w14:paraId="34428E0B" w14:textId="77777777" w:rsidR="007C2017" w:rsidRDefault="007C2017">
      <w:r>
        <w:t>- Brown-Driver-Briggs Hebrew and English Lexicon</w:t>
      </w:r>
    </w:p>
    <w:p w14:paraId="2FB3AED6" w14:textId="77777777" w:rsidR="007C2017" w:rsidRDefault="007C2017">
      <w:r>
        <w:t>- Theological Wordbook of the Old Testament</w:t>
      </w:r>
    </w:p>
    <w:p w14:paraId="26B81F29" w14:textId="77777777" w:rsidR="007C2017" w:rsidRDefault="007C2017">
      <w:r>
        <w:t>- New International Dictionary of Old Testament Theology and Exegesis</w:t>
      </w:r>
    </w:p>
    <w:p w14:paraId="383C8639" w14:textId="77777777" w:rsidR="007C2017" w:rsidRDefault="007C2017">
      <w:r>
        <w:t>- Vine's Expository Dictionary of Old and New Testament Words</w:t>
      </w:r>
    </w:p>
    <w:p w14:paraId="3E1112FA" w14:textId="04F5F900" w:rsidR="004C5552" w:rsidRDefault="007C2017">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0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C2017"/>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8A5E4"/>
  <w15:chartTrackingRefBased/>
  <w15:docId w15:val="{865C75D4-DF8E-4E26-812D-4ACBF123C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2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2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017"/>
    <w:rPr>
      <w:rFonts w:eastAsiaTheme="majorEastAsia" w:cstheme="majorBidi"/>
      <w:color w:val="272727" w:themeColor="text1" w:themeTint="D8"/>
    </w:rPr>
  </w:style>
  <w:style w:type="paragraph" w:styleId="Title">
    <w:name w:val="Title"/>
    <w:basedOn w:val="Normal"/>
    <w:next w:val="Normal"/>
    <w:link w:val="TitleChar"/>
    <w:uiPriority w:val="10"/>
    <w:qFormat/>
    <w:rsid w:val="007C2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017"/>
    <w:pPr>
      <w:spacing w:before="160"/>
      <w:jc w:val="center"/>
    </w:pPr>
    <w:rPr>
      <w:i/>
      <w:iCs/>
      <w:color w:val="404040" w:themeColor="text1" w:themeTint="BF"/>
    </w:rPr>
  </w:style>
  <w:style w:type="character" w:customStyle="1" w:styleId="QuoteChar">
    <w:name w:val="Quote Char"/>
    <w:basedOn w:val="DefaultParagraphFont"/>
    <w:link w:val="Quote"/>
    <w:uiPriority w:val="29"/>
    <w:rsid w:val="007C2017"/>
    <w:rPr>
      <w:i/>
      <w:iCs/>
      <w:color w:val="404040" w:themeColor="text1" w:themeTint="BF"/>
    </w:rPr>
  </w:style>
  <w:style w:type="paragraph" w:styleId="ListParagraph">
    <w:name w:val="List Paragraph"/>
    <w:basedOn w:val="Normal"/>
    <w:uiPriority w:val="34"/>
    <w:qFormat/>
    <w:rsid w:val="007C2017"/>
    <w:pPr>
      <w:ind w:left="720"/>
      <w:contextualSpacing/>
    </w:pPr>
  </w:style>
  <w:style w:type="character" w:styleId="IntenseEmphasis">
    <w:name w:val="Intense Emphasis"/>
    <w:basedOn w:val="DefaultParagraphFont"/>
    <w:uiPriority w:val="21"/>
    <w:qFormat/>
    <w:rsid w:val="007C2017"/>
    <w:rPr>
      <w:i/>
      <w:iCs/>
      <w:color w:val="2E74B5" w:themeColor="accent1" w:themeShade="BF"/>
    </w:rPr>
  </w:style>
  <w:style w:type="paragraph" w:styleId="IntenseQuote">
    <w:name w:val="Intense Quote"/>
    <w:basedOn w:val="Normal"/>
    <w:next w:val="Normal"/>
    <w:link w:val="IntenseQuoteChar"/>
    <w:uiPriority w:val="30"/>
    <w:qFormat/>
    <w:rsid w:val="007C20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2017"/>
    <w:rPr>
      <w:i/>
      <w:iCs/>
      <w:color w:val="2E74B5" w:themeColor="accent1" w:themeShade="BF"/>
    </w:rPr>
  </w:style>
  <w:style w:type="character" w:styleId="IntenseReference">
    <w:name w:val="Intense Reference"/>
    <w:basedOn w:val="DefaultParagraphFont"/>
    <w:uiPriority w:val="32"/>
    <w:qFormat/>
    <w:rsid w:val="007C20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2026-08-14T11:28:00Z</dcterms:modified>
</cp:coreProperties>
</file>