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Extended.xml" ContentType="application/vnd.openxmlformats-officedocument.wordprocessingml.commentsExtended+xml"/>
  <Override PartName="/docProps/app.xml" ContentType="application/vnd.openxmlformats-officedocument.extended-properties+xml"/>
  <Override PartName="/word/commentsIds.xml" ContentType="application/vnd.openxmlformats-officedocument.wordprocessingml.commentsIds+xml"/>
  <Override PartName="/word/intelligence2.xml" ContentType="application/vnd.ms-office.intelligence2+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8021cf4a41c4e93" /><Relationship Type="http://schemas.openxmlformats.org/package/2006/relationships/metadata/core-properties" Target="package/services/metadata/core-properties/15aa902bf8af46748c5e0f75f91f10dc.psmdcp" Id="Rad79c0db723d46b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76839FD6" w:rsidRDefault="00000000" w14:paraId="00000001"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sz w:val="22"/>
          <w:szCs w:val="22"/>
          <w:u w:val="none"/>
          <w:shd w:val="clear" w:fill="auto"/>
          <w:vertAlign w:val="baseline"/>
        </w:rPr>
      </w:pPr>
    </w:p>
    <w:tbl>
      <w:tblPr>
        <w:tblW w:w="9820" w:type="dxa"/>
        <w:jc w:val="left"/>
        <w:tblLayout w:type="fixed"/>
        <w:tblLook w:val="0000" w:firstRow="0" w:lastRow="0" w:firstColumn="0" w:lastColumn="0" w:noHBand="0" w:noVBand="0"/>
        <w:tblPrChange w:author="" w:id="1955417747">
          <w:tblPr/>
        </w:tblPrChange>
      </w:tblPr>
      <w:tblGrid>
        <w:gridCol w:w="3271"/>
        <w:gridCol w:w="3273"/>
        <w:gridCol w:w="3276"/>
      </w:tblGrid>
      <w:tr xmlns:wp14="http://schemas.microsoft.com/office/word/2010/wordml" w:rsidTr="784AD385" w14:paraId="48161B50" wp14:textId="77777777">
        <w:trPr>
          <w:cantSplit w:val="0"/>
          <w:tblHeader w:val="0"/>
        </w:trPr>
        <w:tc>
          <w:tcPr>
            <w:gridSpan w:val="3"/>
            <w:tcBorders>
              <w:bottom w:val="none" w:color="000000" w:themeColor="text1" w:sz="12"/>
            </w:tcBorders>
            <w:tcMar/>
          </w:tcPr>
          <w:bookmarkStart w:name="bookmark=id.puv0podmfqn8" w:colFirst="0" w:colLast="0" w:id="1687702198"/>
          <w:bookmarkEnd w:id="1687702198"/>
          <w:p w:rsidR="2FE08D99" w:rsidP="76839FD6" w:rsidRDefault="2FE08D99" w14:paraId="3007DFB7" w14:textId="668A43F6">
            <w:pPr>
              <w:pStyle w:val="Normal"/>
              <w:jc w:val="center"/>
              <w:rPr>
                <w:rFonts w:ascii="Times New Roman" w:hAnsi="Times New Roman" w:eastAsia="Times New Roman" w:cs="Times New Roman"/>
                <w:noProof w:val="0"/>
                <w:sz w:val="24"/>
                <w:szCs w:val="24"/>
                <w:lang w:val="en"/>
              </w:rPr>
            </w:pPr>
            <w:r w:rsidRPr="784AD385" w:rsidR="29EE1D0D">
              <w:rPr>
                <w:rFonts w:ascii="Times New Roman" w:hAnsi="Times New Roman" w:eastAsia="Times New Roman" w:cs="Times New Roman"/>
                <w:noProof w:val="0"/>
                <w:sz w:val="24"/>
                <w:szCs w:val="24"/>
                <w:lang w:val="en"/>
              </w:rPr>
              <w:t>AI-Driven Cybersecurity Maturity Assessment and Framework Mapping</w:t>
            </w:r>
          </w:p>
          <w:p w:rsidRDefault="00000000" w14:paraId="00000003" wp14:textId="77777777">
            <w:pPr>
              <w:rPr/>
            </w:pPr>
            <w:r>
              <w:rPr>
                <w:rtl w:val="0"/>
              </w:rPr>
            </w:r>
          </w:p>
        </w:tc>
      </w:tr>
      <w:tr xmlns:wp14="http://schemas.microsoft.com/office/word/2010/wordml" w:rsidTr="784AD385" w14:paraId="24171ACF" wp14:textId="77777777">
        <w:trPr>
          <w:cantSplit w:val="0"/>
          <w:tblHeader w:val="0"/>
        </w:trPr>
        <w:tc>
          <w:tcPr>
            <w:tcBorders>
              <w:top w:val="none" w:color="000000" w:themeColor="text1" w:sz="12"/>
              <w:left w:val="none" w:color="000000" w:themeColor="text1" w:sz="12"/>
              <w:bottom w:val="none" w:color="000000" w:themeColor="text1" w:sz="12"/>
              <w:right w:val="none" w:color="000000" w:themeColor="text1" w:sz="12"/>
            </w:tcBorders>
            <w:tcMar/>
          </w:tcPr>
          <w:bookmarkStart w:name="bookmark=id.4nkrhlau6h1m" w:colFirst="0" w:colLast="0" w:id="1"/>
          <w:bookmarkEnd w:id="1"/>
          <w:p w:rsidP="76839FD6" w:rsidRDefault="00000000" w14:paraId="00000006" wp14:textId="396145B2">
            <w:pPr>
              <w:pStyle w:val="Normal"/>
              <w:keepNext w:val="0"/>
              <w:keepLines w:val="0"/>
              <w:pageBreakBefore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noProof w:val="0"/>
                <w:color w:val="000000"/>
                <w:sz w:val="20"/>
                <w:szCs w:val="20"/>
                <w:shd w:val="clear" w:fill="auto"/>
                <w:lang w:val="en"/>
              </w:rPr>
            </w:pPr>
            <w:r w:rsidRPr="76839FD6" w:rsidR="3862AC3D">
              <w:rPr>
                <w:sz w:val="20"/>
                <w:szCs w:val="20"/>
                <w:shd w:val="clear" w:fill="auto"/>
              </w:rPr>
              <w:t xml:space="preserve">￼</w:t>
            </w:r>
            <w:r w:rsidRPr="76839FD6" w:rsidR="00A9DBCF">
              <w:rPr>
                <w:rFonts w:ascii="Times New Roman" w:hAnsi="Times New Roman" w:eastAsia="Times New Roman" w:cs="Times New Roman"/>
                <w:noProof w:val="0"/>
                <w:color w:val="000000" w:themeColor="text1" w:themeTint="FF" w:themeShade="FF"/>
                <w:sz w:val="20"/>
                <w:szCs w:val="20"/>
                <w:lang w:val="en"/>
              </w:rPr>
              <w:t>Prof. Karen Schnell</w:t>
            </w:r>
            <w:r>
              <w:br/>
            </w:r>
            <w:r w:rsidRPr="76839FD6" w:rsidR="4BC17EF7">
              <w:rPr>
                <w:rFonts w:ascii="Times New Roman" w:hAnsi="Times New Roman" w:eastAsia="Times New Roman" w:cs="Times New Roman"/>
                <w:i w:val="1"/>
                <w:iCs w:val="1"/>
                <w:noProof w:val="0"/>
                <w:color w:val="000000" w:themeColor="text1" w:themeTint="FF" w:themeShade="FF"/>
                <w:sz w:val="20"/>
                <w:szCs w:val="20"/>
                <w:lang w:val="en"/>
              </w:rPr>
              <w:t>Duke University</w:t>
            </w:r>
            <w:r>
              <w:br/>
            </w:r>
            <w:r w:rsidRPr="76839FD6" w:rsidR="4A4F395A">
              <w:rPr>
                <w:rFonts w:ascii="Times New Roman" w:hAnsi="Times New Roman" w:eastAsia="Times New Roman" w:cs="Times New Roman"/>
                <w:noProof w:val="0"/>
                <w:color w:val="000000" w:themeColor="text1" w:themeTint="FF" w:themeShade="FF"/>
                <w:sz w:val="20"/>
                <w:szCs w:val="20"/>
                <w:lang w:val="en"/>
              </w:rPr>
              <w:t>karen.schnell</w:t>
            </w:r>
            <w:r w:rsidRPr="76839FD6" w:rsidR="14EE6E04">
              <w:rPr>
                <w:rFonts w:ascii="Times New Roman" w:hAnsi="Times New Roman" w:eastAsia="Times New Roman" w:cs="Times New Roman"/>
                <w:noProof w:val="0"/>
                <w:color w:val="000000" w:themeColor="text1" w:themeTint="FF" w:themeShade="FF"/>
                <w:sz w:val="20"/>
                <w:szCs w:val="20"/>
                <w:lang w:val="en"/>
              </w:rPr>
              <w:t>@</w:t>
            </w:r>
            <w:r w:rsidRPr="76839FD6" w:rsidR="6FD9CE6D">
              <w:rPr>
                <w:rFonts w:ascii="Times New Roman" w:hAnsi="Times New Roman" w:eastAsia="Times New Roman" w:cs="Times New Roman"/>
                <w:noProof w:val="0"/>
                <w:color w:val="000000" w:themeColor="text1" w:themeTint="FF" w:themeShade="FF"/>
                <w:sz w:val="20"/>
                <w:szCs w:val="20"/>
                <w:lang w:val="en"/>
              </w:rPr>
              <w:t>duke</w:t>
            </w:r>
            <w:r w:rsidRPr="76839FD6" w:rsidR="14EE6E04">
              <w:rPr>
                <w:rFonts w:ascii="Times New Roman" w:hAnsi="Times New Roman" w:eastAsia="Times New Roman" w:cs="Times New Roman"/>
                <w:noProof w:val="0"/>
                <w:color w:val="000000" w:themeColor="text1" w:themeTint="FF" w:themeShade="FF"/>
                <w:sz w:val="20"/>
                <w:szCs w:val="20"/>
                <w:lang w:val="en"/>
              </w:rPr>
              <w:t>.</w:t>
            </w:r>
            <w:r w:rsidRPr="76839FD6" w:rsidR="00EEE6F0">
              <w:rPr>
                <w:rFonts w:ascii="Times New Roman" w:hAnsi="Times New Roman" w:eastAsia="Times New Roman" w:cs="Times New Roman"/>
                <w:noProof w:val="0"/>
                <w:color w:val="000000" w:themeColor="text1" w:themeTint="FF" w:themeShade="FF"/>
                <w:sz w:val="20"/>
                <w:szCs w:val="20"/>
                <w:lang w:val="en"/>
              </w:rPr>
              <w:t>edu</w:t>
            </w:r>
          </w:p>
        </w:tc>
        <w:tc>
          <w:tcPr>
            <w:tcBorders>
              <w:top w:val="none" w:color="000000" w:themeColor="text1" w:sz="12"/>
              <w:left w:val="none" w:color="000000" w:themeColor="text1" w:sz="12"/>
              <w:bottom w:val="none" w:color="000000" w:themeColor="text1" w:sz="12"/>
              <w:right w:val="none" w:color="000000" w:themeColor="text1" w:sz="12"/>
            </w:tcBorders>
            <w:tcMar/>
          </w:tcPr>
          <w:p w:rsidP="19197E18" w:rsidRDefault="00000000" w14:paraId="00000007" wp14:textId="775BEC4B">
            <w:pPr>
              <w:pStyle w:val="Normal"/>
              <w:keepNext w:val="0"/>
              <w:keepLines w:val="0"/>
              <w:pageBreakBefore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noProof w:val="0"/>
                <w:sz w:val="20"/>
                <w:szCs w:val="20"/>
                <w:shd w:val="clear" w:fill="auto"/>
                <w:lang w:val="en"/>
              </w:rPr>
            </w:pPr>
            <w:r w:rsidRPr="19197E18" w:rsidR="3E8F0AEC">
              <w:rPr>
                <w:rFonts w:ascii="Times New Roman" w:hAnsi="Times New Roman" w:eastAsia="Times New Roman" w:cs="Times New Roman"/>
                <w:noProof w:val="0"/>
                <w:color w:val="000000" w:themeColor="text1" w:themeTint="FF" w:themeShade="FF"/>
                <w:sz w:val="20"/>
                <w:szCs w:val="20"/>
                <w:lang w:val="en"/>
              </w:rPr>
              <w:t>Deekshitha M Reddy</w:t>
            </w:r>
            <w:r>
              <w:br/>
            </w:r>
            <w:r w:rsidRPr="19197E18" w:rsidR="3E8F0AEC">
              <w:rPr>
                <w:rFonts w:ascii="Times New Roman" w:hAnsi="Times New Roman" w:eastAsia="Times New Roman" w:cs="Times New Roman"/>
                <w:i w:val="1"/>
                <w:iCs w:val="1"/>
                <w:noProof w:val="0"/>
                <w:color w:val="000000" w:themeColor="text1" w:themeTint="FF" w:themeShade="FF"/>
                <w:sz w:val="20"/>
                <w:szCs w:val="20"/>
                <w:lang w:val="en"/>
              </w:rPr>
              <w:t>Duke University</w:t>
            </w:r>
            <w:r>
              <w:br/>
            </w:r>
            <w:r w:rsidRPr="19197E18" w:rsidR="79EF1602">
              <w:rPr>
                <w:rFonts w:ascii="Times New Roman" w:hAnsi="Times New Roman" w:eastAsia="Times New Roman" w:cs="Times New Roman"/>
                <w:i w:val="0"/>
                <w:iCs w:val="0"/>
                <w:noProof w:val="0"/>
                <w:color w:val="000000" w:themeColor="text1" w:themeTint="FF" w:themeShade="FF"/>
                <w:sz w:val="20"/>
                <w:szCs w:val="20"/>
                <w:lang w:val="en"/>
              </w:rPr>
              <w:t>d</w:t>
            </w:r>
            <w:r w:rsidRPr="19197E18" w:rsidR="5CEE9F51">
              <w:rPr>
                <w:rFonts w:ascii="Times New Roman" w:hAnsi="Times New Roman" w:eastAsia="Times New Roman" w:cs="Times New Roman"/>
                <w:i w:val="0"/>
                <w:iCs w:val="0"/>
                <w:noProof w:val="0"/>
                <w:color w:val="000000" w:themeColor="text1" w:themeTint="FF" w:themeShade="FF"/>
                <w:sz w:val="20"/>
                <w:szCs w:val="20"/>
                <w:lang w:val="en"/>
              </w:rPr>
              <w:t>m587</w:t>
            </w:r>
            <w:r w:rsidRPr="19197E18" w:rsidR="3E8F0AEC">
              <w:rPr>
                <w:rFonts w:ascii="Times New Roman" w:hAnsi="Times New Roman" w:eastAsia="Times New Roman" w:cs="Times New Roman"/>
                <w:i w:val="0"/>
                <w:iCs w:val="0"/>
                <w:noProof w:val="0"/>
                <w:color w:val="000000" w:themeColor="text1" w:themeTint="FF" w:themeShade="FF"/>
                <w:sz w:val="20"/>
                <w:szCs w:val="20"/>
                <w:lang w:val="en"/>
              </w:rPr>
              <w:t>@duk</w:t>
            </w:r>
            <w:r w:rsidRPr="19197E18" w:rsidR="7F6659CA">
              <w:rPr>
                <w:rFonts w:ascii="Times New Roman" w:hAnsi="Times New Roman" w:eastAsia="Times New Roman" w:cs="Times New Roman"/>
                <w:i w:val="0"/>
                <w:iCs w:val="0"/>
                <w:noProof w:val="0"/>
                <w:color w:val="000000" w:themeColor="text1" w:themeTint="FF" w:themeShade="FF"/>
                <w:sz w:val="20"/>
                <w:szCs w:val="20"/>
                <w:lang w:val="en"/>
              </w:rPr>
              <w:t>e.e</w:t>
            </w:r>
            <w:r w:rsidRPr="19197E18" w:rsidR="3E8F0AEC">
              <w:rPr>
                <w:rFonts w:ascii="Times New Roman" w:hAnsi="Times New Roman" w:eastAsia="Times New Roman" w:cs="Times New Roman"/>
                <w:i w:val="0"/>
                <w:iCs w:val="0"/>
                <w:noProof w:val="0"/>
                <w:color w:val="000000" w:themeColor="text1" w:themeTint="FF" w:themeShade="FF"/>
                <w:sz w:val="20"/>
                <w:szCs w:val="20"/>
                <w:lang w:val="en"/>
              </w:rPr>
              <w:t>du</w:t>
            </w:r>
          </w:p>
        </w:tc>
        <w:tc>
          <w:tcPr>
            <w:tcBorders>
              <w:top w:val="none" w:color="000000" w:themeColor="text1" w:sz="12"/>
              <w:left w:val="none" w:color="000000" w:themeColor="text1" w:sz="12"/>
              <w:bottom w:val="none" w:color="000000" w:themeColor="text1" w:sz="12"/>
              <w:right w:val="none" w:color="000000" w:themeColor="text1" w:sz="12"/>
            </w:tcBorders>
            <w:tcMar/>
          </w:tcPr>
          <w:p w:rsidP="76839FD6" w:rsidRDefault="00000000" w14:paraId="00000008" wp14:textId="50F5C0E2">
            <w:pPr>
              <w:pStyle w:val="Normal"/>
              <w:keepNext w:val="0"/>
              <w:keepLines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noProof w:val="0"/>
                <w:color w:val="000000" w:themeColor="text1" w:themeTint="FF" w:themeShade="FF"/>
                <w:sz w:val="20"/>
                <w:szCs w:val="20"/>
                <w:lang w:val="en"/>
              </w:rPr>
            </w:pPr>
            <w:r w:rsidRPr="76839FD6" w:rsidR="2BD736C7">
              <w:rPr>
                <w:rFonts w:ascii="Times New Roman" w:hAnsi="Times New Roman" w:eastAsia="Times New Roman" w:cs="Times New Roman"/>
                <w:sz w:val="20"/>
                <w:szCs w:val="20"/>
              </w:rPr>
              <w:t xml:space="preserve"> </w:t>
            </w:r>
            <w:r w:rsidRPr="76839FD6" w:rsidR="0BE56B7F">
              <w:rPr>
                <w:rFonts w:ascii="Times New Roman" w:hAnsi="Times New Roman" w:eastAsia="Times New Roman" w:cs="Times New Roman"/>
                <w:sz w:val="20"/>
                <w:szCs w:val="20"/>
              </w:rPr>
              <w:t>Sera Tan</w:t>
            </w:r>
            <w:r>
              <w:br/>
            </w:r>
            <w:r w:rsidRPr="76839FD6" w:rsidR="6A47714B">
              <w:rPr>
                <w:rFonts w:ascii="Times New Roman" w:hAnsi="Times New Roman" w:eastAsia="Times New Roman" w:cs="Times New Roman"/>
                <w:i w:val="1"/>
                <w:iCs w:val="1"/>
                <w:noProof w:val="0"/>
                <w:color w:val="000000" w:themeColor="text1" w:themeTint="FF" w:themeShade="FF"/>
                <w:sz w:val="20"/>
                <w:szCs w:val="20"/>
                <w:lang w:val="en"/>
              </w:rPr>
              <w:t xml:space="preserve"> </w:t>
            </w:r>
            <w:r w:rsidRPr="76839FD6" w:rsidR="369DB77A">
              <w:rPr>
                <w:rFonts w:ascii="Times New Roman" w:hAnsi="Times New Roman" w:eastAsia="Times New Roman" w:cs="Times New Roman"/>
                <w:i w:val="1"/>
                <w:iCs w:val="1"/>
                <w:noProof w:val="0"/>
                <w:color w:val="000000" w:themeColor="text1" w:themeTint="FF" w:themeShade="FF"/>
                <w:sz w:val="20"/>
                <w:szCs w:val="20"/>
                <w:lang w:val="en"/>
              </w:rPr>
              <w:t xml:space="preserve">Duke </w:t>
            </w:r>
            <w:r w:rsidRPr="76839FD6" w:rsidR="6A47714B">
              <w:rPr>
                <w:rFonts w:ascii="Times New Roman" w:hAnsi="Times New Roman" w:eastAsia="Times New Roman" w:cs="Times New Roman"/>
                <w:i w:val="1"/>
                <w:iCs w:val="1"/>
                <w:noProof w:val="0"/>
                <w:color w:val="000000" w:themeColor="text1" w:themeTint="FF" w:themeShade="FF"/>
                <w:sz w:val="20"/>
                <w:szCs w:val="20"/>
                <w:lang w:val="en"/>
              </w:rPr>
              <w:t>University</w:t>
            </w:r>
            <w:r>
              <w:br/>
            </w:r>
            <w:r w:rsidRPr="76839FD6" w:rsidR="505A7BA4">
              <w:rPr>
                <w:rFonts w:ascii="Times New Roman" w:hAnsi="Times New Roman" w:eastAsia="Times New Roman" w:cs="Times New Roman"/>
                <w:noProof w:val="0"/>
                <w:color w:val="000000" w:themeColor="text1" w:themeTint="FF" w:themeShade="FF"/>
                <w:sz w:val="20"/>
                <w:szCs w:val="20"/>
                <w:lang w:val="en"/>
              </w:rPr>
              <w:t>kangyu.tan@duke.edu</w:t>
            </w:r>
          </w:p>
        </w:tc>
      </w:tr>
      <w:tr xmlns:wp14="http://schemas.microsoft.com/office/word/2010/wordml" w:rsidR="093A5834" w:rsidTr="784AD385" w14:paraId="110BC025" wp14:textId="77777777">
        <w:trPr>
          <w:cantSplit w:val="0"/>
          <w:tblHeader w:val="0"/>
          <w:trHeight w:val="300"/>
        </w:trPr>
        <w:tc>
          <w:tcPr>
            <w:tcW w:w="3271" w:type="dxa"/>
            <w:tcBorders>
              <w:top w:val="none" w:color="000000" w:themeColor="text1" w:sz="12"/>
              <w:left w:val="none" w:color="000000" w:themeColor="text1" w:sz="12"/>
              <w:bottom w:val="none" w:color="000000" w:themeColor="text1" w:sz="12"/>
              <w:right w:val="none" w:color="000000" w:themeColor="text1" w:sz="12"/>
            </w:tcBorders>
            <w:tcMar/>
          </w:tcPr>
          <w:p w:rsidR="7A3D0144" w:rsidP="76839FD6" w:rsidRDefault="7A3D0144" w14:paraId="0E1DF431" w14:textId="0BD97394">
            <w:pPr>
              <w:pStyle w:val="Normal"/>
              <w:keepNext w:val="0"/>
              <w:keepLines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i w:val="0"/>
                <w:iCs w:val="0"/>
                <w:noProof w:val="0"/>
                <w:color w:val="000000" w:themeColor="text1" w:themeTint="FF" w:themeShade="FF"/>
                <w:sz w:val="20"/>
                <w:szCs w:val="20"/>
                <w:lang w:val="en"/>
              </w:rPr>
            </w:pPr>
            <w:r w:rsidRPr="76839FD6" w:rsidR="68A982B3">
              <w:rPr>
                <w:rFonts w:ascii="Times New Roman" w:hAnsi="Times New Roman" w:eastAsia="Times New Roman" w:cs="Times New Roman"/>
                <w:sz w:val="20"/>
                <w:szCs w:val="20"/>
              </w:rPr>
              <w:t>Amal Jadoon</w:t>
            </w:r>
            <w:r>
              <w:br/>
            </w:r>
            <w:r w:rsidRPr="76839FD6" w:rsidR="7A3D0144">
              <w:rPr>
                <w:rFonts w:ascii="Times New Roman" w:hAnsi="Times New Roman" w:eastAsia="Times New Roman" w:cs="Times New Roman"/>
                <w:i w:val="1"/>
                <w:iCs w:val="1"/>
                <w:noProof w:val="0"/>
                <w:color w:val="000000" w:themeColor="text1" w:themeTint="FF" w:themeShade="FF"/>
                <w:sz w:val="20"/>
                <w:szCs w:val="20"/>
                <w:lang w:val="en"/>
              </w:rPr>
              <w:t>Duke University</w:t>
            </w:r>
            <w:r>
              <w:br/>
            </w:r>
            <w:r w:rsidRPr="76839FD6" w:rsidR="12A5A915">
              <w:rPr>
                <w:rFonts w:ascii="Times New Roman" w:hAnsi="Times New Roman" w:eastAsia="Times New Roman" w:cs="Times New Roman"/>
                <w:i w:val="0"/>
                <w:iCs w:val="0"/>
                <w:noProof w:val="0"/>
                <w:color w:val="000000" w:themeColor="text1" w:themeTint="FF" w:themeShade="FF"/>
                <w:sz w:val="20"/>
                <w:szCs w:val="20"/>
                <w:lang w:val="en"/>
              </w:rPr>
              <w:t>amal.jadoon</w:t>
            </w:r>
            <w:r w:rsidRPr="76839FD6" w:rsidR="7A3D0144">
              <w:rPr>
                <w:rFonts w:ascii="Times New Roman" w:hAnsi="Times New Roman" w:eastAsia="Times New Roman" w:cs="Times New Roman"/>
                <w:i w:val="0"/>
                <w:iCs w:val="0"/>
                <w:noProof w:val="0"/>
                <w:color w:val="000000" w:themeColor="text1" w:themeTint="FF" w:themeShade="FF"/>
                <w:sz w:val="20"/>
                <w:szCs w:val="20"/>
                <w:lang w:val="en"/>
              </w:rPr>
              <w:t>@duke.edu</w:t>
            </w:r>
          </w:p>
        </w:tc>
        <w:tc>
          <w:tcPr>
            <w:tcW w:w="3273" w:type="dxa"/>
            <w:tcBorders>
              <w:top w:val="none" w:color="000000" w:themeColor="text1" w:sz="12"/>
              <w:left w:val="none" w:color="000000" w:themeColor="text1" w:sz="12"/>
              <w:bottom w:val="none" w:color="000000" w:themeColor="text1" w:sz="12"/>
              <w:right w:val="none" w:color="000000" w:themeColor="text1" w:sz="12"/>
            </w:tcBorders>
            <w:tcMar/>
          </w:tcPr>
          <w:p w:rsidR="7A3D0144" w:rsidP="76839FD6" w:rsidRDefault="7A3D0144" w14:paraId="42CB79B9" w14:textId="46D94FFE">
            <w:pPr>
              <w:jc w:val="center"/>
              <w:rPr>
                <w:rFonts w:ascii="Times New Roman" w:hAnsi="Times New Roman" w:eastAsia="Times New Roman" w:cs="Times New Roman"/>
                <w:noProof w:val="0"/>
                <w:color w:val="000000" w:themeColor="text1" w:themeTint="FF" w:themeShade="FF"/>
                <w:sz w:val="20"/>
                <w:szCs w:val="20"/>
                <w:lang w:val="en"/>
              </w:rPr>
            </w:pPr>
            <w:r w:rsidRPr="76839FD6" w:rsidR="1F980806">
              <w:rPr>
                <w:rFonts w:ascii="Times New Roman" w:hAnsi="Times New Roman" w:eastAsia="Times New Roman" w:cs="Times New Roman"/>
                <w:noProof w:val="0"/>
                <w:color w:val="000000" w:themeColor="text1" w:themeTint="FF" w:themeShade="FF"/>
                <w:sz w:val="20"/>
                <w:szCs w:val="20"/>
                <w:lang w:val="en"/>
              </w:rPr>
              <w:t>Catalina Pena</w:t>
            </w:r>
          </w:p>
          <w:p w:rsidR="7A3D0144" w:rsidP="76839FD6" w:rsidRDefault="7A3D0144" w14:paraId="20DBAA6D" w14:textId="042C2999">
            <w:pPr>
              <w:pStyle w:val="Normal"/>
              <w:jc w:val="center"/>
              <w:rPr>
                <w:rFonts w:ascii="Times New Roman" w:hAnsi="Times New Roman" w:eastAsia="Times New Roman" w:cs="Times New Roman"/>
                <w:noProof w:val="0"/>
                <w:color w:val="000000" w:themeColor="text1" w:themeTint="FF" w:themeShade="FF"/>
                <w:sz w:val="20"/>
                <w:szCs w:val="20"/>
                <w:lang w:val="en"/>
              </w:rPr>
            </w:pPr>
            <w:r w:rsidRPr="76839FD6" w:rsidR="1F980806">
              <w:rPr>
                <w:rFonts w:ascii="Times New Roman" w:hAnsi="Times New Roman" w:eastAsia="Times New Roman" w:cs="Times New Roman"/>
                <w:i w:val="1"/>
                <w:iCs w:val="1"/>
                <w:noProof w:val="0"/>
                <w:color w:val="000000" w:themeColor="text1" w:themeTint="FF" w:themeShade="FF"/>
                <w:sz w:val="20"/>
                <w:szCs w:val="20"/>
                <w:lang w:val="en"/>
              </w:rPr>
              <w:t xml:space="preserve">Florida State </w:t>
            </w:r>
            <w:r w:rsidRPr="76839FD6" w:rsidR="7A3D0144">
              <w:rPr>
                <w:rFonts w:ascii="Times New Roman" w:hAnsi="Times New Roman" w:eastAsia="Times New Roman" w:cs="Times New Roman"/>
                <w:i w:val="1"/>
                <w:iCs w:val="1"/>
                <w:noProof w:val="0"/>
                <w:color w:val="000000" w:themeColor="text1" w:themeTint="FF" w:themeShade="FF"/>
                <w:sz w:val="20"/>
                <w:szCs w:val="20"/>
                <w:lang w:val="en"/>
              </w:rPr>
              <w:t>University</w:t>
            </w:r>
            <w:r>
              <w:br/>
            </w:r>
            <w:r w:rsidRPr="76839FD6" w:rsidR="53AC19E4">
              <w:rPr>
                <w:rFonts w:ascii="Times New Roman" w:hAnsi="Times New Roman" w:eastAsia="Times New Roman" w:cs="Times New Roman"/>
                <w:noProof w:val="0"/>
                <w:color w:val="000000" w:themeColor="text1" w:themeTint="FF" w:themeShade="FF"/>
                <w:sz w:val="20"/>
                <w:szCs w:val="20"/>
                <w:lang w:val="en"/>
              </w:rPr>
              <w:t>cp22l@fsu.</w:t>
            </w:r>
            <w:r w:rsidRPr="76839FD6" w:rsidR="7A3D0144">
              <w:rPr>
                <w:rFonts w:ascii="Times New Roman" w:hAnsi="Times New Roman" w:eastAsia="Times New Roman" w:cs="Times New Roman"/>
                <w:noProof w:val="0"/>
                <w:color w:val="000000" w:themeColor="text1" w:themeTint="FF" w:themeShade="FF"/>
                <w:sz w:val="20"/>
                <w:szCs w:val="20"/>
                <w:lang w:val="en"/>
              </w:rPr>
              <w:t>edu</w:t>
            </w:r>
          </w:p>
        </w:tc>
        <w:tc>
          <w:tcPr>
            <w:tcW w:w="3276" w:type="dxa"/>
            <w:tcBorders>
              <w:top w:val="none" w:color="000000" w:themeColor="text1" w:sz="12"/>
              <w:left w:val="none" w:color="000000" w:themeColor="text1" w:sz="12"/>
              <w:bottom w:val="none" w:color="000000" w:themeColor="text1" w:sz="12"/>
              <w:right w:val="none" w:color="000000" w:themeColor="text1" w:sz="12"/>
            </w:tcBorders>
            <w:tcMar/>
          </w:tcPr>
          <w:p w:rsidR="78B5E545" w:rsidP="19197E18" w:rsidRDefault="78B5E545" w14:paraId="4ABA456D" w14:textId="26E0AD18">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0"/>
                <w:szCs w:val="20"/>
                <w:lang w:val="en"/>
              </w:rPr>
            </w:pPr>
            <w:r w:rsidRPr="19197E18" w:rsidR="281208AA">
              <w:rPr>
                <w:rFonts w:ascii="Times New Roman" w:hAnsi="Times New Roman" w:eastAsia="Times New Roman" w:cs="Times New Roman"/>
                <w:noProof w:val="0"/>
                <w:color w:val="000000" w:themeColor="text1" w:themeTint="FF" w:themeShade="FF"/>
                <w:sz w:val="20"/>
                <w:szCs w:val="20"/>
                <w:lang w:val="en"/>
              </w:rPr>
              <w:t>Sam</w:t>
            </w:r>
            <w:r w:rsidRPr="19197E18" w:rsidR="02EE29DF">
              <w:rPr>
                <w:rFonts w:ascii="Times New Roman" w:hAnsi="Times New Roman" w:eastAsia="Times New Roman" w:cs="Times New Roman"/>
                <w:noProof w:val="0"/>
                <w:color w:val="000000" w:themeColor="text1" w:themeTint="FF" w:themeShade="FF"/>
                <w:sz w:val="20"/>
                <w:szCs w:val="20"/>
                <w:lang w:val="en"/>
              </w:rPr>
              <w:t xml:space="preserve">antha </w:t>
            </w:r>
            <w:r w:rsidRPr="19197E18" w:rsidR="61BCF826">
              <w:rPr>
                <w:rFonts w:ascii="Times New Roman" w:hAnsi="Times New Roman" w:eastAsia="Times New Roman" w:cs="Times New Roman"/>
                <w:noProof w:val="0"/>
                <w:color w:val="000000" w:themeColor="text1" w:themeTint="FF" w:themeShade="FF"/>
                <w:sz w:val="20"/>
                <w:szCs w:val="20"/>
                <w:lang w:val="en"/>
              </w:rPr>
              <w:t>Schnell</w:t>
            </w:r>
            <w:r>
              <w:br/>
            </w:r>
            <w:r w:rsidRPr="19197E18" w:rsidR="5A199EF9">
              <w:rPr>
                <w:rFonts w:ascii="Times New Roman" w:hAnsi="Times New Roman" w:eastAsia="Times New Roman" w:cs="Times New Roman"/>
                <w:i w:val="1"/>
                <w:iCs w:val="1"/>
                <w:noProof w:val="0"/>
                <w:color w:val="000000" w:themeColor="text1" w:themeTint="FF" w:themeShade="FF"/>
                <w:sz w:val="20"/>
                <w:szCs w:val="20"/>
                <w:lang w:val="en"/>
              </w:rPr>
              <w:t xml:space="preserve"> University</w:t>
            </w:r>
            <w:r w:rsidRPr="19197E18" w:rsidR="69A47F8C">
              <w:rPr>
                <w:rFonts w:ascii="Times New Roman" w:hAnsi="Times New Roman" w:eastAsia="Times New Roman" w:cs="Times New Roman"/>
                <w:i w:val="1"/>
                <w:iCs w:val="1"/>
                <w:noProof w:val="0"/>
                <w:color w:val="000000" w:themeColor="text1" w:themeTint="FF" w:themeShade="FF"/>
                <w:sz w:val="20"/>
                <w:szCs w:val="20"/>
                <w:lang w:val="en"/>
              </w:rPr>
              <w:t xml:space="preserve"> of North Carolina - Greensboro</w:t>
            </w:r>
            <w:r>
              <w:br/>
            </w:r>
            <w:r w:rsidRPr="19197E18" w:rsidR="272FC3C6">
              <w:rPr>
                <w:rFonts w:ascii="Times New Roman" w:hAnsi="Times New Roman" w:eastAsia="Times New Roman" w:cs="Times New Roman"/>
                <w:noProof w:val="0"/>
                <w:color w:val="000000" w:themeColor="text1" w:themeTint="FF" w:themeShade="FF"/>
                <w:sz w:val="20"/>
                <w:szCs w:val="20"/>
                <w:lang w:val="en"/>
              </w:rPr>
              <w:t>sstia12</w:t>
            </w:r>
            <w:r w:rsidRPr="19197E18" w:rsidR="5A199EF9">
              <w:rPr>
                <w:rFonts w:ascii="Times New Roman" w:hAnsi="Times New Roman" w:eastAsia="Times New Roman" w:cs="Times New Roman"/>
                <w:noProof w:val="0"/>
                <w:color w:val="000000" w:themeColor="text1" w:themeTint="FF" w:themeShade="FF"/>
                <w:sz w:val="20"/>
                <w:szCs w:val="20"/>
                <w:lang w:val="en"/>
              </w:rPr>
              <w:t>@</w:t>
            </w:r>
            <w:r w:rsidRPr="19197E18" w:rsidR="53BA00C9">
              <w:rPr>
                <w:rFonts w:ascii="Times New Roman" w:hAnsi="Times New Roman" w:eastAsia="Times New Roman" w:cs="Times New Roman"/>
                <w:noProof w:val="0"/>
                <w:color w:val="000000" w:themeColor="text1" w:themeTint="FF" w:themeShade="FF"/>
                <w:sz w:val="20"/>
                <w:szCs w:val="20"/>
                <w:lang w:val="en"/>
              </w:rPr>
              <w:t>gmail</w:t>
            </w:r>
            <w:r w:rsidRPr="19197E18" w:rsidR="5A199EF9">
              <w:rPr>
                <w:rFonts w:ascii="Times New Roman" w:hAnsi="Times New Roman" w:eastAsia="Times New Roman" w:cs="Times New Roman"/>
                <w:noProof w:val="0"/>
                <w:color w:val="000000" w:themeColor="text1" w:themeTint="FF" w:themeShade="FF"/>
                <w:sz w:val="20"/>
                <w:szCs w:val="20"/>
                <w:lang w:val="en"/>
              </w:rPr>
              <w:t>.</w:t>
            </w:r>
            <w:r w:rsidRPr="19197E18" w:rsidR="42174849">
              <w:rPr>
                <w:rFonts w:ascii="Times New Roman" w:hAnsi="Times New Roman" w:eastAsia="Times New Roman" w:cs="Times New Roman"/>
                <w:noProof w:val="0"/>
                <w:color w:val="000000" w:themeColor="text1" w:themeTint="FF" w:themeShade="FF"/>
                <w:sz w:val="20"/>
                <w:szCs w:val="20"/>
                <w:lang w:val="en"/>
              </w:rPr>
              <w:t>com</w:t>
            </w:r>
          </w:p>
        </w:tc>
      </w:tr>
      <w:tr xmlns:wp14="http://schemas.microsoft.com/office/word/2010/wordml" w:rsidR="093A5834" w:rsidTr="784AD385" w14:paraId="3DCFF6F3" wp14:textId="77777777">
        <w:trPr>
          <w:cantSplit w:val="0"/>
          <w:tblHeader w:val="0"/>
          <w:trHeight w:val="300"/>
        </w:trPr>
        <w:tc>
          <w:tcPr>
            <w:tcW w:w="3271" w:type="dxa"/>
            <w:tcBorders>
              <w:top w:val="none" w:color="000000" w:themeColor="text1" w:sz="12"/>
              <w:left w:val="none" w:color="000000" w:themeColor="text1" w:sz="12"/>
              <w:bottom w:val="none" w:color="000000" w:themeColor="text1" w:sz="12"/>
              <w:right w:val="none" w:color="000000" w:themeColor="text1" w:sz="12"/>
            </w:tcBorders>
            <w:tcMar/>
          </w:tcPr>
          <w:p w:rsidR="712FFE1B" w:rsidP="784AD385" w:rsidRDefault="712FFE1B" w14:paraId="11E21806" w14:textId="5506E70A">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beforeAutospacing="off" w:after="240" w:afterAutospacing="off" w:line="240" w:lineRule="auto"/>
              <w:ind w:left="0" w:right="0"/>
              <w:jc w:val="center"/>
              <w:rPr>
                <w:rFonts w:ascii="Times New Roman" w:hAnsi="Times New Roman" w:eastAsia="Times New Roman" w:cs="Times New Roman"/>
                <w:noProof w:val="0"/>
                <w:sz w:val="20"/>
                <w:szCs w:val="20"/>
                <w:lang w:val="en-US"/>
              </w:rPr>
            </w:pPr>
            <w:r w:rsidRPr="784AD385" w:rsidR="712FFE1B">
              <w:rPr>
                <w:rFonts w:ascii="Times New Roman" w:hAnsi="Times New Roman" w:eastAsia="Times New Roman" w:cs="Times New Roman"/>
                <w:noProof w:val="0"/>
                <w:color w:val="000000" w:themeColor="text1" w:themeTint="FF" w:themeShade="FF"/>
                <w:sz w:val="20"/>
                <w:szCs w:val="20"/>
                <w:lang w:val="en-US"/>
              </w:rPr>
              <w:t>Jinghao</w:t>
            </w:r>
            <w:r w:rsidRPr="784AD385" w:rsidR="7A3D0144">
              <w:rPr>
                <w:rFonts w:ascii="Times New Roman" w:hAnsi="Times New Roman" w:eastAsia="Times New Roman" w:cs="Times New Roman"/>
                <w:noProof w:val="0"/>
                <w:color w:val="000000" w:themeColor="text1" w:themeTint="FF" w:themeShade="FF"/>
                <w:sz w:val="20"/>
                <w:szCs w:val="20"/>
                <w:lang w:val="en-US"/>
              </w:rPr>
              <w:t xml:space="preserve"> </w:t>
            </w:r>
            <w:r w:rsidRPr="784AD385" w:rsidR="5964016C">
              <w:rPr>
                <w:rFonts w:ascii="Times New Roman" w:hAnsi="Times New Roman" w:eastAsia="Times New Roman" w:cs="Times New Roman"/>
                <w:noProof w:val="0"/>
                <w:color w:val="000000" w:themeColor="text1" w:themeTint="FF" w:themeShade="FF"/>
                <w:sz w:val="20"/>
                <w:szCs w:val="20"/>
                <w:lang w:val="en-US"/>
              </w:rPr>
              <w:t>You</w:t>
            </w:r>
            <w:r>
              <w:br/>
            </w:r>
            <w:r w:rsidRPr="784AD385" w:rsidR="7A3D0144">
              <w:rPr>
                <w:rFonts w:ascii="Times New Roman" w:hAnsi="Times New Roman" w:eastAsia="Times New Roman" w:cs="Times New Roman"/>
                <w:i w:val="1"/>
                <w:iCs w:val="1"/>
                <w:noProof w:val="0"/>
                <w:color w:val="000000" w:themeColor="text1" w:themeTint="FF" w:themeShade="FF"/>
                <w:sz w:val="20"/>
                <w:szCs w:val="20"/>
                <w:lang w:val="en-US"/>
              </w:rPr>
              <w:t>Duke University</w:t>
            </w:r>
            <w:r>
              <w:br/>
            </w:r>
            <w:r w:rsidRPr="784AD385" w:rsidR="131D9C0C">
              <w:rPr>
                <w:rFonts w:ascii="Times New Roman" w:hAnsi="Times New Roman" w:eastAsia="Times New Roman" w:cs="Times New Roman"/>
                <w:i w:val="0"/>
                <w:iCs w:val="0"/>
                <w:noProof w:val="0"/>
                <w:color w:val="000000" w:themeColor="text1" w:themeTint="FF" w:themeShade="FF"/>
                <w:sz w:val="20"/>
                <w:szCs w:val="20"/>
                <w:lang w:val="en-US"/>
              </w:rPr>
              <w:t>jinghao</w:t>
            </w:r>
            <w:r w:rsidRPr="784AD385" w:rsidR="7A3D0144">
              <w:rPr>
                <w:rFonts w:ascii="Times New Roman" w:hAnsi="Times New Roman" w:eastAsia="Times New Roman" w:cs="Times New Roman"/>
                <w:i w:val="0"/>
                <w:iCs w:val="0"/>
                <w:noProof w:val="0"/>
                <w:color w:val="000000" w:themeColor="text1" w:themeTint="FF" w:themeShade="FF"/>
                <w:sz w:val="20"/>
                <w:szCs w:val="20"/>
                <w:lang w:val="en-US"/>
              </w:rPr>
              <w:t>.</w:t>
            </w:r>
            <w:r w:rsidRPr="784AD385" w:rsidR="37DFDC22">
              <w:rPr>
                <w:rFonts w:ascii="Times New Roman" w:hAnsi="Times New Roman" w:eastAsia="Times New Roman" w:cs="Times New Roman"/>
                <w:i w:val="0"/>
                <w:iCs w:val="0"/>
                <w:noProof w:val="0"/>
                <w:color w:val="000000" w:themeColor="text1" w:themeTint="FF" w:themeShade="FF"/>
                <w:sz w:val="20"/>
                <w:szCs w:val="20"/>
                <w:lang w:val="en-US"/>
              </w:rPr>
              <w:t>you</w:t>
            </w:r>
            <w:r w:rsidRPr="784AD385" w:rsidR="7A3D0144">
              <w:rPr>
                <w:rFonts w:ascii="Times New Roman" w:hAnsi="Times New Roman" w:eastAsia="Times New Roman" w:cs="Times New Roman"/>
                <w:i w:val="0"/>
                <w:iCs w:val="0"/>
                <w:noProof w:val="0"/>
                <w:color w:val="000000" w:themeColor="text1" w:themeTint="FF" w:themeShade="FF"/>
                <w:sz w:val="20"/>
                <w:szCs w:val="20"/>
                <w:lang w:val="en-US"/>
              </w:rPr>
              <w:t>@</w:t>
            </w:r>
            <w:r w:rsidRPr="784AD385" w:rsidR="7A3D0144">
              <w:rPr>
                <w:rFonts w:ascii="Times New Roman" w:hAnsi="Times New Roman" w:eastAsia="Times New Roman" w:cs="Times New Roman"/>
                <w:i w:val="0"/>
                <w:iCs w:val="0"/>
                <w:noProof w:val="0"/>
                <w:color w:val="000000" w:themeColor="text1" w:themeTint="FF" w:themeShade="FF"/>
                <w:sz w:val="20"/>
                <w:szCs w:val="20"/>
                <w:lang w:val="en-US"/>
              </w:rPr>
              <w:t>duke.edu</w:t>
            </w:r>
          </w:p>
        </w:tc>
        <w:tc>
          <w:tcPr>
            <w:tcW w:w="3273" w:type="dxa"/>
            <w:tcBorders>
              <w:top w:val="none" w:color="000000" w:themeColor="text1" w:sz="12"/>
              <w:left w:val="none" w:color="000000" w:themeColor="text1" w:sz="12"/>
              <w:bottom w:val="none" w:color="000000" w:themeColor="text1" w:sz="12"/>
              <w:right w:val="none" w:color="000000" w:themeColor="text1" w:sz="12"/>
            </w:tcBorders>
            <w:tcMar/>
          </w:tcPr>
          <w:p w:rsidR="2D03E12E" w:rsidP="19197E18" w:rsidRDefault="2D03E12E" w14:paraId="771D4F3E" w14:textId="3146C4B8">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0"/>
                <w:szCs w:val="20"/>
                <w:lang w:val="en-US"/>
              </w:rPr>
            </w:pPr>
            <w:r w:rsidRPr="19197E18" w:rsidR="50A5464B">
              <w:rPr>
                <w:rFonts w:ascii="Times New Roman" w:hAnsi="Times New Roman" w:eastAsia="Times New Roman" w:cs="Times New Roman"/>
                <w:noProof w:val="0"/>
                <w:color w:val="000000" w:themeColor="text1" w:themeTint="FF" w:themeShade="FF"/>
                <w:sz w:val="20"/>
                <w:szCs w:val="20"/>
                <w:lang w:val="en-US"/>
              </w:rPr>
              <w:t>Tony</w:t>
            </w:r>
            <w:r w:rsidRPr="19197E18" w:rsidR="50A5464B">
              <w:rPr>
                <w:rFonts w:ascii="Times New Roman" w:hAnsi="Times New Roman" w:eastAsia="Times New Roman" w:cs="Times New Roman"/>
                <w:noProof w:val="0"/>
                <w:color w:val="000000" w:themeColor="text1" w:themeTint="FF" w:themeShade="FF"/>
                <w:sz w:val="20"/>
                <w:szCs w:val="20"/>
                <w:lang w:val="en-US"/>
              </w:rPr>
              <w:t xml:space="preserve"> </w:t>
            </w:r>
            <w:r w:rsidRPr="19197E18" w:rsidR="16A88EF0">
              <w:rPr>
                <w:rFonts w:ascii="Times New Roman" w:hAnsi="Times New Roman" w:eastAsia="Times New Roman" w:cs="Times New Roman"/>
                <w:noProof w:val="0"/>
                <w:color w:val="000000" w:themeColor="text1" w:themeTint="FF" w:themeShade="FF"/>
                <w:sz w:val="20"/>
                <w:szCs w:val="20"/>
                <w:lang w:val="en-US"/>
              </w:rPr>
              <w:t>Ngari</w:t>
            </w:r>
            <w:r>
              <w:br/>
            </w:r>
            <w:r w:rsidRPr="19197E18" w:rsidR="5A199EF9">
              <w:rPr>
                <w:rFonts w:ascii="Times New Roman" w:hAnsi="Times New Roman" w:eastAsia="Times New Roman" w:cs="Times New Roman"/>
                <w:i w:val="1"/>
                <w:iCs w:val="1"/>
                <w:noProof w:val="0"/>
                <w:color w:val="000000" w:themeColor="text1" w:themeTint="FF" w:themeShade="FF"/>
                <w:sz w:val="20"/>
                <w:szCs w:val="20"/>
                <w:lang w:val="en-US"/>
              </w:rPr>
              <w:t>Duke University</w:t>
            </w:r>
            <w:r>
              <w:br/>
            </w:r>
            <w:r w:rsidRPr="19197E18" w:rsidR="26AEA896">
              <w:rPr>
                <w:rFonts w:ascii="Times New Roman" w:hAnsi="Times New Roman" w:eastAsia="Times New Roman" w:cs="Times New Roman"/>
                <w:noProof w:val="0"/>
                <w:color w:val="000000" w:themeColor="text1" w:themeTint="FF" w:themeShade="FF"/>
                <w:sz w:val="20"/>
                <w:szCs w:val="20"/>
                <w:lang w:val="en-US"/>
              </w:rPr>
              <w:t>tony.ngari</w:t>
            </w:r>
            <w:r w:rsidRPr="19197E18" w:rsidR="5A199EF9">
              <w:rPr>
                <w:rFonts w:ascii="Times New Roman" w:hAnsi="Times New Roman" w:eastAsia="Times New Roman" w:cs="Times New Roman"/>
                <w:noProof w:val="0"/>
                <w:color w:val="000000" w:themeColor="text1" w:themeTint="FF" w:themeShade="FF"/>
                <w:sz w:val="20"/>
                <w:szCs w:val="20"/>
                <w:lang w:val="en-US"/>
              </w:rPr>
              <w:t>@duke.edu</w:t>
            </w:r>
          </w:p>
        </w:tc>
        <w:tc>
          <w:tcPr>
            <w:tcW w:w="3276" w:type="dxa"/>
            <w:tcBorders>
              <w:top w:val="none" w:color="000000" w:themeColor="text1" w:sz="12"/>
              <w:left w:val="none" w:color="000000" w:themeColor="text1" w:sz="12"/>
              <w:bottom w:val="none" w:color="000000" w:themeColor="text1" w:sz="12"/>
              <w:right w:val="none" w:color="000000" w:themeColor="text1" w:sz="12"/>
            </w:tcBorders>
            <w:tcMar/>
          </w:tcPr>
          <w:p w:rsidR="643FDB50" w:rsidP="76839FD6" w:rsidRDefault="643FDB50" w14:paraId="2D87490A" w14:textId="7084580E">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0"/>
                <w:szCs w:val="20"/>
                <w:lang w:val="en"/>
              </w:rPr>
            </w:pPr>
            <w:r w:rsidRPr="76839FD6" w:rsidR="643FDB50">
              <w:rPr>
                <w:rFonts w:ascii="Times New Roman" w:hAnsi="Times New Roman" w:eastAsia="Times New Roman" w:cs="Times New Roman"/>
                <w:noProof w:val="0"/>
                <w:color w:val="000000" w:themeColor="text1" w:themeTint="FF" w:themeShade="FF"/>
                <w:sz w:val="20"/>
                <w:szCs w:val="20"/>
                <w:lang w:val="en"/>
              </w:rPr>
              <w:t>Jenson</w:t>
            </w:r>
            <w:r w:rsidRPr="76839FD6" w:rsidR="7A3D0144">
              <w:rPr>
                <w:rFonts w:ascii="Times New Roman" w:hAnsi="Times New Roman" w:eastAsia="Times New Roman" w:cs="Times New Roman"/>
                <w:noProof w:val="0"/>
                <w:color w:val="000000" w:themeColor="text1" w:themeTint="FF" w:themeShade="FF"/>
                <w:sz w:val="20"/>
                <w:szCs w:val="20"/>
                <w:lang w:val="en"/>
              </w:rPr>
              <w:t xml:space="preserve"> </w:t>
            </w:r>
            <w:r w:rsidRPr="76839FD6" w:rsidR="034540C1">
              <w:rPr>
                <w:rFonts w:ascii="Times New Roman" w:hAnsi="Times New Roman" w:eastAsia="Times New Roman" w:cs="Times New Roman"/>
                <w:noProof w:val="0"/>
                <w:color w:val="000000" w:themeColor="text1" w:themeTint="FF" w:themeShade="FF"/>
                <w:sz w:val="20"/>
                <w:szCs w:val="20"/>
                <w:lang w:val="en"/>
              </w:rPr>
              <w:t>Goh</w:t>
            </w:r>
            <w:r>
              <w:br/>
            </w:r>
            <w:r w:rsidRPr="76839FD6" w:rsidR="7A3D0144">
              <w:rPr>
                <w:rFonts w:ascii="Times New Roman" w:hAnsi="Times New Roman" w:eastAsia="Times New Roman" w:cs="Times New Roman"/>
                <w:i w:val="1"/>
                <w:iCs w:val="1"/>
                <w:noProof w:val="0"/>
                <w:color w:val="000000" w:themeColor="text1" w:themeTint="FF" w:themeShade="FF"/>
                <w:sz w:val="20"/>
                <w:szCs w:val="20"/>
                <w:lang w:val="en"/>
              </w:rPr>
              <w:t>Duke University</w:t>
            </w:r>
            <w:r>
              <w:br/>
            </w:r>
            <w:r w:rsidRPr="76839FD6" w:rsidR="2F50EAF6">
              <w:rPr>
                <w:rFonts w:ascii="Times New Roman" w:hAnsi="Times New Roman" w:eastAsia="Times New Roman" w:cs="Times New Roman"/>
                <w:noProof w:val="0"/>
                <w:color w:val="000000" w:themeColor="text1" w:themeTint="FF" w:themeShade="FF"/>
                <w:sz w:val="20"/>
                <w:szCs w:val="20"/>
                <w:lang w:val="en"/>
              </w:rPr>
              <w:t>jenson.goh</w:t>
            </w:r>
            <w:r w:rsidRPr="76839FD6" w:rsidR="7A3D0144">
              <w:rPr>
                <w:rFonts w:ascii="Times New Roman" w:hAnsi="Times New Roman" w:eastAsia="Times New Roman" w:cs="Times New Roman"/>
                <w:noProof w:val="0"/>
                <w:color w:val="000000" w:themeColor="text1" w:themeTint="FF" w:themeShade="FF"/>
                <w:sz w:val="20"/>
                <w:szCs w:val="20"/>
                <w:lang w:val="en"/>
              </w:rPr>
              <w:t>@duke.edu</w:t>
            </w:r>
          </w:p>
        </w:tc>
      </w:tr>
      <w:tr xmlns:wp14="http://schemas.microsoft.com/office/word/2010/wordml" w:rsidR="093A5834" w:rsidTr="784AD385" w14:paraId="65511C3F" wp14:textId="77777777">
        <w:trPr>
          <w:cantSplit w:val="0"/>
          <w:tblHeader w:val="0"/>
          <w:trHeight w:val="300"/>
        </w:trPr>
        <w:tc>
          <w:tcPr>
            <w:tcW w:w="3271" w:type="dxa"/>
            <w:tcBorders>
              <w:top w:val="none" w:color="000000" w:themeColor="text1" w:sz="12"/>
              <w:left w:val="none" w:color="000000" w:themeColor="text1" w:sz="12"/>
              <w:bottom w:val="none" w:color="000000" w:themeColor="text1" w:sz="12"/>
              <w:right w:val="none" w:color="000000" w:themeColor="text1" w:sz="12"/>
            </w:tcBorders>
            <w:tcMar/>
          </w:tcPr>
          <w:p w:rsidR="2CBCCB6C" w:rsidP="76839FD6" w:rsidRDefault="2CBCCB6C" w14:paraId="780211F0" w14:textId="72BF16B0">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0"/>
                <w:szCs w:val="20"/>
                <w:lang w:val="en-US"/>
              </w:rPr>
            </w:pPr>
            <w:r w:rsidRPr="76839FD6" w:rsidR="2CBCCB6C">
              <w:rPr>
                <w:rFonts w:ascii="Times New Roman" w:hAnsi="Times New Roman" w:eastAsia="Times New Roman" w:cs="Times New Roman"/>
                <w:noProof w:val="0"/>
                <w:color w:val="000000" w:themeColor="text1" w:themeTint="FF" w:themeShade="FF"/>
                <w:sz w:val="20"/>
                <w:szCs w:val="20"/>
                <w:lang w:val="en-US"/>
              </w:rPr>
              <w:t>Arty Baglai</w:t>
            </w:r>
            <w:r>
              <w:br/>
            </w:r>
            <w:r w:rsidRPr="76839FD6" w:rsidR="2CBCCB6C">
              <w:rPr>
                <w:rFonts w:ascii="Times New Roman" w:hAnsi="Times New Roman" w:eastAsia="Times New Roman" w:cs="Times New Roman"/>
                <w:i w:val="1"/>
                <w:iCs w:val="1"/>
                <w:noProof w:val="0"/>
                <w:color w:val="000000" w:themeColor="text1" w:themeTint="FF" w:themeShade="FF"/>
                <w:sz w:val="20"/>
                <w:szCs w:val="20"/>
                <w:lang w:val="en-US"/>
              </w:rPr>
              <w:t>Duke University</w:t>
            </w:r>
            <w:r>
              <w:br/>
            </w:r>
            <w:r w:rsidRPr="76839FD6" w:rsidR="2CBCCB6C">
              <w:rPr>
                <w:rFonts w:ascii="Times New Roman" w:hAnsi="Times New Roman" w:eastAsia="Times New Roman" w:cs="Times New Roman"/>
                <w:noProof w:val="0"/>
                <w:color w:val="000000" w:themeColor="text1" w:themeTint="FF" w:themeShade="FF"/>
                <w:sz w:val="20"/>
                <w:szCs w:val="20"/>
                <w:lang w:val="en-US"/>
              </w:rPr>
              <w:t>arty.baglai@duke.edu</w:t>
            </w:r>
          </w:p>
        </w:tc>
        <w:tc>
          <w:tcPr>
            <w:tcW w:w="3273" w:type="dxa"/>
            <w:tcBorders>
              <w:top w:val="none" w:color="000000" w:themeColor="text1" w:sz="12"/>
              <w:left w:val="none" w:color="000000" w:themeColor="text1" w:sz="12"/>
              <w:bottom w:val="none" w:color="000000" w:themeColor="text1" w:sz="12"/>
              <w:right w:val="none" w:color="000000" w:themeColor="text1" w:sz="12"/>
            </w:tcBorders>
            <w:tcMar/>
          </w:tcPr>
          <w:p w:rsidR="093A5834" w:rsidP="093A5834" w:rsidRDefault="093A5834" w14:paraId="5EA920C9" w14:textId="03B5896C">
            <w:pPr>
              <w:pStyle w:val="Normal"/>
              <w:spacing w:line="240" w:lineRule="auto"/>
              <w:jc w:val="center"/>
              <w:rPr>
                <w:rFonts w:ascii="Times New Roman" w:hAnsi="Times New Roman" w:eastAsia="Times New Roman" w:cs="Times New Roman"/>
                <w:noProof w:val="0"/>
                <w:color w:val="000000" w:themeColor="text1" w:themeTint="FF" w:themeShade="FF"/>
                <w:sz w:val="24"/>
                <w:szCs w:val="24"/>
                <w:lang w:val="en-US"/>
              </w:rPr>
            </w:pPr>
          </w:p>
        </w:tc>
        <w:tc>
          <w:tcPr>
            <w:tcW w:w="3276" w:type="dxa"/>
            <w:tcBorders>
              <w:top w:val="none" w:color="000000" w:themeColor="text1" w:sz="12"/>
              <w:left w:val="none" w:color="000000" w:themeColor="text1" w:sz="12"/>
              <w:bottom w:val="none" w:color="000000" w:themeColor="text1" w:sz="12"/>
              <w:right w:val="none" w:color="000000" w:themeColor="text1" w:sz="12"/>
            </w:tcBorders>
            <w:tcMar/>
          </w:tcPr>
          <w:p w:rsidR="093A5834" w:rsidP="093A5834" w:rsidRDefault="093A5834" w14:paraId="6A5B9B09" w14:textId="3702013D">
            <w:pPr>
              <w:pStyle w:val="Normal"/>
              <w:spacing w:line="240" w:lineRule="auto"/>
              <w:jc w:val="center"/>
              <w:rPr>
                <w:rFonts w:ascii="Times New Roman" w:hAnsi="Times New Roman" w:eastAsia="Times New Roman" w:cs="Times New Roman"/>
                <w:noProof w:val="0"/>
                <w:color w:val="000000" w:themeColor="text1" w:themeTint="FF" w:themeShade="FF"/>
                <w:sz w:val="24"/>
                <w:szCs w:val="24"/>
                <w:lang w:val="en"/>
              </w:rPr>
            </w:pPr>
          </w:p>
        </w:tc>
      </w:tr>
    </w:tbl>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rPr/>
        <w:sectPr>
          <w:footerReference w:type="first" r:id="rId9"/>
          <w:pgSz w:w="12240" w:h="15840" w:orient="portrait"/>
          <w:pgMar w:top="1440" w:right="1210" w:bottom="1440" w:left="1210" w:header="720" w:footer="720"/>
          <w:pgNumType w:start="1"/>
          <w:titlePg w:val="1"/>
          <w:cols w:num="1"/>
        </w:sectPr>
      </w:pPr>
      <w:r>
        <w:rPr>
          <w:rtl w:val="0"/>
        </w:rPr>
      </w:r>
    </w:p>
    <w:p xmlns:wp14="http://schemas.microsoft.com/office/word/2010/wordml" w:rsidP="784AD385" w:rsidRDefault="00000000" w14:paraId="0000000C" wp14:textId="58981F35">
      <w:pPr>
        <w:keepNext w:val="0"/>
        <w:keepLines w:val="0"/>
        <w:pageBreakBefore w:val="0"/>
        <w:widowControl w:val="1"/>
        <w:spacing w:before="0" w:after="240" w:afterAutospacing="off" w:line="240" w:lineRule="auto"/>
        <w:ind/>
        <w:jc w:val="both"/>
        <w:rPr>
          <w:rFonts w:ascii="Times New Roman" w:hAnsi="Times New Roman" w:eastAsia="Times New Roman" w:cs="Times New Roman"/>
          <w:b w:val="0"/>
          <w:bCs w:val="0"/>
          <w:i w:val="1"/>
          <w:iCs w:val="1"/>
          <w:noProof w:val="0"/>
          <w:color w:val="000000" w:themeColor="text1" w:themeTint="FF" w:themeShade="FF"/>
          <w:sz w:val="20"/>
          <w:szCs w:val="20"/>
          <w:lang w:val="en-US"/>
        </w:rPr>
      </w:pPr>
      <w:r w:rsidRPr="784AD385" w:rsidR="2DE482C4">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Abstract</w:t>
      </w:r>
      <w:r w:rsidRPr="784AD385" w:rsidR="2DE482C4">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 </w:t>
      </w:r>
      <w:r w:rsidRPr="784AD385" w:rsidR="2DE482C4">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Cybersecurity maturity assessments are essential for organizations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seeking</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 This paper presents GRC-LLM, a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proof of concept</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system that uses a large language model (LLM) to semi-automate cybersecurity maturity assessments by mapping organizational security policies against nine widely recognized security frameworks, including NIST CSF, NIST 800-53, ISO 27001, CIS CSC, CMMC, HIPAA, PCI-DSS, CSA-CCM, and the FTC Safeguards Rule. For each framework control, the system retrieves the most semantically relevant passages from the submitted policy through a retrieval-augmented generation (RAG) pipeline and returns a structured JSON output containing a maturity score on a 0 to 5 scale, evidence extracted directly from the policy, identified gaps, and remediation recommendations. Unlike existing governance, risk, and compliance (GRC) tools that target a single framework or rely on keyword matching, GRC-LLM unifies multi-framework assessment, semantic policy analysis, and structured maturity scoring within a single auditable pipeline. Low-confidence mappings are flagged for mandatory human review, ensuring no output is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finalized</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without explicit analyst approval. The system was evaluated across three base LLMs,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Claude</w:t>
      </w:r>
      <w:r w:rsidRPr="784AD385" w:rsidR="140A22A6">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Sonnet</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GPT-4.1, and Llama 4 Maverick, on two real organizational security policies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representing</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private and public sector contexts, with </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Claude</w:t>
      </w:r>
      <w:r w:rsidRPr="784AD385" w:rsidR="6E80701C">
        <w:rPr>
          <w:rFonts w:ascii="Times New Roman" w:hAnsi="Times New Roman" w:eastAsia="Times New Roman" w:cs="Times New Roman"/>
          <w:b w:val="0"/>
          <w:bCs w:val="0"/>
          <w:i w:val="1"/>
          <w:iCs w:val="1"/>
          <w:noProof w:val="0"/>
          <w:color w:val="000000" w:themeColor="text1" w:themeTint="FF" w:themeShade="FF"/>
          <w:sz w:val="20"/>
          <w:szCs w:val="20"/>
          <w:lang w:val="en-US"/>
        </w:rPr>
        <w:t xml:space="preserve"> achieving the strongest overall output-quality profile and the most conservative maturity-scoring behavior under weak evidence. This tool is designed to augment, not replace, the judgment of security professionals.</w:t>
      </w:r>
    </w:p>
    <w:p xmlns:wp14="http://schemas.microsoft.com/office/word/2010/wordml" w:rsidP="76839FD6" w:rsidRDefault="00000000" w14:paraId="0000000D" wp14:textId="1F362A7F">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1"/>
          <w:iCs w:val="1"/>
          <w:caps w:val="0"/>
          <w:smallCaps w:val="0"/>
          <w:strike w:val="0"/>
          <w:dstrike w:val="0"/>
          <w:color w:val="000000"/>
          <w:sz w:val="20"/>
          <w:szCs w:val="20"/>
          <w:u w:val="none"/>
          <w:shd w:val="clear" w:fill="auto"/>
          <w:vertAlign w:val="baseline"/>
          <w:lang w:val="en-US"/>
        </w:rPr>
      </w:pPr>
      <w:r w:rsidRPr="76839FD6" w:rsidR="3862AC3D">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Index Terms</w:t>
      </w:r>
      <w:r w:rsidRPr="76839FD6" w:rsidR="43F3E4A9">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 </w:t>
      </w:r>
      <w:r w:rsidRPr="76839FD6" w:rsidR="43F3E4A9">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w:t>
      </w:r>
      <w:r w:rsidRPr="76839FD6" w:rsidR="3862AC3D">
        <w:rPr>
          <w:rFonts w:ascii="Times New Roman" w:hAnsi="Times New Roman" w:eastAsia="Times New Roman" w:cs="Times New Roman"/>
          <w:b w:val="0"/>
          <w:bCs w:val="0"/>
          <w:i w:val="1"/>
          <w:iCs w:val="1"/>
          <w:lang w:val="en-US"/>
        </w:rPr>
        <w:t>Cybersecurity maturity assessment, governance risk and compliance automation, human-in-the-loop artificial intelligence, large language model policy analysis, retrieval-augmented generation.</w:t>
      </w:r>
      <w:r>
        <w:rPr>
          <w:rtl w:val="0"/>
        </w:rPr>
      </w:r>
    </w:p>
    <w:p xmlns:wp14="http://schemas.microsoft.com/office/word/2010/wordml" w:rsidP="76839FD6" w:rsidRDefault="00000000" w14:paraId="0000000E" wp14:textId="77777777">
      <w:pPr>
        <w:pStyle w:val="Heading1"/>
        <w:rPr>
          <w:rFonts w:ascii="Times New Roman" w:hAnsi="Times New Roman" w:eastAsia="Times New Roman" w:cs="Times New Roman"/>
          <w:b w:val="1"/>
          <w:bCs w:val="1"/>
          <w:i w:val="1"/>
          <w:iCs w:val="1"/>
          <w:sz w:val="20"/>
          <w:szCs w:val="20"/>
        </w:rPr>
      </w:pPr>
      <w:bookmarkStart w:name="_heading=h.ywa61v445073" w:colFirst="0" w:colLast="0" w:id="2"/>
      <w:bookmarkEnd w:id="2"/>
      <w:r w:rsidRPr="76839FD6" w:rsidR="1AC55103">
        <w:rPr>
          <w:b w:val="1"/>
          <w:bCs w:val="1"/>
          <w:sz w:val="20"/>
          <w:szCs w:val="20"/>
        </w:rPr>
        <w:t xml:space="preserve">Introduction</w:t>
      </w:r>
      <w:r>
        <w:rPr>
          <w:rtl w:val="0"/>
        </w:rPr>
      </w:r>
    </w:p>
    <w:p w:rsidR="76AA9030" w:rsidP="76839FD6" w:rsidRDefault="76AA9030" w14:paraId="44931D38" w14:textId="6A3D3437">
      <w:pPr>
        <w:jc w:val="both"/>
        <w:rPr>
          <w:rFonts w:ascii="Times New Roman" w:hAnsi="Times New Roman" w:eastAsia="Times New Roman" w:cs="Times New Roman"/>
          <w:noProof w:val="0"/>
          <w:color w:val="000000" w:themeColor="text1" w:themeTint="FF" w:themeShade="FF"/>
          <w:sz w:val="20"/>
          <w:szCs w:val="20"/>
          <w:lang w:val="en-US"/>
        </w:rPr>
      </w:pPr>
      <w:r w:rsidRPr="784AD385" w:rsidR="549EDCAA">
        <w:rPr>
          <w:rFonts w:ascii="Times New Roman" w:hAnsi="Times New Roman" w:eastAsia="Times New Roman" w:cs="Times New Roman"/>
          <w:noProof w:val="0"/>
          <w:color w:val="000000" w:themeColor="text1" w:themeTint="FF" w:themeShade="FF"/>
          <w:sz w:val="20"/>
          <w:szCs w:val="20"/>
          <w:lang w:val="en-US"/>
        </w:rPr>
        <w:t xml:space="preserve">Cybersecurity maturity assessments are essential for organizations </w:t>
      </w:r>
      <w:r w:rsidRPr="784AD385" w:rsidR="549EDCAA">
        <w:rPr>
          <w:rFonts w:ascii="Times New Roman" w:hAnsi="Times New Roman" w:eastAsia="Times New Roman" w:cs="Times New Roman"/>
          <w:noProof w:val="0"/>
          <w:color w:val="000000" w:themeColor="text1" w:themeTint="FF" w:themeShade="FF"/>
          <w:sz w:val="20"/>
          <w:szCs w:val="20"/>
          <w:lang w:val="en-US"/>
        </w:rPr>
        <w:t>seeking</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 </w:t>
      </w:r>
      <w:r w:rsidRPr="784AD385" w:rsidR="5DB4D852">
        <w:rPr>
          <w:rFonts w:ascii="Times New Roman" w:hAnsi="Times New Roman" w:eastAsia="Times New Roman" w:cs="Times New Roman"/>
          <w:noProof w:val="0"/>
          <w:color w:val="000000" w:themeColor="text1" w:themeTint="FF" w:themeShade="FF"/>
          <w:sz w:val="20"/>
          <w:szCs w:val="20"/>
          <w:lang w:val="en-US"/>
        </w:rPr>
        <w:t xml:space="preserve">Industry estimates suggest that </w:t>
      </w:r>
      <w:r w:rsidRPr="784AD385" w:rsidR="5DB4D852">
        <w:rPr>
          <w:rFonts w:ascii="Times New Roman" w:hAnsi="Times New Roman" w:eastAsia="Times New Roman" w:cs="Times New Roman"/>
          <w:noProof w:val="0"/>
          <w:color w:val="000000" w:themeColor="text1" w:themeTint="FF" w:themeShade="FF"/>
          <w:sz w:val="20"/>
          <w:szCs w:val="20"/>
          <w:lang w:val="en-US"/>
        </w:rPr>
        <w:t>an initial</w:t>
      </w:r>
      <w:r w:rsidRPr="784AD385" w:rsidR="5DB4D852">
        <w:rPr>
          <w:rFonts w:ascii="Times New Roman" w:hAnsi="Times New Roman" w:eastAsia="Times New Roman" w:cs="Times New Roman"/>
          <w:noProof w:val="0"/>
          <w:color w:val="000000" w:themeColor="text1" w:themeTint="FF" w:themeShade="FF"/>
          <w:sz w:val="20"/>
          <w:szCs w:val="20"/>
          <w:lang w:val="en-US"/>
        </w:rPr>
        <w:t xml:space="preserve"> NIST CSF-aligned audit and assessment may cost between $5,000 and $20,000, while </w:t>
      </w:r>
      <w:r w:rsidRPr="784AD385" w:rsidR="5DB4D852">
        <w:rPr>
          <w:rFonts w:ascii="Times New Roman" w:hAnsi="Times New Roman" w:eastAsia="Times New Roman" w:cs="Times New Roman"/>
          <w:noProof w:val="0"/>
          <w:color w:val="000000" w:themeColor="text1" w:themeTint="FF" w:themeShade="FF"/>
          <w:sz w:val="20"/>
          <w:szCs w:val="20"/>
          <w:lang w:val="en-US"/>
        </w:rPr>
        <w:t>subsequent</w:t>
      </w:r>
      <w:r w:rsidRPr="784AD385" w:rsidR="5DB4D852">
        <w:rPr>
          <w:rFonts w:ascii="Times New Roman" w:hAnsi="Times New Roman" w:eastAsia="Times New Roman" w:cs="Times New Roman"/>
          <w:noProof w:val="0"/>
          <w:color w:val="000000" w:themeColor="text1" w:themeTint="FF" w:themeShade="FF"/>
          <w:sz w:val="20"/>
          <w:szCs w:val="20"/>
          <w:lang w:val="en-US"/>
        </w:rPr>
        <w:t xml:space="preserve"> remediation and security improvements can add $35,000 to $115,000 or more [23]. Similarly, ISO 27001 certification may cost between $10,000 and $75,000 or more over a three-year certification cycle, including preparation, implementation, initial certification audits, annual surveillance audits, and recertification [24]. </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This cost and effort multiply when frameworks overlap, since gaps </w:t>
      </w:r>
      <w:r w:rsidRPr="784AD385" w:rsidR="549EDCAA">
        <w:rPr>
          <w:rFonts w:ascii="Times New Roman" w:hAnsi="Times New Roman" w:eastAsia="Times New Roman" w:cs="Times New Roman"/>
          <w:noProof w:val="0"/>
          <w:color w:val="000000" w:themeColor="text1" w:themeTint="FF" w:themeShade="FF"/>
          <w:sz w:val="20"/>
          <w:szCs w:val="20"/>
          <w:lang w:val="en-US"/>
        </w:rPr>
        <w:t>identified</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against one framework </w:t>
      </w:r>
      <w:r w:rsidRPr="784AD385" w:rsidR="549EDCAA">
        <w:rPr>
          <w:rFonts w:ascii="Times New Roman" w:hAnsi="Times New Roman" w:eastAsia="Times New Roman" w:cs="Times New Roman"/>
          <w:noProof w:val="0"/>
          <w:color w:val="000000" w:themeColor="text1" w:themeTint="FF" w:themeShade="FF"/>
          <w:sz w:val="20"/>
          <w:szCs w:val="20"/>
          <w:lang w:val="en-US"/>
        </w:rPr>
        <w:t>frequently</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cascade into non-compliance findings against another, requiring analysts to repeat evidence collection and reconcile inconsistent control mappings across each </w:t>
      </w:r>
      <w:r w:rsidRPr="784AD385" w:rsidR="549EDCAA">
        <w:rPr>
          <w:rFonts w:ascii="Times New Roman" w:hAnsi="Times New Roman" w:eastAsia="Times New Roman" w:cs="Times New Roman"/>
          <w:noProof w:val="0"/>
          <w:color w:val="000000" w:themeColor="text1" w:themeTint="FF" w:themeShade="FF"/>
          <w:sz w:val="20"/>
          <w:szCs w:val="20"/>
          <w:lang w:val="en-US"/>
        </w:rPr>
        <w:t>additional</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standard. It is therefore unsurprising that </w:t>
      </w:r>
      <w:r w:rsidRPr="784AD385" w:rsidR="3A2F6705">
        <w:rPr>
          <w:rFonts w:ascii="Times New Roman" w:hAnsi="Times New Roman" w:eastAsia="Times New Roman" w:cs="Times New Roman"/>
          <w:noProof w:val="0"/>
          <w:color w:val="000000" w:themeColor="text1" w:themeTint="FF" w:themeShade="FF"/>
          <w:sz w:val="20"/>
          <w:szCs w:val="20"/>
          <w:lang w:val="en-US"/>
        </w:rPr>
        <w:t xml:space="preserve">nearly 70% of service organizations now need to </w:t>
      </w:r>
      <w:r w:rsidRPr="784AD385" w:rsidR="3A2F6705">
        <w:rPr>
          <w:rFonts w:ascii="Times New Roman" w:hAnsi="Times New Roman" w:eastAsia="Times New Roman" w:cs="Times New Roman"/>
          <w:noProof w:val="0"/>
          <w:color w:val="000000" w:themeColor="text1" w:themeTint="FF" w:themeShade="FF"/>
          <w:sz w:val="20"/>
          <w:szCs w:val="20"/>
          <w:lang w:val="en-US"/>
        </w:rPr>
        <w:t>demonstrate compliance across at least six frameworks simultaneously (</w:t>
      </w:r>
      <w:r w:rsidRPr="784AD385" w:rsidR="3A2F6705">
        <w:rPr>
          <w:rFonts w:ascii="Times New Roman" w:hAnsi="Times New Roman" w:eastAsia="Times New Roman" w:cs="Times New Roman"/>
          <w:noProof w:val="0"/>
          <w:color w:val="000000" w:themeColor="text1" w:themeTint="FF" w:themeShade="FF"/>
          <w:sz w:val="20"/>
          <w:szCs w:val="20"/>
          <w:lang w:val="en-US"/>
        </w:rPr>
        <w:t>Coalfire</w:t>
      </w:r>
      <w:r w:rsidRPr="784AD385" w:rsidR="3A2F6705">
        <w:rPr>
          <w:rFonts w:ascii="Times New Roman" w:hAnsi="Times New Roman" w:eastAsia="Times New Roman" w:cs="Times New Roman"/>
          <w:noProof w:val="0"/>
          <w:color w:val="000000" w:themeColor="text1" w:themeTint="FF" w:themeShade="FF"/>
          <w:sz w:val="20"/>
          <w:szCs w:val="20"/>
          <w:lang w:val="en-US"/>
        </w:rPr>
        <w:t>, 2023) [1], spanning standards such as NIST CSF, HIPAA, PCI-DSS, ISO 27001, CMMC, and the FTC Safeguards Rule, a figure that rises each year as new regulations emerge.</w:t>
      </w:r>
    </w:p>
    <w:p w:rsidR="76AA9030" w:rsidP="76839FD6" w:rsidRDefault="76AA9030" w14:paraId="54217EAD" w14:textId="497D36F6">
      <w:pPr>
        <w:jc w:val="both"/>
        <w:rPr>
          <w:rFonts w:ascii="Times New Roman" w:hAnsi="Times New Roman" w:eastAsia="Times New Roman" w:cs="Times New Roman"/>
          <w:noProof w:val="0"/>
          <w:color w:val="000000" w:themeColor="text1" w:themeTint="FF" w:themeShade="FF"/>
          <w:sz w:val="20"/>
          <w:szCs w:val="20"/>
          <w:lang w:val="en-US"/>
        </w:rPr>
      </w:pPr>
      <w:r w:rsidRPr="784AD385" w:rsidR="549EDCAA">
        <w:rPr>
          <w:rFonts w:ascii="Times New Roman" w:hAnsi="Times New Roman" w:eastAsia="Times New Roman" w:cs="Times New Roman"/>
          <w:noProof w:val="0"/>
          <w:color w:val="000000" w:themeColor="text1" w:themeTint="FF" w:themeShade="FF"/>
          <w:sz w:val="20"/>
          <w:szCs w:val="20"/>
          <w:lang w:val="en-US"/>
        </w:rPr>
        <w:t xml:space="preserve">The structural conditions driving this burden are well-documented. </w:t>
      </w:r>
      <w:r w:rsidRPr="784AD385" w:rsidR="549EDCAA">
        <w:rPr>
          <w:rFonts w:ascii="Times New Roman" w:hAnsi="Times New Roman" w:eastAsia="Times New Roman" w:cs="Times New Roman"/>
          <w:noProof w:val="0"/>
          <w:color w:val="000000" w:themeColor="text1" w:themeTint="FF" w:themeShade="FF"/>
          <w:sz w:val="20"/>
          <w:szCs w:val="20"/>
          <w:lang w:val="en-US"/>
        </w:rPr>
        <w:t>The global cybersecurity workforce gap stood at 4.8 million professionals in 2024, a 19% year-on-year increase, with 90% of organizations reporting skills shortages within their security teams [2].</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This shortage directly constrains the capacity of security teams to conduct assessments continuously, even as cyber incidents rank as the top operational threat across sectors [3]. The consequences are measurable: 40% of organizations report security incidents as a direct result of reactive or manual compliance approaches [4], and the average cost of a data breach reached $4.88 million in 2024 [5]. For organizations operating under resource pressure, the overhead of continuous multi-framework assessment is not merely inconvenient, it is structurally unachievable.</w:t>
      </w:r>
    </w:p>
    <w:p w:rsidR="7E76C6C8" w:rsidP="76839FD6" w:rsidRDefault="7E76C6C8" w14:paraId="1BBC1263" w14:textId="51C62AEC">
      <w:pPr>
        <w:jc w:val="both"/>
        <w:rPr>
          <w:rFonts w:ascii="Times New Roman" w:hAnsi="Times New Roman" w:eastAsia="Times New Roman" w:cs="Times New Roman"/>
          <w:noProof w:val="0"/>
          <w:color w:val="000000" w:themeColor="text1" w:themeTint="FF" w:themeShade="FF"/>
          <w:sz w:val="20"/>
          <w:szCs w:val="20"/>
          <w:lang w:val="en-US"/>
        </w:rPr>
      </w:pPr>
      <w:r w:rsidRPr="784AD385" w:rsidR="7E76C6C8">
        <w:rPr>
          <w:rFonts w:ascii="Times New Roman" w:hAnsi="Times New Roman" w:eastAsia="Times New Roman" w:cs="Times New Roman"/>
          <w:noProof w:val="0"/>
          <w:color w:val="000000" w:themeColor="text1" w:themeTint="FF" w:themeShade="FF"/>
          <w:sz w:val="20"/>
          <w:szCs w:val="20"/>
          <w:lang w:val="en-US"/>
        </w:rPr>
        <w:t>To address these challenges, this study investigates whether LLM-assisted analysis can reduce the manual effort required to assess organizational security policies across multiple cybersecurity frameworks, and evaluates whether the resulting assessments demonstrate sufficient output quality, evidentiary grounding, and consistency to serve as a reliable starting point for expert review. The proposed GRC-LLM prototype combines semantic policy analysis, evidence retrieval, and structured maturity scoring within a single assessment workflow. Rather than replacing cybersecurity professionals, the system is designed to support analysts by identifying relevant policy evidence, highlighting potential control gaps, and generating preliminary recommendations that remain subject to human review. The primary contribution of this work is therefore the design and evaluation of an auditable, human-in-the-loop approach to multi-framework cybersecurity maturity assessment.</w:t>
      </w:r>
    </w:p>
    <w:p w:rsidR="76AA9030" w:rsidP="76839FD6" w:rsidRDefault="76AA9030" w14:paraId="2FE1E53D" w14:textId="0328B15F">
      <w:pPr>
        <w:jc w:val="both"/>
        <w:rPr>
          <w:rFonts w:ascii="Times New Roman" w:hAnsi="Times New Roman" w:eastAsia="Times New Roman" w:cs="Times New Roman"/>
          <w:noProof w:val="0"/>
          <w:color w:val="000000" w:themeColor="text1" w:themeTint="FF" w:themeShade="FF"/>
          <w:sz w:val="20"/>
          <w:szCs w:val="20"/>
          <w:lang w:val="en-US"/>
        </w:rPr>
      </w:pPr>
      <w:r w:rsidRPr="784AD385" w:rsidR="549EDCAA">
        <w:rPr>
          <w:rFonts w:ascii="Times New Roman" w:hAnsi="Times New Roman" w:eastAsia="Times New Roman" w:cs="Times New Roman"/>
          <w:noProof w:val="0"/>
          <w:color w:val="000000" w:themeColor="text1" w:themeTint="FF" w:themeShade="FF"/>
          <w:sz w:val="20"/>
          <w:szCs w:val="20"/>
          <w:lang w:val="en-US"/>
        </w:rPr>
        <w:t xml:space="preserve">This project </w:t>
      </w:r>
      <w:r w:rsidRPr="784AD385" w:rsidR="549EDCAA">
        <w:rPr>
          <w:rFonts w:ascii="Times New Roman" w:hAnsi="Times New Roman" w:eastAsia="Times New Roman" w:cs="Times New Roman"/>
          <w:noProof w:val="0"/>
          <w:color w:val="000000" w:themeColor="text1" w:themeTint="FF" w:themeShade="FF"/>
          <w:sz w:val="20"/>
          <w:szCs w:val="20"/>
          <w:lang w:val="en-US"/>
        </w:rPr>
        <w:t>builds on</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a convergent body of scholarship spanning GRC automation, LLM applications in cybersecurity, RAG, cybersecurity maturity frameworks, and </w:t>
      </w:r>
      <w:r w:rsidRPr="784AD385" w:rsidR="549EDCAA">
        <w:rPr>
          <w:rFonts w:ascii="Times New Roman" w:hAnsi="Times New Roman" w:eastAsia="Times New Roman" w:cs="Times New Roman"/>
          <w:noProof w:val="0"/>
          <w:color w:val="000000" w:themeColor="text1" w:themeTint="FF" w:themeShade="FF"/>
          <w:sz w:val="20"/>
          <w:szCs w:val="20"/>
          <w:lang w:val="en-US"/>
        </w:rPr>
        <w:t>human-in-the-loop AI (HITL) governance</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Research on the relationship between regulatory compliance and cybersecurity shows that organizations </w:t>
      </w:r>
      <w:r w:rsidRPr="784AD385" w:rsidR="549EDCAA">
        <w:rPr>
          <w:rFonts w:ascii="Times New Roman" w:hAnsi="Times New Roman" w:eastAsia="Times New Roman" w:cs="Times New Roman"/>
          <w:noProof w:val="0"/>
          <w:color w:val="000000" w:themeColor="text1" w:themeTint="FF" w:themeShade="FF"/>
          <w:sz w:val="20"/>
          <w:szCs w:val="20"/>
          <w:lang w:val="en-US"/>
        </w:rPr>
        <w:t>operating</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under multiple concurrent regulatory regimes often face overlapping, conflicting, and context-dependent requirements, making compliance decisions difficult to operationalize consistently [6]. </w:t>
      </w:r>
      <w:r w:rsidRPr="784AD385" w:rsidR="6C10F053">
        <w:rPr>
          <w:rFonts w:ascii="Times New Roman" w:hAnsi="Times New Roman" w:eastAsia="Times New Roman" w:cs="Times New Roman"/>
          <w:noProof w:val="0"/>
          <w:color w:val="000000" w:themeColor="text1" w:themeTint="FF" w:themeShade="FF"/>
          <w:sz w:val="20"/>
          <w:szCs w:val="20"/>
          <w:lang w:val="en-US"/>
        </w:rPr>
        <w:t>AI-driven</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workflows have also been shown to </w:t>
      </w:r>
      <w:r w:rsidRPr="784AD385" w:rsidR="549EDCAA">
        <w:rPr>
          <w:rFonts w:ascii="Times New Roman" w:hAnsi="Times New Roman" w:eastAsia="Times New Roman" w:cs="Times New Roman"/>
          <w:noProof w:val="0"/>
          <w:color w:val="000000" w:themeColor="text1" w:themeTint="FF" w:themeShade="FF"/>
          <w:sz w:val="20"/>
          <w:szCs w:val="20"/>
          <w:lang w:val="en-US"/>
        </w:rPr>
        <w:t>substantially reduce</w:t>
      </w:r>
      <w:r w:rsidRPr="784AD385" w:rsidR="549EDCAA">
        <w:rPr>
          <w:rFonts w:ascii="Times New Roman" w:hAnsi="Times New Roman" w:eastAsia="Times New Roman" w:cs="Times New Roman"/>
          <w:noProof w:val="0"/>
          <w:color w:val="000000" w:themeColor="text1" w:themeTint="FF" w:themeShade="FF"/>
          <w:sz w:val="20"/>
          <w:szCs w:val="20"/>
          <w:lang w:val="en-US"/>
        </w:rPr>
        <w:t xml:space="preserve"> assessment time and minimize the inconsistencies introduced by manual review [7, 8]. LLM based tools have been shown to materially outperform keyword-matching and rule-based systems in identifying compliance gaps within security policy documents [9], and RAG architectures consistently outperform standard LLM inference on knowledge-intensive tasks by grounding outputs in retrieved authoritative context rather than training data alone [10]. </w:t>
      </w:r>
      <w:r w:rsidRPr="784AD385" w:rsidR="549EDCAA">
        <w:rPr>
          <w:rFonts w:ascii="Times New Roman" w:hAnsi="Times New Roman" w:eastAsia="Times New Roman" w:cs="Times New Roman"/>
          <w:noProof w:val="0"/>
          <w:color w:val="000000" w:themeColor="text1" w:themeTint="FF" w:themeShade="FF"/>
          <w:sz w:val="20"/>
          <w:szCs w:val="20"/>
          <w:lang w:val="en-US"/>
        </w:rPr>
        <w:t>These findings directly informed the design of GRC-LLM, which uses document-grounded retrieval as its primary hallucination mitigation strategy, combined with structured JSON outputs that make each assessment traceable and auditable by a human reviewer.</w:t>
      </w:r>
    </w:p>
    <w:p xmlns:wp14="http://schemas.microsoft.com/office/word/2010/wordml" w:rsidP="76839FD6" w:rsidRDefault="00000000" w14:paraId="00000012" wp14:textId="77777777">
      <w:pPr>
        <w:pStyle w:val="Heading1"/>
        <w:rPr>
          <w:b w:val="1"/>
          <w:bCs w:val="1"/>
          <w:sz w:val="20"/>
          <w:szCs w:val="20"/>
        </w:rPr>
      </w:pPr>
      <w:r w:rsidRPr="76839FD6" w:rsidR="1AC55103">
        <w:rPr>
          <w:b w:val="1"/>
          <w:bCs w:val="1"/>
          <w:sz w:val="20"/>
          <w:szCs w:val="20"/>
        </w:rPr>
        <w:t xml:space="preserve">Literature Review</w:t>
      </w:r>
      <w:r>
        <w:rPr>
          <w:rtl w:val="0"/>
        </w:rPr>
      </w:r>
    </w:p>
    <w:p w:rsidR="0073FB05" w:rsidP="76839FD6" w:rsidRDefault="0073FB05" w14:paraId="105DD707" w14:textId="594176E0">
      <w:pPr>
        <w:jc w:val="both"/>
        <w:rPr>
          <w:rFonts w:ascii="Times New Roman" w:hAnsi="Times New Roman" w:eastAsia="Times New Roman" w:cs="Times New Roman"/>
          <w:noProof w:val="0"/>
          <w:color w:val="000000" w:themeColor="text1" w:themeTint="FF" w:themeShade="FF"/>
          <w:sz w:val="20"/>
          <w:szCs w:val="20"/>
          <w:lang w:val="en-US"/>
        </w:rPr>
      </w:pPr>
      <w:r w:rsidRPr="76839FD6" w:rsidR="54C3378C">
        <w:rPr>
          <w:rFonts w:ascii="Times New Roman" w:hAnsi="Times New Roman" w:eastAsia="Times New Roman" w:cs="Times New Roman"/>
          <w:noProof w:val="0"/>
          <w:color w:val="000000" w:themeColor="text1" w:themeTint="FF" w:themeShade="FF"/>
          <w:sz w:val="20"/>
          <w:szCs w:val="20"/>
          <w:lang w:val="en-US"/>
        </w:rPr>
        <w:t>This review situates the GRC-LLM Maturity Assessment system within five thematic areas of existing scholarship: GRC automation, LLM based policy analysis, hallucination mitigation and explainability, cybersecurity maturity frameworks, and human-in-the-loop design.</w:t>
      </w:r>
    </w:p>
    <w:p xmlns:wp14="http://schemas.microsoft.com/office/word/2010/wordml" w:rsidP="76839FD6" w:rsidRDefault="00000000" w14:paraId="00000013" wp14:textId="4B94A74B">
      <w:pPr>
        <w:pStyle w:val="Heading2"/>
        <w:rPr>
          <w:rFonts w:ascii="Times New Roman" w:hAnsi="Times New Roman" w:eastAsia="Times New Roman" w:cs="Times New Roman"/>
        </w:rPr>
      </w:pPr>
      <w:r w:rsidRPr="19197E18" w:rsidR="1AC55103">
        <w:rPr>
          <w:rFonts w:ascii="Times New Roman" w:hAnsi="Times New Roman" w:eastAsia="Times New Roman" w:cs="Times New Roman"/>
        </w:rPr>
        <w:t xml:space="preserve">I. </w:t>
      </w:r>
      <w:r w:rsidRPr="19197E18" w:rsidR="1AC55103">
        <w:rPr>
          <w:rFonts w:ascii="Times New Roman" w:hAnsi="Times New Roman" w:eastAsia="Times New Roman" w:cs="Times New Roman"/>
          <w:sz w:val="20"/>
          <w:szCs w:val="20"/>
          <w:u w:val="none"/>
        </w:rPr>
        <w:t xml:space="preserve"> </w:t>
      </w:r>
      <w:r w:rsidRPr="19197E18" w:rsidR="1AC55103">
        <w:rPr>
          <w:rFonts w:ascii="Times New Roman" w:hAnsi="Times New Roman" w:eastAsia="Times New Roman" w:cs="Times New Roman"/>
          <w:sz w:val="20"/>
          <w:szCs w:val="20"/>
          <w:u w:val="none"/>
        </w:rPr>
        <w:t xml:space="preserve">GRC </w:t>
      </w:r>
      <w:r w:rsidRPr="19197E18" w:rsidR="4A03E194">
        <w:rPr>
          <w:rFonts w:ascii="Times New Roman" w:hAnsi="Times New Roman" w:eastAsia="Times New Roman" w:cs="Times New Roman"/>
          <w:sz w:val="20"/>
          <w:szCs w:val="20"/>
          <w:u w:val="none"/>
        </w:rPr>
        <w:t>A</w:t>
      </w:r>
      <w:r w:rsidRPr="19197E18" w:rsidR="1AC55103">
        <w:rPr>
          <w:rFonts w:ascii="Times New Roman" w:hAnsi="Times New Roman" w:eastAsia="Times New Roman" w:cs="Times New Roman"/>
          <w:sz w:val="20"/>
          <w:szCs w:val="20"/>
          <w:u w:val="none"/>
        </w:rPr>
        <w:t>utomation</w:t>
      </w:r>
      <w:r w:rsidRPr="19197E18" w:rsidR="1AC55103">
        <w:rPr>
          <w:rFonts w:ascii="Times New Roman" w:hAnsi="Times New Roman" w:eastAsia="Times New Roman" w:cs="Times New Roman"/>
          <w:sz w:val="20"/>
          <w:szCs w:val="20"/>
          <w:u w:val="none"/>
        </w:rPr>
        <w:t xml:space="preserve"> and </w:t>
      </w:r>
      <w:r w:rsidRPr="19197E18" w:rsidR="5DAAEA08">
        <w:rPr>
          <w:rFonts w:ascii="Times New Roman" w:hAnsi="Times New Roman" w:eastAsia="Times New Roman" w:cs="Times New Roman"/>
          <w:sz w:val="20"/>
          <w:szCs w:val="20"/>
          <w:u w:val="none"/>
        </w:rPr>
        <w:t>M</w:t>
      </w:r>
      <w:r w:rsidRPr="19197E18" w:rsidR="1AC55103">
        <w:rPr>
          <w:rFonts w:ascii="Times New Roman" w:hAnsi="Times New Roman" w:eastAsia="Times New Roman" w:cs="Times New Roman"/>
          <w:sz w:val="20"/>
          <w:szCs w:val="20"/>
          <w:u w:val="none"/>
        </w:rPr>
        <w:t>ulti-</w:t>
      </w:r>
      <w:r w:rsidRPr="19197E18" w:rsidR="40AB416D">
        <w:rPr>
          <w:rFonts w:ascii="Times New Roman" w:hAnsi="Times New Roman" w:eastAsia="Times New Roman" w:cs="Times New Roman"/>
          <w:sz w:val="20"/>
          <w:szCs w:val="20"/>
          <w:u w:val="none"/>
        </w:rPr>
        <w:t>F</w:t>
      </w:r>
      <w:r w:rsidRPr="19197E18" w:rsidR="1AC55103">
        <w:rPr>
          <w:rFonts w:ascii="Times New Roman" w:hAnsi="Times New Roman" w:eastAsia="Times New Roman" w:cs="Times New Roman"/>
          <w:sz w:val="20"/>
          <w:szCs w:val="20"/>
          <w:u w:val="none"/>
        </w:rPr>
        <w:t xml:space="preserve">ramework </w:t>
      </w:r>
      <w:r w:rsidRPr="19197E18" w:rsidR="18839FFD">
        <w:rPr>
          <w:rFonts w:ascii="Times New Roman" w:hAnsi="Times New Roman" w:eastAsia="Times New Roman" w:cs="Times New Roman"/>
          <w:sz w:val="20"/>
          <w:szCs w:val="20"/>
          <w:u w:val="none"/>
        </w:rPr>
        <w:t>C</w:t>
      </w:r>
      <w:r w:rsidRPr="19197E18" w:rsidR="1AC55103">
        <w:rPr>
          <w:rFonts w:ascii="Times New Roman" w:hAnsi="Times New Roman" w:eastAsia="Times New Roman" w:cs="Times New Roman"/>
          <w:sz w:val="20"/>
          <w:szCs w:val="20"/>
          <w:u w:val="none"/>
        </w:rPr>
        <w:t>omplexity</w:t>
      </w:r>
    </w:p>
    <w:p w:rsidR="678AEF9E" w:rsidP="654048B6" w:rsidRDefault="678AEF9E" w14:paraId="60852192" w14:textId="42D516B9">
      <w:pPr>
        <w:pStyle w:val="Normal"/>
        <w:jc w:val="both"/>
      </w:pPr>
      <w:r w:rsidRPr="784AD385" w:rsidR="1C08A3A7">
        <w:rPr>
          <w:rFonts w:ascii="Times New Roman" w:hAnsi="Times New Roman" w:eastAsia="Times New Roman" w:cs="Times New Roman"/>
          <w:noProof w:val="0"/>
          <w:color w:val="000000" w:themeColor="text1" w:themeTint="FF" w:themeShade="FF"/>
          <w:sz w:val="20"/>
          <w:szCs w:val="20"/>
          <w:lang w:val="en-US"/>
        </w:rPr>
        <w:t xml:space="preserve">The administrative challenge of managing compliance across multiple overlapping standards has become a defining feature of the regulatory environment, one that is directly relevant to organizations seeking affordable and consistent ways to assess their security posture. Research on the relationship between regulatory compliance and cybersecurity shows that compliance environments often involve conflicts, tensions, and variances across requirements, making compliance decisions context-dependent and difficult to operationalize [6]. </w:t>
      </w:r>
      <w:r w:rsidRPr="784AD385" w:rsidR="53E023F7">
        <w:rPr>
          <w:rFonts w:ascii="Times New Roman" w:hAnsi="Times New Roman" w:eastAsia="Times New Roman" w:cs="Times New Roman"/>
          <w:noProof w:val="0"/>
          <w:color w:val="000000" w:themeColor="text1" w:themeTint="FF" w:themeShade="FF"/>
          <w:sz w:val="20"/>
          <w:szCs w:val="20"/>
          <w:lang w:val="en-US"/>
        </w:rPr>
        <w:t>Different frameworks use different terminology, different control structures, and different maturity scales.</w:t>
      </w:r>
      <w:r w:rsidRPr="784AD385" w:rsidR="53E023F7">
        <w:rPr>
          <w:rFonts w:ascii="Times New Roman" w:hAnsi="Times New Roman" w:eastAsia="Times New Roman" w:cs="Times New Roman"/>
          <w:noProof w:val="0"/>
          <w:color w:val="000000" w:themeColor="text1" w:themeTint="FF" w:themeShade="FF"/>
          <w:sz w:val="20"/>
          <w:szCs w:val="20"/>
          <w:lang w:val="en-US"/>
        </w:rPr>
        <w:t xml:space="preserve"> For example, NIST CSF organizes controls around five functions (Identify, Protect, Detect, Respond, Recover), while CMMC uses practice-based domains and ISO 27001 uses Annex A control categories, meaning that a policy statement satisfying one framework's access control requirement may not map</w:t>
      </w:r>
      <w:r w:rsidRPr="784AD385" w:rsidR="53E023F7">
        <w:rPr>
          <w:rFonts w:ascii="Aptos" w:hAnsi="Aptos" w:eastAsia="Aptos" w:cs="Aptos"/>
          <w:noProof w:val="0"/>
          <w:color w:val="000000" w:themeColor="text1" w:themeTint="FF" w:themeShade="FF"/>
          <w:sz w:val="20"/>
          <w:szCs w:val="20"/>
          <w:lang w:val="en-US"/>
        </w:rPr>
        <w:t xml:space="preserve"> </w:t>
      </w:r>
      <w:r w:rsidRPr="784AD385" w:rsidR="53E023F7">
        <w:rPr>
          <w:rFonts w:ascii="Times New Roman" w:hAnsi="Times New Roman" w:eastAsia="Times New Roman" w:cs="Times New Roman"/>
          <w:noProof w:val="0"/>
          <w:color w:val="000000" w:themeColor="text1" w:themeTint="FF" w:themeShade="FF"/>
          <w:sz w:val="20"/>
          <w:szCs w:val="20"/>
          <w:lang w:val="en-US"/>
        </w:rPr>
        <w:t>cleanly to the equivalent control in another, requiring analysts to manually</w:t>
      </w:r>
      <w:r w:rsidRPr="784AD385" w:rsidR="53E023F7">
        <w:rPr>
          <w:rFonts w:ascii="Aptos" w:hAnsi="Aptos" w:eastAsia="Aptos" w:cs="Aptos"/>
          <w:noProof w:val="0"/>
          <w:color w:val="000000" w:themeColor="text1" w:themeTint="FF" w:themeShade="FF"/>
          <w:sz w:val="20"/>
          <w:szCs w:val="20"/>
          <w:lang w:val="en-US"/>
        </w:rPr>
        <w:t xml:space="preserve"> </w:t>
      </w:r>
      <w:r w:rsidRPr="784AD385" w:rsidR="53E023F7">
        <w:rPr>
          <w:rFonts w:ascii="Times New Roman" w:hAnsi="Times New Roman" w:eastAsia="Times New Roman" w:cs="Times New Roman"/>
          <w:noProof w:val="0"/>
          <w:color w:val="000000" w:themeColor="text1" w:themeTint="FF" w:themeShade="FF"/>
          <w:sz w:val="20"/>
          <w:szCs w:val="20"/>
          <w:lang w:val="en-US"/>
        </w:rPr>
        <w:t xml:space="preserve">reconcile overlapping but non-identical obligations. </w:t>
      </w:r>
      <w:r w:rsidRPr="784AD385" w:rsidR="1C08A3A7">
        <w:rPr>
          <w:rFonts w:ascii="Times New Roman" w:hAnsi="Times New Roman" w:eastAsia="Times New Roman" w:cs="Times New Roman"/>
          <w:noProof w:val="0"/>
          <w:color w:val="000000" w:themeColor="text1" w:themeTint="FF" w:themeShade="FF"/>
          <w:sz w:val="20"/>
          <w:szCs w:val="20"/>
          <w:lang w:val="en-US"/>
        </w:rPr>
        <w:t xml:space="preserve">This cross-framework burden is now the norm rather than the exception, with industry data </w:t>
      </w:r>
      <w:r w:rsidRPr="784AD385" w:rsidR="1C08A3A7">
        <w:rPr>
          <w:rFonts w:ascii="Times New Roman" w:hAnsi="Times New Roman" w:eastAsia="Times New Roman" w:cs="Times New Roman"/>
          <w:noProof w:val="0"/>
          <w:color w:val="000000" w:themeColor="text1" w:themeTint="FF" w:themeShade="FF"/>
          <w:sz w:val="20"/>
          <w:szCs w:val="20"/>
          <w:lang w:val="en-US"/>
        </w:rPr>
        <w:t>indicating</w:t>
      </w:r>
      <w:r w:rsidRPr="784AD385" w:rsidR="1C08A3A7">
        <w:rPr>
          <w:rFonts w:ascii="Times New Roman" w:hAnsi="Times New Roman" w:eastAsia="Times New Roman" w:cs="Times New Roman"/>
          <w:noProof w:val="0"/>
          <w:color w:val="000000" w:themeColor="text1" w:themeTint="FF" w:themeShade="FF"/>
          <w:sz w:val="20"/>
          <w:szCs w:val="20"/>
          <w:lang w:val="en-US"/>
        </w:rPr>
        <w:t xml:space="preserve"> that </w:t>
      </w:r>
      <w:r w:rsidRPr="784AD385" w:rsidR="1C08A3A7">
        <w:rPr>
          <w:rFonts w:ascii="Times New Roman" w:hAnsi="Times New Roman" w:eastAsia="Times New Roman" w:cs="Times New Roman"/>
          <w:noProof w:val="0"/>
          <w:color w:val="000000" w:themeColor="text1" w:themeTint="FF" w:themeShade="FF"/>
          <w:sz w:val="20"/>
          <w:szCs w:val="20"/>
          <w:lang w:val="en-US"/>
        </w:rPr>
        <w:t>nearly 70%</w:t>
      </w:r>
      <w:r w:rsidRPr="784AD385" w:rsidR="1C08A3A7">
        <w:rPr>
          <w:rFonts w:ascii="Times New Roman" w:hAnsi="Times New Roman" w:eastAsia="Times New Roman" w:cs="Times New Roman"/>
          <w:noProof w:val="0"/>
          <w:color w:val="000000" w:themeColor="text1" w:themeTint="FF" w:themeShade="FF"/>
          <w:sz w:val="20"/>
          <w:szCs w:val="20"/>
          <w:lang w:val="en-US"/>
        </w:rPr>
        <w:t xml:space="preserve"> of service organizations must </w:t>
      </w:r>
      <w:r w:rsidRPr="784AD385" w:rsidR="1C08A3A7">
        <w:rPr>
          <w:rFonts w:ascii="Times New Roman" w:hAnsi="Times New Roman" w:eastAsia="Times New Roman" w:cs="Times New Roman"/>
          <w:noProof w:val="0"/>
          <w:color w:val="000000" w:themeColor="text1" w:themeTint="FF" w:themeShade="FF"/>
          <w:sz w:val="20"/>
          <w:szCs w:val="20"/>
          <w:lang w:val="en-US"/>
        </w:rPr>
        <w:t>demonstrate</w:t>
      </w:r>
      <w:r w:rsidRPr="784AD385" w:rsidR="1C08A3A7">
        <w:rPr>
          <w:rFonts w:ascii="Times New Roman" w:hAnsi="Times New Roman" w:eastAsia="Times New Roman" w:cs="Times New Roman"/>
          <w:noProof w:val="0"/>
          <w:color w:val="000000" w:themeColor="text1" w:themeTint="FF" w:themeShade="FF"/>
          <w:sz w:val="20"/>
          <w:szCs w:val="20"/>
          <w:lang w:val="en-US"/>
        </w:rPr>
        <w:t xml:space="preserve"> compliance against at least six frameworks simultaneously [1].</w:t>
      </w:r>
      <w:r w:rsidRPr="784AD385" w:rsidR="4FD30EA9">
        <w:rPr>
          <w:rFonts w:ascii="Times New Roman" w:hAnsi="Times New Roman" w:eastAsia="Times New Roman" w:cs="Times New Roman"/>
          <w:noProof w:val="0"/>
          <w:color w:val="000000" w:themeColor="text1" w:themeTint="FF" w:themeShade="FF"/>
          <w:sz w:val="20"/>
          <w:szCs w:val="20"/>
          <w:lang w:val="en-US"/>
        </w:rPr>
        <w:t xml:space="preserve"> </w:t>
      </w:r>
      <w:r w:rsidRPr="784AD385" w:rsidR="4FD30EA9">
        <w:rPr>
          <w:rFonts w:ascii="Times New Roman" w:hAnsi="Times New Roman" w:eastAsia="Times New Roman" w:cs="Times New Roman"/>
          <w:noProof w:val="0"/>
          <w:color w:val="000000" w:themeColor="text1" w:themeTint="FF" w:themeShade="FF"/>
          <w:sz w:val="20"/>
          <w:szCs w:val="20"/>
          <w:lang w:val="en-US"/>
        </w:rPr>
        <w:t>As illustrated in Fig. 1, overlapping but non-identical control requirements across multiple frameworks can lead to repeated evidence collection and increased assessment workload.</w:t>
      </w:r>
    </w:p>
    <w:p w:rsidR="0A2C9B2B" w:rsidP="654048B6" w:rsidRDefault="0A2C9B2B" w14:paraId="6765A2E8" w14:textId="3F66F595">
      <w:pPr>
        <w:pStyle w:val="Normal"/>
        <w:jc w:val="center"/>
      </w:pPr>
      <w:r w:rsidR="0A2C9B2B">
        <w:drawing>
          <wp:inline wp14:editId="0FDB8275" wp14:anchorId="6E1B1F94">
            <wp:extent cx="1457325" cy="2905125"/>
            <wp:effectExtent l="0" t="0" r="0" b="0"/>
            <wp:docPr id="2124258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258213" name="Picture 2124258213"/>
                    <pic:cNvPicPr/>
                  </pic:nvPicPr>
                  <pic:blipFill>
                    <a:blip xmlns:r="http://schemas.openxmlformats.org/officeDocument/2006/relationships" r:embed="rId2108708274">
                      <a:extLst>
                        <a:ext uri="{28A0092B-C50C-407E-A947-70E740481C1C}">
                          <a14:useLocalDpi xmlns:a14="http://schemas.microsoft.com/office/drawing/2010/main"/>
                        </a:ext>
                      </a:extLst>
                    </a:blip>
                    <a:stretch>
                      <a:fillRect/>
                    </a:stretch>
                  </pic:blipFill>
                  <pic:spPr>
                    <a:xfrm>
                      <a:off x="0" y="0"/>
                      <a:ext cx="1457325" cy="2905125"/>
                    </a:xfrm>
                    <a:prstGeom prst="rect">
                      <a:avLst/>
                    </a:prstGeom>
                  </pic:spPr>
                </pic:pic>
              </a:graphicData>
            </a:graphic>
          </wp:inline>
        </w:drawing>
      </w:r>
    </w:p>
    <w:p w:rsidR="0A2C9B2B" w:rsidP="654048B6" w:rsidRDefault="0A2C9B2B" w14:paraId="02D1E227" w14:textId="0DE60CA8">
      <w:pPr>
        <w:jc w:val="center"/>
        <w:rPr>
          <w:rFonts w:ascii="Times New Roman" w:hAnsi="Times New Roman" w:eastAsia="Times New Roman" w:cs="Times New Roman"/>
          <w:noProof w:val="0"/>
          <w:sz w:val="20"/>
          <w:szCs w:val="20"/>
          <w:lang w:val="en-US"/>
        </w:rPr>
      </w:pPr>
      <w:r w:rsidRPr="654048B6" w:rsidR="0A2C9B2B">
        <w:rPr>
          <w:rFonts w:ascii="Times New Roman" w:hAnsi="Times New Roman" w:eastAsia="Times New Roman" w:cs="Times New Roman"/>
          <w:noProof w:val="0"/>
          <w:sz w:val="20"/>
          <w:szCs w:val="20"/>
          <w:lang w:val="en"/>
        </w:rPr>
        <w:t>Fig. 1. Multi-framework compliance complexity and repeated evidence collection.</w:t>
      </w:r>
    </w:p>
    <w:p w:rsidR="654048B6" w:rsidP="654048B6" w:rsidRDefault="654048B6" w14:paraId="13C1FD1F" w14:textId="1ACD8BC1">
      <w:pPr>
        <w:jc w:val="both"/>
        <w:rPr>
          <w:rFonts w:ascii="Aptos" w:hAnsi="Aptos" w:eastAsia="Aptos" w:cs="Aptos"/>
          <w:noProof w:val="0"/>
          <w:color w:val="000000" w:themeColor="text1" w:themeTint="FF" w:themeShade="FF"/>
          <w:sz w:val="20"/>
          <w:szCs w:val="20"/>
          <w:lang w:val="en-US"/>
        </w:rPr>
      </w:pPr>
    </w:p>
    <w:p w:rsidR="678AEF9E" w:rsidP="76839FD6" w:rsidRDefault="678AEF9E" w14:paraId="1DF74F8A" w14:textId="3705445A">
      <w:pPr>
        <w:jc w:val="both"/>
        <w:rPr>
          <w:rFonts w:ascii="Times New Roman" w:hAnsi="Times New Roman" w:eastAsia="Times New Roman" w:cs="Times New Roman"/>
          <w:noProof w:val="0"/>
          <w:color w:val="000000" w:themeColor="text1" w:themeTint="FF" w:themeShade="FF"/>
          <w:sz w:val="20"/>
          <w:szCs w:val="20"/>
          <w:lang w:val="en-US"/>
        </w:rPr>
      </w:pPr>
      <w:r w:rsidRPr="784AD385" w:rsidR="1C08A3A7">
        <w:rPr>
          <w:rFonts w:ascii="Times New Roman" w:hAnsi="Times New Roman" w:eastAsia="Times New Roman" w:cs="Times New Roman"/>
          <w:noProof w:val="0"/>
          <w:color w:val="000000" w:themeColor="text1" w:themeTint="FF" w:themeShade="FF"/>
          <w:sz w:val="20"/>
          <w:szCs w:val="20"/>
          <w:lang w:val="en-US"/>
        </w:rPr>
        <w:t>Automated GRC tooling has emerged as a necessary response to this complexity.</w:t>
      </w:r>
      <w:r w:rsidRPr="784AD385" w:rsidR="1C08A3A7">
        <w:rPr>
          <w:rFonts w:ascii="Times New Roman" w:hAnsi="Times New Roman" w:eastAsia="Times New Roman" w:cs="Times New Roman"/>
          <w:noProof w:val="0"/>
          <w:color w:val="000000" w:themeColor="text1" w:themeTint="FF" w:themeShade="FF"/>
          <w:sz w:val="20"/>
          <w:szCs w:val="20"/>
          <w:lang w:val="en-US"/>
        </w:rPr>
        <w:t xml:space="preserve"> Pinninti [7] demonstrates in a cloud environment case study that integrating workflow automation with the NIST CSF substantially reduces assessment time and minimizes the inconsistencies introduced by human review. Pillai and Kumar [8] extend this finding to audit readiness, showing that AI driven compliance automation enables continuous monitoring capabilities that static, periodic reviews cannot replicate, and that these systems generate audit-ready documentation automatically.</w:t>
      </w:r>
      <w:r w:rsidRPr="784AD385" w:rsidR="1C08A3A7">
        <w:rPr>
          <w:rFonts w:ascii="Times New Roman" w:hAnsi="Times New Roman" w:eastAsia="Times New Roman" w:cs="Times New Roman"/>
          <w:noProof w:val="0"/>
          <w:color w:val="000000" w:themeColor="text1" w:themeTint="FF" w:themeShade="FF"/>
          <w:sz w:val="20"/>
          <w:szCs w:val="20"/>
          <w:lang w:val="en-US"/>
        </w:rPr>
        <w:t xml:space="preserve"> Essien et al. [11] further establish that AI driven solutions can process the data volumes and complexity that routinely overwhelm human analysts, validating the efficiency case for automated assessment tooling.</w:t>
      </w:r>
    </w:p>
    <w:p w:rsidR="1F1E826F" w:rsidP="0BB6A513" w:rsidRDefault="1F1E826F" w14:paraId="2711EE8F" w14:textId="7743C864">
      <w:pPr>
        <w:jc w:val="both"/>
      </w:pPr>
      <w:r w:rsidRPr="784AD385" w:rsidR="1F1E826F">
        <w:rPr>
          <w:rFonts w:ascii="Times New Roman" w:hAnsi="Times New Roman" w:eastAsia="Times New Roman" w:cs="Times New Roman"/>
          <w:noProof w:val="0"/>
          <w:color w:val="000000" w:themeColor="text1" w:themeTint="FF" w:themeShade="FF"/>
          <w:sz w:val="20"/>
          <w:szCs w:val="20"/>
          <w:lang w:val="en-US"/>
        </w:rPr>
        <w:t xml:space="preserve">Together, this literature </w:t>
      </w:r>
      <w:r w:rsidRPr="784AD385" w:rsidR="1F1E826F">
        <w:rPr>
          <w:rFonts w:ascii="Times New Roman" w:hAnsi="Times New Roman" w:eastAsia="Times New Roman" w:cs="Times New Roman"/>
          <w:noProof w:val="0"/>
          <w:color w:val="000000" w:themeColor="text1" w:themeTint="FF" w:themeShade="FF"/>
          <w:sz w:val="20"/>
          <w:szCs w:val="20"/>
          <w:lang w:val="en-US"/>
        </w:rPr>
        <w:t>establishes</w:t>
      </w:r>
      <w:r w:rsidRPr="784AD385" w:rsidR="1F1E826F">
        <w:rPr>
          <w:rFonts w:ascii="Times New Roman" w:hAnsi="Times New Roman" w:eastAsia="Times New Roman" w:cs="Times New Roman"/>
          <w:noProof w:val="0"/>
          <w:color w:val="000000" w:themeColor="text1" w:themeTint="FF" w:themeShade="FF"/>
          <w:sz w:val="20"/>
          <w:szCs w:val="20"/>
          <w:lang w:val="en-US"/>
        </w:rPr>
        <w:t xml:space="preserve"> that automation is not merely a performance optimization but a prerequisite for </w:t>
      </w:r>
      <w:r w:rsidRPr="784AD385" w:rsidR="1F1E826F">
        <w:rPr>
          <w:rFonts w:ascii="Times New Roman" w:hAnsi="Times New Roman" w:eastAsia="Times New Roman" w:cs="Times New Roman"/>
          <w:noProof w:val="0"/>
          <w:color w:val="000000" w:themeColor="text1" w:themeTint="FF" w:themeShade="FF"/>
          <w:sz w:val="20"/>
          <w:szCs w:val="20"/>
          <w:lang w:val="en-US"/>
        </w:rPr>
        <w:t>maintaining</w:t>
      </w:r>
      <w:r w:rsidRPr="784AD385" w:rsidR="1F1E826F">
        <w:rPr>
          <w:rFonts w:ascii="Times New Roman" w:hAnsi="Times New Roman" w:eastAsia="Times New Roman" w:cs="Times New Roman"/>
          <w:noProof w:val="0"/>
          <w:color w:val="000000" w:themeColor="text1" w:themeTint="FF" w:themeShade="FF"/>
          <w:sz w:val="20"/>
          <w:szCs w:val="20"/>
          <w:lang w:val="en-US"/>
        </w:rPr>
        <w:t xml:space="preserve"> continuous compliance</w:t>
      </w:r>
      <w:r w:rsidRPr="784AD385" w:rsidR="1F1E826F">
        <w:rPr>
          <w:rFonts w:ascii="Aptos" w:hAnsi="Aptos" w:eastAsia="Aptos" w:cs="Aptos"/>
          <w:noProof w:val="0"/>
          <w:color w:val="000000" w:themeColor="text1" w:themeTint="FF" w:themeShade="FF"/>
          <w:sz w:val="20"/>
          <w:szCs w:val="20"/>
          <w:lang w:val="en-US"/>
        </w:rPr>
        <w:t xml:space="preserve"> </w:t>
      </w:r>
      <w:r w:rsidRPr="784AD385" w:rsidR="1F1E826F">
        <w:rPr>
          <w:rFonts w:ascii="Times New Roman" w:hAnsi="Times New Roman" w:eastAsia="Times New Roman" w:cs="Times New Roman"/>
          <w:noProof w:val="0"/>
          <w:color w:val="000000" w:themeColor="text1" w:themeTint="FF" w:themeShade="FF"/>
          <w:sz w:val="20"/>
          <w:szCs w:val="20"/>
          <w:lang w:val="en-US"/>
        </w:rPr>
        <w:t>posture in</w:t>
      </w:r>
      <w:r w:rsidRPr="784AD385" w:rsidR="1F1E826F">
        <w:rPr>
          <w:rFonts w:ascii="Aptos" w:hAnsi="Aptos" w:eastAsia="Aptos" w:cs="Aptos"/>
          <w:noProof w:val="0"/>
          <w:color w:val="000000" w:themeColor="text1" w:themeTint="FF" w:themeShade="FF"/>
          <w:sz w:val="20"/>
          <w:szCs w:val="20"/>
          <w:lang w:val="en-US"/>
        </w:rPr>
        <w:t xml:space="preserve"> </w:t>
      </w:r>
      <w:r w:rsidRPr="784AD385" w:rsidR="1F1E826F">
        <w:rPr>
          <w:rFonts w:ascii="Times New Roman" w:hAnsi="Times New Roman" w:eastAsia="Times New Roman" w:cs="Times New Roman"/>
          <w:noProof w:val="0"/>
          <w:color w:val="000000" w:themeColor="text1" w:themeTint="FF" w:themeShade="FF"/>
          <w:sz w:val="20"/>
          <w:szCs w:val="20"/>
          <w:lang w:val="en-US"/>
        </w:rPr>
        <w:t>environments governed by multiple overlapping standards.</w:t>
      </w:r>
    </w:p>
    <w:p xmlns:wp14="http://schemas.microsoft.com/office/word/2010/wordml" w:rsidP="76839FD6" w:rsidRDefault="00000000" w14:paraId="00000017" wp14:textId="579C6F5F">
      <w:pPr>
        <w:pStyle w:val="Heading2"/>
        <w:rPr>
          <w:rFonts w:ascii="Times New Roman" w:hAnsi="Times New Roman" w:eastAsia="Times New Roman" w:cs="Times New Roman"/>
        </w:rPr>
      </w:pPr>
      <w:r w:rsidRPr="76839FD6" w:rsidR="1AC55103">
        <w:rPr>
          <w:rFonts w:ascii="Times New Roman" w:hAnsi="Times New Roman" w:eastAsia="Times New Roman" w:cs="Times New Roman"/>
        </w:rPr>
        <w:t xml:space="preserve">II.  Large </w:t>
      </w:r>
      <w:r w:rsidRPr="76839FD6" w:rsidR="4CF9C7B8">
        <w:rPr>
          <w:rFonts w:ascii="Times New Roman" w:hAnsi="Times New Roman" w:eastAsia="Times New Roman" w:cs="Times New Roman"/>
        </w:rPr>
        <w:t>L</w:t>
      </w:r>
      <w:r w:rsidRPr="76839FD6" w:rsidR="1AC55103">
        <w:rPr>
          <w:rFonts w:ascii="Times New Roman" w:hAnsi="Times New Roman" w:eastAsia="Times New Roman" w:cs="Times New Roman"/>
        </w:rPr>
        <w:t xml:space="preserve">anguage </w:t>
      </w:r>
      <w:r w:rsidRPr="76839FD6" w:rsidR="3527F43C">
        <w:rPr>
          <w:rFonts w:ascii="Times New Roman" w:hAnsi="Times New Roman" w:eastAsia="Times New Roman" w:cs="Times New Roman"/>
        </w:rPr>
        <w:t>M</w:t>
      </w:r>
      <w:r w:rsidRPr="76839FD6" w:rsidR="1AC55103">
        <w:rPr>
          <w:rFonts w:ascii="Times New Roman" w:hAnsi="Times New Roman" w:eastAsia="Times New Roman" w:cs="Times New Roman"/>
        </w:rPr>
        <w:t xml:space="preserve">odels for </w:t>
      </w:r>
      <w:r w:rsidRPr="76839FD6" w:rsidR="39D94432">
        <w:rPr>
          <w:rFonts w:ascii="Times New Roman" w:hAnsi="Times New Roman" w:eastAsia="Times New Roman" w:cs="Times New Roman"/>
        </w:rPr>
        <w:t>P</w:t>
      </w:r>
      <w:r w:rsidRPr="76839FD6" w:rsidR="1AC55103">
        <w:rPr>
          <w:rFonts w:ascii="Times New Roman" w:hAnsi="Times New Roman" w:eastAsia="Times New Roman" w:cs="Times New Roman"/>
        </w:rPr>
        <w:t xml:space="preserve">olicy </w:t>
      </w:r>
      <w:r w:rsidRPr="76839FD6" w:rsidR="1D7F987A">
        <w:rPr>
          <w:rFonts w:ascii="Times New Roman" w:hAnsi="Times New Roman" w:eastAsia="Times New Roman" w:cs="Times New Roman"/>
        </w:rPr>
        <w:t>A</w:t>
      </w:r>
      <w:r w:rsidRPr="76839FD6" w:rsidR="1AC55103">
        <w:rPr>
          <w:rFonts w:ascii="Times New Roman" w:hAnsi="Times New Roman" w:eastAsia="Times New Roman" w:cs="Times New Roman"/>
        </w:rPr>
        <w:t>nalysis</w:t>
      </w:r>
    </w:p>
    <w:p w:rsidR="69E3349C" w:rsidP="76839FD6" w:rsidRDefault="69E3349C" w14:paraId="26895169" w14:textId="7A87C77B">
      <w:pPr>
        <w:jc w:val="both"/>
        <w:rPr>
          <w:rFonts w:ascii="Times New Roman" w:hAnsi="Times New Roman" w:eastAsia="Times New Roman" w:cs="Times New Roman"/>
          <w:noProof w:val="0"/>
          <w:color w:val="000000" w:themeColor="text1" w:themeTint="FF" w:themeShade="FF"/>
          <w:sz w:val="20"/>
          <w:szCs w:val="20"/>
          <w:lang w:val="en-US"/>
        </w:rPr>
      </w:pPr>
      <w:r w:rsidRPr="784AD385" w:rsidR="7DE83E3E">
        <w:rPr>
          <w:rFonts w:ascii="Times New Roman" w:hAnsi="Times New Roman" w:eastAsia="Times New Roman" w:cs="Times New Roman"/>
          <w:noProof w:val="0"/>
          <w:color w:val="000000" w:themeColor="text1" w:themeTint="FF" w:themeShade="FF"/>
          <w:sz w:val="20"/>
          <w:szCs w:val="20"/>
          <w:lang w:val="en-US"/>
        </w:rPr>
        <w:t xml:space="preserve">The application of LLMs to cybersecurity tasks has expanded </w:t>
      </w:r>
      <w:r w:rsidRPr="784AD385" w:rsidR="7DE83E3E">
        <w:rPr>
          <w:rFonts w:ascii="Times New Roman" w:hAnsi="Times New Roman" w:eastAsia="Times New Roman" w:cs="Times New Roman"/>
          <w:noProof w:val="0"/>
          <w:color w:val="000000" w:themeColor="text1" w:themeTint="FF" w:themeShade="FF"/>
          <w:sz w:val="20"/>
          <w:szCs w:val="20"/>
          <w:lang w:val="en-US"/>
        </w:rPr>
        <w:t>substantially since</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the mainstream adoption of transformer architectures. </w:t>
      </w:r>
      <w:r w:rsidRPr="784AD385" w:rsidR="07439E2E">
        <w:rPr>
          <w:rFonts w:ascii="Times New Roman" w:hAnsi="Times New Roman" w:eastAsia="Times New Roman" w:cs="Times New Roman"/>
          <w:noProof w:val="0"/>
          <w:color w:val="000000" w:themeColor="text1" w:themeTint="FF" w:themeShade="FF"/>
          <w:sz w:val="20"/>
          <w:szCs w:val="20"/>
          <w:lang w:val="en-US"/>
        </w:rPr>
        <w:t>Jaffal et al. [12], in a comprehensive survey published in 2025 spanning 223 studies from 2021 to 2025, systematically reviewed LLM contributions across threat detection, vulnerability assessment, compliance monitoring, and policy interpretation. The survey found that LLMs have been deployed to semantically interpret access control policies against regulatory requirements, a task directly analogous to the framework mapping pipeline in GRC-</w:t>
      </w:r>
      <w:r w:rsidRPr="784AD385" w:rsidR="07439E2E">
        <w:rPr>
          <w:rFonts w:ascii="Times New Roman" w:hAnsi="Times New Roman" w:eastAsia="Times New Roman" w:cs="Times New Roman"/>
          <w:noProof w:val="0"/>
          <w:color w:val="000000" w:themeColor="text1" w:themeTint="FF" w:themeShade="FF"/>
          <w:sz w:val="20"/>
          <w:szCs w:val="20"/>
          <w:lang w:val="en-US"/>
        </w:rPr>
        <w:t>LLM, and</w:t>
      </w:r>
      <w:r w:rsidRPr="784AD385" w:rsidR="07439E2E">
        <w:rPr>
          <w:rFonts w:ascii="Times New Roman" w:hAnsi="Times New Roman" w:eastAsia="Times New Roman" w:cs="Times New Roman"/>
          <w:noProof w:val="0"/>
          <w:color w:val="000000" w:themeColor="text1" w:themeTint="FF" w:themeShade="FF"/>
          <w:sz w:val="20"/>
          <w:szCs w:val="20"/>
          <w:lang w:val="en-US"/>
        </w:rPr>
        <w:t xml:space="preserve"> documented real-world deployments achieving precision and recall benchmarks that validate LLMs as viable tools for compliance-sensitive cybersecurity tasks. </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Cadet et al. [9] </w:t>
      </w:r>
      <w:r w:rsidRPr="784AD385" w:rsidR="7DE83E3E">
        <w:rPr>
          <w:rFonts w:ascii="Times New Roman" w:hAnsi="Times New Roman" w:eastAsia="Times New Roman" w:cs="Times New Roman"/>
          <w:noProof w:val="0"/>
          <w:color w:val="000000" w:themeColor="text1" w:themeTint="FF" w:themeShade="FF"/>
          <w:sz w:val="20"/>
          <w:szCs w:val="20"/>
          <w:lang w:val="en-US"/>
        </w:rPr>
        <w:t>establish</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that LLM based tools materially outperform keyword-matching and rule-based systems in </w:t>
      </w:r>
      <w:r w:rsidRPr="784AD385" w:rsidR="7DE83E3E">
        <w:rPr>
          <w:rFonts w:ascii="Times New Roman" w:hAnsi="Times New Roman" w:eastAsia="Times New Roman" w:cs="Times New Roman"/>
          <w:noProof w:val="0"/>
          <w:color w:val="000000" w:themeColor="text1" w:themeTint="FF" w:themeShade="FF"/>
          <w:sz w:val="20"/>
          <w:szCs w:val="20"/>
          <w:lang w:val="en-US"/>
        </w:rPr>
        <w:t>identifying</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compliance gaps within security policy documents, evaluating </w:t>
      </w:r>
      <w:r w:rsidRPr="784AD385" w:rsidR="7DE83E3E">
        <w:rPr>
          <w:rFonts w:ascii="Times New Roman" w:hAnsi="Times New Roman" w:eastAsia="Times New Roman" w:cs="Times New Roman"/>
          <w:noProof w:val="0"/>
          <w:color w:val="000000" w:themeColor="text1" w:themeTint="FF" w:themeShade="FF"/>
          <w:sz w:val="20"/>
          <w:szCs w:val="20"/>
          <w:lang w:val="en-US"/>
        </w:rPr>
        <w:t>firewall</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rules, access controls, and network segmentation policies against regulatory standards with meaningfully higher accuracy. </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To illustrate why </w:t>
      </w:r>
      <w:r w:rsidRPr="784AD385" w:rsidR="7DE83E3E">
        <w:rPr>
          <w:rFonts w:ascii="Times New Roman" w:hAnsi="Times New Roman" w:eastAsia="Times New Roman" w:cs="Times New Roman"/>
          <w:noProof w:val="0"/>
          <w:color w:val="000000" w:themeColor="text1" w:themeTint="FF" w:themeShade="FF"/>
          <w:sz w:val="20"/>
          <w:szCs w:val="20"/>
          <w:lang w:val="en-US"/>
        </w:rPr>
        <w:t>this matters</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a keyword-based system looking for the word "encryption" would miss a policy clause </w:t>
      </w:r>
      <w:r w:rsidRPr="784AD385" w:rsidR="7DE83E3E">
        <w:rPr>
          <w:rFonts w:ascii="Times New Roman" w:hAnsi="Times New Roman" w:eastAsia="Times New Roman" w:cs="Times New Roman"/>
          <w:noProof w:val="0"/>
          <w:color w:val="000000" w:themeColor="text1" w:themeTint="FF" w:themeShade="FF"/>
          <w:sz w:val="20"/>
          <w:szCs w:val="20"/>
          <w:lang w:val="en-US"/>
        </w:rPr>
        <w:t>stating</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"all data in transit is protected using industry-standard cryptographic protocols," whereas an LLM understands that the clause satisfies the same underlying control requirement despite using different language.</w:t>
      </w:r>
    </w:p>
    <w:p w:rsidR="69E3349C" w:rsidP="76839FD6" w:rsidRDefault="69E3349C" w14:paraId="470DE759" w14:textId="2ACD2A83">
      <w:pPr>
        <w:jc w:val="both"/>
        <w:rPr>
          <w:rFonts w:ascii="Times New Roman" w:hAnsi="Times New Roman" w:eastAsia="Times New Roman" w:cs="Times New Roman"/>
          <w:noProof w:val="0"/>
          <w:color w:val="000000" w:themeColor="text1" w:themeTint="FF" w:themeShade="FF"/>
          <w:sz w:val="20"/>
          <w:szCs w:val="20"/>
          <w:lang w:val="en-US"/>
        </w:rPr>
      </w:pPr>
      <w:r w:rsidRPr="784AD385" w:rsidR="69E3349C">
        <w:rPr>
          <w:rFonts w:ascii="Times New Roman" w:hAnsi="Times New Roman" w:eastAsia="Times New Roman" w:cs="Times New Roman"/>
          <w:noProof w:val="0"/>
          <w:color w:val="000000" w:themeColor="text1" w:themeTint="FF" w:themeShade="FF"/>
          <w:sz w:val="20"/>
          <w:szCs w:val="20"/>
          <w:lang w:val="en-US"/>
        </w:rPr>
        <w:t>This finding is significant for two reasons. First, it confirms that an LLM based pipeline can detect policy coverage that pattern-based systems systematically miss, including cases where policies satisfy control requirements through alternative phrasing or implementation approaches not anticipated by rule authors. This is the core capability GRC-LLM is built around. Second, it highlights the fundamental limitation of existing automated compliance tools, most of which continue to rely on pattern matching rather than contextual understanding.</w:t>
      </w:r>
    </w:p>
    <w:p w:rsidR="69E3349C" w:rsidP="5C222896" w:rsidRDefault="69E3349C" w14:paraId="0EDD921F" w14:textId="1A2CD3F0">
      <w:pPr>
        <w:jc w:val="both"/>
      </w:pPr>
      <w:r w:rsidRPr="784AD385" w:rsidR="7DE83E3E">
        <w:rPr>
          <w:rFonts w:ascii="Times New Roman" w:hAnsi="Times New Roman" w:eastAsia="Times New Roman" w:cs="Times New Roman"/>
          <w:noProof w:val="0"/>
          <w:color w:val="000000" w:themeColor="text1" w:themeTint="FF" w:themeShade="FF"/>
          <w:sz w:val="20"/>
          <w:szCs w:val="20"/>
          <w:lang w:val="en-US"/>
        </w:rPr>
        <w:t xml:space="preserve">McIntosh et al. [13] </w:t>
      </w:r>
      <w:r w:rsidRPr="784AD385" w:rsidR="7DE83E3E">
        <w:rPr>
          <w:rFonts w:ascii="Times New Roman" w:hAnsi="Times New Roman" w:eastAsia="Times New Roman" w:cs="Times New Roman"/>
          <w:noProof w:val="0"/>
          <w:color w:val="000000" w:themeColor="text1" w:themeTint="FF" w:themeShade="FF"/>
          <w:sz w:val="20"/>
          <w:szCs w:val="20"/>
          <w:lang w:val="en-US"/>
        </w:rPr>
        <w:t>validate</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the LLM approach from a reliability angle, showing that enforcing structured JSON outputs </w:t>
      </w:r>
      <w:r w:rsidRPr="784AD385" w:rsidR="7DE83E3E">
        <w:rPr>
          <w:rFonts w:ascii="Times New Roman" w:hAnsi="Times New Roman" w:eastAsia="Times New Roman" w:cs="Times New Roman"/>
          <w:noProof w:val="0"/>
          <w:color w:val="000000" w:themeColor="text1" w:themeTint="FF" w:themeShade="FF"/>
          <w:sz w:val="20"/>
          <w:szCs w:val="20"/>
          <w:lang w:val="en-US"/>
        </w:rPr>
        <w:t>substantially reduces</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hallucination risk, the principal concern for deploying LLMs in high-stakes compliance contexts.</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JSON, which stands for JavaScript Object Notation, is a structured data format that forces the model to return its assessment</w:t>
      </w:r>
      <w:r w:rsidRPr="784AD385" w:rsidR="7DE83E3E">
        <w:rPr>
          <w:rFonts w:ascii="Aptos" w:hAnsi="Aptos" w:eastAsia="Aptos" w:cs="Aptos"/>
          <w:noProof w:val="0"/>
          <w:color w:val="000000" w:themeColor="text1" w:themeTint="FF" w:themeShade="FF"/>
          <w:sz w:val="20"/>
          <w:szCs w:val="20"/>
          <w:lang w:val="en-US"/>
        </w:rPr>
        <w:t xml:space="preserve"> i</w:t>
      </w:r>
      <w:r w:rsidRPr="784AD385" w:rsidR="7DE83E3E">
        <w:rPr>
          <w:rFonts w:ascii="Times New Roman" w:hAnsi="Times New Roman" w:eastAsia="Times New Roman" w:cs="Times New Roman"/>
          <w:noProof w:val="0"/>
          <w:color w:val="000000" w:themeColor="text1" w:themeTint="FF" w:themeShade="FF"/>
          <w:sz w:val="20"/>
          <w:szCs w:val="20"/>
          <w:lang w:val="en-US"/>
        </w:rPr>
        <w:t>n a predefined template containing specific fields such as score, evidence, gaps, and recommendations, rather than generating</w:t>
      </w:r>
      <w:r w:rsidRPr="784AD385" w:rsidR="7DE83E3E">
        <w:rPr>
          <w:rFonts w:ascii="Aptos" w:hAnsi="Aptos" w:eastAsia="Aptos" w:cs="Aptos"/>
          <w:noProof w:val="0"/>
          <w:color w:val="000000" w:themeColor="text1" w:themeTint="FF" w:themeShade="FF"/>
          <w:sz w:val="20"/>
          <w:szCs w:val="20"/>
          <w:lang w:val="en-US"/>
        </w:rPr>
        <w:t xml:space="preserve"> </w:t>
      </w:r>
      <w:r w:rsidRPr="784AD385" w:rsidR="7DE83E3E">
        <w:rPr>
          <w:rFonts w:ascii="Times New Roman" w:hAnsi="Times New Roman" w:eastAsia="Times New Roman" w:cs="Times New Roman"/>
          <w:noProof w:val="0"/>
          <w:color w:val="000000" w:themeColor="text1" w:themeTint="FF" w:themeShade="FF"/>
          <w:sz w:val="20"/>
          <w:szCs w:val="20"/>
          <w:lang w:val="en-US"/>
        </w:rPr>
        <w:t>free-form</w:t>
      </w:r>
      <w:r w:rsidRPr="784AD385" w:rsidR="7DE83E3E">
        <w:rPr>
          <w:rFonts w:ascii="Aptos" w:hAnsi="Aptos" w:eastAsia="Aptos" w:cs="Aptos"/>
          <w:noProof w:val="0"/>
          <w:color w:val="000000" w:themeColor="text1" w:themeTint="FF" w:themeShade="FF"/>
          <w:sz w:val="20"/>
          <w:szCs w:val="20"/>
          <w:lang w:val="en-US"/>
        </w:rPr>
        <w:t xml:space="preserve"> </w:t>
      </w:r>
      <w:r w:rsidRPr="784AD385" w:rsidR="7DE83E3E">
        <w:rPr>
          <w:rFonts w:ascii="Times New Roman" w:hAnsi="Times New Roman" w:eastAsia="Times New Roman" w:cs="Times New Roman"/>
          <w:noProof w:val="0"/>
          <w:color w:val="000000" w:themeColor="text1" w:themeTint="FF" w:themeShade="FF"/>
          <w:sz w:val="20"/>
          <w:szCs w:val="20"/>
          <w:lang w:val="en-US"/>
        </w:rPr>
        <w:t>text that is harder to verify or audit.</w:t>
      </w:r>
      <w:r w:rsidRPr="784AD385" w:rsidR="7DE83E3E">
        <w:rPr>
          <w:rFonts w:ascii="Times New Roman" w:hAnsi="Times New Roman" w:eastAsia="Times New Roman" w:cs="Times New Roman"/>
          <w:noProof w:val="0"/>
          <w:color w:val="000000" w:themeColor="text1" w:themeTint="FF" w:themeShade="FF"/>
          <w:sz w:val="20"/>
          <w:szCs w:val="20"/>
          <w:lang w:val="en-US"/>
        </w:rPr>
        <w:t xml:space="preserve"> </w:t>
      </w:r>
      <w:r w:rsidRPr="784AD385" w:rsidR="24520604">
        <w:rPr>
          <w:rFonts w:ascii="Times New Roman" w:hAnsi="Times New Roman" w:eastAsia="Times New Roman" w:cs="Times New Roman"/>
          <w:noProof w:val="0"/>
          <w:color w:val="000000" w:themeColor="text1" w:themeTint="FF" w:themeShade="FF"/>
          <w:sz w:val="20"/>
          <w:szCs w:val="20"/>
          <w:lang w:val="en-US"/>
        </w:rPr>
        <w:t>GRC-LLM adopts this</w:t>
      </w:r>
      <w:r w:rsidRPr="784AD385" w:rsidR="24520604">
        <w:rPr>
          <w:rFonts w:ascii="Times New Roman" w:hAnsi="Times New Roman" w:eastAsia="Times New Roman" w:cs="Times New Roman"/>
          <w:noProof w:val="0"/>
          <w:color w:val="000000" w:themeColor="text1" w:themeTint="FF" w:themeShade="FF"/>
          <w:sz w:val="20"/>
          <w:szCs w:val="20"/>
          <w:lang w:val="en-US"/>
        </w:rPr>
        <w:t xml:space="preserve"> approach directly. Claude, developed by Anthropic, is a large language model selected for its </w:t>
      </w:r>
      <w:r w:rsidRPr="784AD385" w:rsidR="24520604">
        <w:rPr>
          <w:rFonts w:ascii="Times New Roman" w:hAnsi="Times New Roman" w:eastAsia="Times New Roman" w:cs="Times New Roman"/>
          <w:noProof w:val="0"/>
          <w:color w:val="000000" w:themeColor="text1" w:themeTint="FF" w:themeShade="FF"/>
          <w:sz w:val="20"/>
          <w:szCs w:val="20"/>
          <w:lang w:val="en-US"/>
        </w:rPr>
        <w:t>strong performance</w:t>
      </w:r>
      <w:r w:rsidRPr="784AD385" w:rsidR="24520604">
        <w:rPr>
          <w:rFonts w:ascii="Times New Roman" w:hAnsi="Times New Roman" w:eastAsia="Times New Roman" w:cs="Times New Roman"/>
          <w:noProof w:val="0"/>
          <w:color w:val="000000" w:themeColor="text1" w:themeTint="FF" w:themeShade="FF"/>
          <w:sz w:val="20"/>
          <w:szCs w:val="20"/>
          <w:lang w:val="en-US"/>
        </w:rPr>
        <w:t xml:space="preserve"> on structured output generation, its ability to reason over long retrieved document passages with high accuracy, and its support for constrained JSON response formatting via the Anthropic API. For every control assessed, Claude receives a prompt </w:t>
      </w:r>
      <w:r w:rsidRPr="784AD385" w:rsidR="24520604">
        <w:rPr>
          <w:rFonts w:ascii="Times New Roman" w:hAnsi="Times New Roman" w:eastAsia="Times New Roman" w:cs="Times New Roman"/>
          <w:noProof w:val="0"/>
          <w:color w:val="000000" w:themeColor="text1" w:themeTint="FF" w:themeShade="FF"/>
          <w:sz w:val="20"/>
          <w:szCs w:val="20"/>
          <w:lang w:val="en-US"/>
        </w:rPr>
        <w:t>containing</w:t>
      </w:r>
      <w:r w:rsidRPr="784AD385" w:rsidR="24520604">
        <w:rPr>
          <w:rFonts w:ascii="Times New Roman" w:hAnsi="Times New Roman" w:eastAsia="Times New Roman" w:cs="Times New Roman"/>
          <w:noProof w:val="0"/>
          <w:color w:val="000000" w:themeColor="text1" w:themeTint="FF" w:themeShade="FF"/>
          <w:sz w:val="20"/>
          <w:szCs w:val="20"/>
          <w:lang w:val="en-US"/>
        </w:rPr>
        <w:t xml:space="preserve"> the control requirement and the five most relevant policy passages retrieved from </w:t>
      </w:r>
      <w:r w:rsidRPr="784AD385" w:rsidR="24520604">
        <w:rPr>
          <w:rFonts w:ascii="Times New Roman" w:hAnsi="Times New Roman" w:eastAsia="Times New Roman" w:cs="Times New Roman"/>
          <w:noProof w:val="0"/>
          <w:color w:val="000000" w:themeColor="text1" w:themeTint="FF" w:themeShade="FF"/>
          <w:sz w:val="20"/>
          <w:szCs w:val="20"/>
          <w:lang w:val="en-US"/>
        </w:rPr>
        <w:t>ChromaDB</w:t>
      </w:r>
      <w:r w:rsidRPr="784AD385" w:rsidR="24520604">
        <w:rPr>
          <w:rFonts w:ascii="Times New Roman" w:hAnsi="Times New Roman" w:eastAsia="Times New Roman" w:cs="Times New Roman"/>
          <w:noProof w:val="0"/>
          <w:color w:val="000000" w:themeColor="text1" w:themeTint="FF" w:themeShade="FF"/>
          <w:sz w:val="20"/>
          <w:szCs w:val="20"/>
          <w:lang w:val="en-US"/>
        </w:rPr>
        <w:t xml:space="preserve">, and returns a structured JSON object </w:t>
      </w:r>
      <w:r w:rsidRPr="784AD385" w:rsidR="24520604">
        <w:rPr>
          <w:rFonts w:ascii="Times New Roman" w:hAnsi="Times New Roman" w:eastAsia="Times New Roman" w:cs="Times New Roman"/>
          <w:noProof w:val="0"/>
          <w:color w:val="000000" w:themeColor="text1" w:themeTint="FF" w:themeShade="FF"/>
          <w:sz w:val="20"/>
          <w:szCs w:val="20"/>
          <w:lang w:val="en-US"/>
        </w:rPr>
        <w:t>containing</w:t>
      </w:r>
      <w:r w:rsidRPr="784AD385" w:rsidR="24520604">
        <w:rPr>
          <w:rFonts w:ascii="Times New Roman" w:hAnsi="Times New Roman" w:eastAsia="Times New Roman" w:cs="Times New Roman"/>
          <w:noProof w:val="0"/>
          <w:color w:val="000000" w:themeColor="text1" w:themeTint="FF" w:themeShade="FF"/>
          <w:sz w:val="20"/>
          <w:szCs w:val="20"/>
          <w:lang w:val="en-US"/>
        </w:rPr>
        <w:t xml:space="preserve"> the maturity score, evidence, gaps, and recommendations for that control.</w:t>
      </w:r>
    </w:p>
    <w:p xmlns:wp14="http://schemas.microsoft.com/office/word/2010/wordml" w:rsidP="76839FD6" w:rsidRDefault="00000000" w14:paraId="0000001B" wp14:textId="12BE3617">
      <w:pPr>
        <w:pStyle w:val="Heading2"/>
        <w:rPr>
          <w:rFonts w:ascii="Times New Roman" w:hAnsi="Times New Roman" w:eastAsia="Times New Roman" w:cs="Times New Roman"/>
          <w:rtl w:val="0"/>
        </w:rPr>
      </w:pPr>
      <w:r w:rsidRPr="76839FD6" w:rsidR="23D4E51C">
        <w:rPr>
          <w:rFonts w:ascii="Times New Roman" w:hAnsi="Times New Roman" w:eastAsia="Times New Roman" w:cs="Times New Roman"/>
        </w:rPr>
        <w:t xml:space="preserve">III.  Hallucination </w:t>
      </w:r>
      <w:r w:rsidRPr="76839FD6" w:rsidR="514B3605">
        <w:rPr>
          <w:rFonts w:ascii="Times New Roman" w:hAnsi="Times New Roman" w:eastAsia="Times New Roman" w:cs="Times New Roman"/>
        </w:rPr>
        <w:t>M</w:t>
      </w:r>
      <w:r w:rsidRPr="76839FD6" w:rsidR="23D4E51C">
        <w:rPr>
          <w:rFonts w:ascii="Times New Roman" w:hAnsi="Times New Roman" w:eastAsia="Times New Roman" w:cs="Times New Roman"/>
        </w:rPr>
        <w:t xml:space="preserve">itigation and </w:t>
      </w:r>
      <w:r w:rsidRPr="76839FD6" w:rsidR="76EF7F9E">
        <w:rPr>
          <w:rFonts w:ascii="Times New Roman" w:hAnsi="Times New Roman" w:eastAsia="Times New Roman" w:cs="Times New Roman"/>
        </w:rPr>
        <w:t>E</w:t>
      </w:r>
      <w:r w:rsidRPr="76839FD6" w:rsidR="23D4E51C">
        <w:rPr>
          <w:rFonts w:ascii="Times New Roman" w:hAnsi="Times New Roman" w:eastAsia="Times New Roman" w:cs="Times New Roman"/>
        </w:rPr>
        <w:t>xplainability</w:t>
      </w:r>
    </w:p>
    <w:p xmlns:wp14="http://schemas.microsoft.com/office/word/2010/wordml" w:rsidP="76839FD6" w:rsidRDefault="00000000" w14:paraId="4928B720" wp14:textId="5E6B099E">
      <w:pPr>
        <w:spacing w:before="0" w:after="0" w:lineRule="auto"/>
        <w:ind/>
        <w:jc w:val="both"/>
        <w:rPr>
          <w:rFonts w:ascii="Times New Roman" w:hAnsi="Times New Roman" w:eastAsia="Times New Roman" w:cs="Times New Roman"/>
          <w:noProof w:val="0"/>
          <w:color w:val="000000" w:themeColor="text1" w:themeTint="FF" w:themeShade="FF"/>
          <w:sz w:val="20"/>
          <w:szCs w:val="20"/>
          <w:lang w:val="en-US"/>
        </w:rPr>
      </w:pPr>
      <w:r w:rsidRPr="784AD385" w:rsidR="2C91D121">
        <w:rPr>
          <w:rFonts w:ascii="Times New Roman" w:hAnsi="Times New Roman" w:eastAsia="Times New Roman" w:cs="Times New Roman"/>
          <w:noProof w:val="0"/>
          <w:color w:val="000000" w:themeColor="text1" w:themeTint="FF" w:themeShade="FF"/>
          <w:sz w:val="20"/>
          <w:szCs w:val="20"/>
          <w:lang w:val="en-US"/>
        </w:rPr>
        <w:t>Hallucination, the generation of confident yet factually incorrect outputs, represents the central reliability challenge for LLMs deployed in compliance contexts. An erroneous control assessment could propagate into a materially incorrect gap analysis and result in misallocated remediation resources. The literature identifies two complementary mitigations as most effective: RAG and structured output constraints, both of which are implemented in GRC-LLM.</w:t>
      </w:r>
    </w:p>
    <w:p xmlns:wp14="http://schemas.microsoft.com/office/word/2010/wordml" w:rsidP="76839FD6" w:rsidRDefault="00000000" w14:paraId="2971A4CF" wp14:textId="25E635C1">
      <w:pPr>
        <w:spacing w:before="0" w:after="0" w:lineRule="auto"/>
        <w:ind/>
        <w:jc w:val="both"/>
        <w:rPr>
          <w:rFonts w:ascii="Times New Roman" w:hAnsi="Times New Roman" w:eastAsia="Times New Roman" w:cs="Times New Roman"/>
          <w:noProof w:val="0"/>
          <w:color w:val="000000" w:themeColor="text1" w:themeTint="FF" w:themeShade="FF"/>
          <w:sz w:val="20"/>
          <w:szCs w:val="20"/>
          <w:lang w:val="en-US"/>
        </w:rPr>
      </w:pPr>
      <w:r w:rsidRPr="784AD385" w:rsidR="6783406A">
        <w:rPr>
          <w:rFonts w:ascii="Times New Roman" w:hAnsi="Times New Roman" w:eastAsia="Times New Roman" w:cs="Times New Roman"/>
          <w:noProof w:val="0"/>
          <w:color w:val="000000" w:themeColor="text1" w:themeTint="FF" w:themeShade="FF"/>
          <w:sz w:val="20"/>
          <w:szCs w:val="20"/>
          <w:lang w:val="en-US"/>
        </w:rPr>
        <w:t xml:space="preserve">A systematic review of 25 LLMs across over 300 studies </w:t>
      </w:r>
      <w:r w:rsidRPr="784AD385" w:rsidR="6783406A">
        <w:rPr>
          <w:rFonts w:ascii="Times New Roman" w:hAnsi="Times New Roman" w:eastAsia="Times New Roman" w:cs="Times New Roman"/>
          <w:noProof w:val="0"/>
          <w:color w:val="000000" w:themeColor="text1" w:themeTint="FF" w:themeShade="FF"/>
          <w:sz w:val="20"/>
          <w:szCs w:val="20"/>
          <w:lang w:val="en-US"/>
        </w:rPr>
        <w:t>establishes</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that RAG architectures consistently outperform standard LLM inference on knowledge-intensive tasks by grounding model outputs in retrieved, authoritative context rather than relying on training data alone [10].</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In applied cybersecurity settings, </w:t>
      </w:r>
      <w:r w:rsidRPr="784AD385" w:rsidR="6783406A">
        <w:rPr>
          <w:rFonts w:ascii="Times New Roman" w:hAnsi="Times New Roman" w:eastAsia="Times New Roman" w:cs="Times New Roman"/>
          <w:noProof w:val="0"/>
          <w:color w:val="000000" w:themeColor="text1" w:themeTint="FF" w:themeShade="FF"/>
          <w:sz w:val="20"/>
          <w:szCs w:val="20"/>
          <w:lang w:val="en-US"/>
        </w:rPr>
        <w:t>RAG based</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systems have achieved </w:t>
      </w:r>
      <w:r w:rsidRPr="784AD385" w:rsidR="6783406A">
        <w:rPr>
          <w:rFonts w:ascii="Times New Roman" w:hAnsi="Times New Roman" w:eastAsia="Times New Roman" w:cs="Times New Roman"/>
          <w:noProof w:val="0"/>
          <w:color w:val="000000" w:themeColor="text1" w:themeTint="FF" w:themeShade="FF"/>
          <w:sz w:val="20"/>
          <w:szCs w:val="20"/>
          <w:lang w:val="en-US"/>
        </w:rPr>
        <w:t>strong performance</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benchmarks. </w:t>
      </w:r>
      <w:r w:rsidRPr="784AD385" w:rsidR="098D0A23">
        <w:rPr>
          <w:rFonts w:ascii="Times New Roman" w:hAnsi="Times New Roman" w:eastAsia="Times New Roman" w:cs="Times New Roman"/>
          <w:noProof w:val="0"/>
          <w:color w:val="000000" w:themeColor="text1" w:themeTint="FF" w:themeShade="FF"/>
          <w:sz w:val="20"/>
          <w:szCs w:val="20"/>
          <w:lang w:val="en-US"/>
        </w:rPr>
        <w:t xml:space="preserve">LOCALINTEL, a threat intelligence system that uses RAG to retrieve and reason over cybersecurity reports, reached a RAGAS score of 0.9535, and </w:t>
      </w:r>
      <w:r w:rsidRPr="784AD385" w:rsidR="098D0A23">
        <w:rPr>
          <w:rFonts w:ascii="Times New Roman" w:hAnsi="Times New Roman" w:eastAsia="Times New Roman" w:cs="Times New Roman"/>
          <w:noProof w:val="0"/>
          <w:color w:val="000000" w:themeColor="text1" w:themeTint="FF" w:themeShade="FF"/>
          <w:sz w:val="20"/>
          <w:szCs w:val="20"/>
          <w:lang w:val="en-US"/>
        </w:rPr>
        <w:t>LLMCloudHunter</w:t>
      </w:r>
      <w:r w:rsidRPr="784AD385" w:rsidR="098D0A23">
        <w:rPr>
          <w:rFonts w:ascii="Times New Roman" w:hAnsi="Times New Roman" w:eastAsia="Times New Roman" w:cs="Times New Roman"/>
          <w:noProof w:val="0"/>
          <w:color w:val="000000" w:themeColor="text1" w:themeTint="FF" w:themeShade="FF"/>
          <w:sz w:val="20"/>
          <w:szCs w:val="20"/>
          <w:lang w:val="en-US"/>
        </w:rPr>
        <w:t xml:space="preserve">, a RAG based cloud threat detection framework, achieved 92% precision and 98% recall [12]. These benchmarks are from threat detection applications rather than maturity assessment specifically, </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but they </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demonstrate that RAG reliably improves output quality in cybersecurity tasks that, like maturity assessment, depend on grounding model reasoning in authoritative source material rather than general training knowledge. ChromaDB is an open-source vector database designed to store and search through vector embeddings efficiently, making it well suited for semantic retrieval tasks where the goal is finding meaning-based matches rather than exact keyword matches [25]. In GRC-LLM, RAG works as follows: each </w:t>
      </w:r>
      <w:r w:rsidRPr="784AD385" w:rsidR="35F9DF34">
        <w:rPr>
          <w:rFonts w:ascii="Times New Roman" w:hAnsi="Times New Roman" w:eastAsia="Times New Roman" w:cs="Times New Roman"/>
          <w:noProof w:val="0"/>
          <w:color w:val="000000" w:themeColor="text1" w:themeTint="FF" w:themeShade="FF"/>
          <w:sz w:val="20"/>
          <w:szCs w:val="20"/>
          <w:lang w:val="en-US"/>
        </w:rPr>
        <w:t>submitted</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 policy document is split into 400-token chunks with</w:t>
      </w:r>
      <w:r w:rsidRPr="784AD385" w:rsidR="35F9DF34">
        <w:rPr>
          <w:rFonts w:ascii="Aptos" w:hAnsi="Aptos" w:eastAsia="Aptos" w:cs="Aptos"/>
          <w:noProof w:val="0"/>
          <w:color w:val="000000" w:themeColor="text1" w:themeTint="FF" w:themeShade="FF"/>
          <w:sz w:val="20"/>
          <w:szCs w:val="20"/>
          <w:lang w:val="en-US"/>
        </w:rPr>
        <w:t xml:space="preserve"> </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50-token overlap, converted into vector embeddings using sentence-transformers, and stored in </w:t>
      </w:r>
      <w:r w:rsidRPr="784AD385" w:rsidR="35F9DF34">
        <w:rPr>
          <w:rFonts w:ascii="Times New Roman" w:hAnsi="Times New Roman" w:eastAsia="Times New Roman" w:cs="Times New Roman"/>
          <w:noProof w:val="0"/>
          <w:color w:val="000000" w:themeColor="text1" w:themeTint="FF" w:themeShade="FF"/>
          <w:sz w:val="20"/>
          <w:szCs w:val="20"/>
          <w:lang w:val="en-US"/>
        </w:rPr>
        <w:t>ChromaDB</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 For each </w:t>
      </w:r>
      <w:r w:rsidRPr="784AD385" w:rsidR="35F9DF34">
        <w:rPr>
          <w:rFonts w:ascii="Times New Roman" w:hAnsi="Times New Roman" w:eastAsia="Times New Roman" w:cs="Times New Roman"/>
          <w:noProof w:val="0"/>
          <w:color w:val="000000" w:themeColor="text1" w:themeTint="FF" w:themeShade="FF"/>
          <w:sz w:val="20"/>
          <w:szCs w:val="20"/>
          <w:lang w:val="en-US"/>
        </w:rPr>
        <w:t>framework</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 control,</w:t>
      </w:r>
      <w:r w:rsidRPr="784AD385" w:rsidR="35F9DF34">
        <w:rPr>
          <w:rFonts w:ascii="Aptos" w:hAnsi="Aptos" w:eastAsia="Aptos" w:cs="Aptos"/>
          <w:noProof w:val="0"/>
          <w:color w:val="000000" w:themeColor="text1" w:themeTint="FF" w:themeShade="FF"/>
          <w:sz w:val="20"/>
          <w:szCs w:val="20"/>
          <w:lang w:val="en-US"/>
        </w:rPr>
        <w:t xml:space="preserve"> </w:t>
      </w:r>
      <w:r w:rsidRPr="784AD385" w:rsidR="35F9DF34">
        <w:rPr>
          <w:rFonts w:ascii="Times New Roman" w:hAnsi="Times New Roman" w:eastAsia="Times New Roman" w:cs="Times New Roman"/>
          <w:noProof w:val="0"/>
          <w:color w:val="000000" w:themeColor="text1" w:themeTint="FF" w:themeShade="FF"/>
          <w:sz w:val="20"/>
          <w:szCs w:val="20"/>
          <w:lang w:val="en-US"/>
        </w:rPr>
        <w:t>the</w:t>
      </w:r>
      <w:r w:rsidRPr="784AD385" w:rsidR="35F9DF34">
        <w:rPr>
          <w:rFonts w:ascii="Aptos" w:hAnsi="Aptos" w:eastAsia="Aptos" w:cs="Aptos"/>
          <w:noProof w:val="0"/>
          <w:color w:val="000000" w:themeColor="text1" w:themeTint="FF" w:themeShade="FF"/>
          <w:sz w:val="20"/>
          <w:szCs w:val="20"/>
          <w:lang w:val="en-US"/>
        </w:rPr>
        <w:t xml:space="preserve"> </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system queries </w:t>
      </w:r>
      <w:r w:rsidRPr="784AD385" w:rsidR="35F9DF34">
        <w:rPr>
          <w:rFonts w:ascii="Times New Roman" w:hAnsi="Times New Roman" w:eastAsia="Times New Roman" w:cs="Times New Roman"/>
          <w:noProof w:val="0"/>
          <w:color w:val="000000" w:themeColor="text1" w:themeTint="FF" w:themeShade="FF"/>
          <w:sz w:val="20"/>
          <w:szCs w:val="20"/>
          <w:lang w:val="en-US"/>
        </w:rPr>
        <w:t>ChromaDB</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 to retrieve the five most semantically relevant chunks from the policy, which are then passed to Claude alongside the control requirement. This means every assessment is built on text the organization </w:t>
      </w:r>
      <w:r w:rsidRPr="784AD385" w:rsidR="35F9DF34">
        <w:rPr>
          <w:rFonts w:ascii="Times New Roman" w:hAnsi="Times New Roman" w:eastAsia="Times New Roman" w:cs="Times New Roman"/>
          <w:noProof w:val="0"/>
          <w:color w:val="000000" w:themeColor="text1" w:themeTint="FF" w:themeShade="FF"/>
          <w:sz w:val="20"/>
          <w:szCs w:val="20"/>
          <w:lang w:val="en-US"/>
        </w:rPr>
        <w:t>actually submitted</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 and human reviewers can check each finding directly against that source text. This design choice is reflected in GRC-LLM's own evaluation results: across the Scott and Scott and Department of Education policy documents, the system achieved an Evidence </w:t>
      </w:r>
      <w:r w:rsidRPr="784AD385" w:rsidR="35F9DF34">
        <w:rPr>
          <w:rFonts w:ascii="Times New Roman" w:hAnsi="Times New Roman" w:eastAsia="Times New Roman" w:cs="Times New Roman"/>
          <w:noProof w:val="0"/>
          <w:color w:val="000000" w:themeColor="text1" w:themeTint="FF" w:themeShade="FF"/>
          <w:sz w:val="20"/>
          <w:szCs w:val="20"/>
          <w:lang w:val="en-US"/>
        </w:rPr>
        <w:t>Groundedness</w:t>
      </w:r>
      <w:r w:rsidRPr="784AD385" w:rsidR="35F9DF34">
        <w:rPr>
          <w:rFonts w:ascii="Times New Roman" w:hAnsi="Times New Roman" w:eastAsia="Times New Roman" w:cs="Times New Roman"/>
          <w:noProof w:val="0"/>
          <w:color w:val="000000" w:themeColor="text1" w:themeTint="FF" w:themeShade="FF"/>
          <w:sz w:val="20"/>
          <w:szCs w:val="20"/>
          <w:lang w:val="en-US"/>
        </w:rPr>
        <w:t xml:space="preserve"> of 1.000 and 0.997 respectively when Claude was used as the base LLM, indicating that nearly every cited evidence excerpt could be verified as present in the submitted source document, consistent with the grounding benefits the RAG literature predicts.</w:t>
      </w:r>
    </w:p>
    <w:p xmlns:wp14="http://schemas.microsoft.com/office/word/2010/wordml" w:rsidP="76839FD6" w:rsidRDefault="00000000" w14:paraId="0000001E" wp14:textId="09BDD86C">
      <w:pPr>
        <w:spacing w:before="0" w:after="0" w:lineRule="auto"/>
        <w:ind/>
        <w:jc w:val="both"/>
        <w:rPr>
          <w:rFonts w:ascii="Times New Roman" w:hAnsi="Times New Roman" w:eastAsia="Times New Roman" w:cs="Times New Roman"/>
          <w:noProof w:val="0"/>
          <w:color w:val="000000" w:themeColor="text1" w:themeTint="FF" w:themeShade="FF"/>
          <w:sz w:val="20"/>
          <w:szCs w:val="20"/>
          <w:lang w:val="en-US"/>
        </w:rPr>
      </w:pPr>
      <w:r w:rsidRPr="784AD385" w:rsidR="6783406A">
        <w:rPr>
          <w:rFonts w:ascii="Times New Roman" w:hAnsi="Times New Roman" w:eastAsia="Times New Roman" w:cs="Times New Roman"/>
          <w:noProof w:val="0"/>
          <w:color w:val="000000" w:themeColor="text1" w:themeTint="FF" w:themeShade="FF"/>
          <w:sz w:val="20"/>
          <w:szCs w:val="20"/>
          <w:lang w:val="en-US"/>
        </w:rPr>
        <w:t xml:space="preserve">Beyond hallucination, the literature </w:t>
      </w:r>
      <w:r w:rsidRPr="784AD385" w:rsidR="6783406A">
        <w:rPr>
          <w:rFonts w:ascii="Times New Roman" w:hAnsi="Times New Roman" w:eastAsia="Times New Roman" w:cs="Times New Roman"/>
          <w:noProof w:val="0"/>
          <w:color w:val="000000" w:themeColor="text1" w:themeTint="FF" w:themeShade="FF"/>
          <w:sz w:val="20"/>
          <w:szCs w:val="20"/>
          <w:lang w:val="en-US"/>
        </w:rPr>
        <w:t>identifies</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explainability as a first-class requirement for AI systems deployed in compliance contexts. Research synthesizing explainable AI (XAI) techniques confirms that interpretable models enable faster and more confident responses from human analysts, and that transparent decision-making is especially critical in regulated industries where accountability must be demonstrable to auditors and legal stakeholders [14, 15]. </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The European Union AI Act's emerging mandates further reinforce this direction, requiring transparency, bias detection, and documented human oversight for AI systems </w:t>
      </w:r>
      <w:r w:rsidRPr="784AD385" w:rsidR="6783406A">
        <w:rPr>
          <w:rFonts w:ascii="Times New Roman" w:hAnsi="Times New Roman" w:eastAsia="Times New Roman" w:cs="Times New Roman"/>
          <w:noProof w:val="0"/>
          <w:color w:val="000000" w:themeColor="text1" w:themeTint="FF" w:themeShade="FF"/>
          <w:sz w:val="20"/>
          <w:szCs w:val="20"/>
          <w:lang w:val="en-US"/>
        </w:rPr>
        <w:t>operating</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in consequential decision domains [16].</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GRC-LLM addresses this requirement through structured JSON outputs that pair each maturity score with explicit </w:t>
      </w:r>
      <w:r w:rsidRPr="784AD385" w:rsidR="6783406A">
        <w:rPr>
          <w:rFonts w:ascii="Times New Roman" w:hAnsi="Times New Roman" w:eastAsia="Times New Roman" w:cs="Times New Roman"/>
          <w:noProof w:val="0"/>
          <w:color w:val="000000" w:themeColor="text1" w:themeTint="FF" w:themeShade="FF"/>
          <w:sz w:val="20"/>
          <w:szCs w:val="20"/>
          <w:lang w:val="en-US"/>
        </w:rPr>
        <w:t>evidence</w:t>
      </w:r>
      <w:r w:rsidRPr="784AD385" w:rsidR="6783406A">
        <w:rPr>
          <w:rFonts w:ascii="Times New Roman" w:hAnsi="Times New Roman" w:eastAsia="Times New Roman" w:cs="Times New Roman"/>
          <w:noProof w:val="0"/>
          <w:color w:val="000000" w:themeColor="text1" w:themeTint="FF" w:themeShade="FF"/>
          <w:sz w:val="20"/>
          <w:szCs w:val="20"/>
          <w:lang w:val="en-US"/>
        </w:rPr>
        <w:t xml:space="preserve"> references and control-level justifications, enabling analysts to inspect and override the system's reasoning at a granular level.</w:t>
      </w:r>
    </w:p>
    <w:p xmlns:wp14="http://schemas.microsoft.com/office/word/2010/wordml" w:rsidP="76839FD6" w:rsidRDefault="00000000" w14:paraId="0000001F" wp14:textId="1214B82E">
      <w:pPr>
        <w:pStyle w:val="Heading2"/>
        <w:rPr>
          <w:rFonts w:ascii="Times New Roman" w:hAnsi="Times New Roman" w:eastAsia="Times New Roman" w:cs="Times New Roman"/>
        </w:rPr>
      </w:pPr>
      <w:bookmarkStart w:name="_heading=h.3vu2j4e3vj2v" w:id="3"/>
      <w:bookmarkEnd w:id="3"/>
      <w:r w:rsidRPr="76839FD6" w:rsidR="1AC55103">
        <w:rPr>
          <w:rFonts w:ascii="Times New Roman" w:hAnsi="Times New Roman" w:eastAsia="Times New Roman" w:cs="Times New Roman"/>
        </w:rPr>
        <w:t xml:space="preserve">IV.  Cybersecurity </w:t>
      </w:r>
      <w:r w:rsidRPr="76839FD6" w:rsidR="711A704C">
        <w:rPr>
          <w:rFonts w:ascii="Times New Roman" w:hAnsi="Times New Roman" w:eastAsia="Times New Roman" w:cs="Times New Roman"/>
        </w:rPr>
        <w:t>M</w:t>
      </w:r>
      <w:r w:rsidRPr="76839FD6" w:rsidR="1AC55103">
        <w:rPr>
          <w:rFonts w:ascii="Times New Roman" w:hAnsi="Times New Roman" w:eastAsia="Times New Roman" w:cs="Times New Roman"/>
        </w:rPr>
        <w:t xml:space="preserve">aturity </w:t>
      </w:r>
      <w:r w:rsidRPr="76839FD6" w:rsidR="354885F5">
        <w:rPr>
          <w:rFonts w:ascii="Times New Roman" w:hAnsi="Times New Roman" w:eastAsia="Times New Roman" w:cs="Times New Roman"/>
        </w:rPr>
        <w:t>F</w:t>
      </w:r>
      <w:r w:rsidRPr="76839FD6" w:rsidR="1AC55103">
        <w:rPr>
          <w:rFonts w:ascii="Times New Roman" w:hAnsi="Times New Roman" w:eastAsia="Times New Roman" w:cs="Times New Roman"/>
        </w:rPr>
        <w:t>rameworks</w:t>
      </w:r>
    </w:p>
    <w:p w:rsidR="6A90805C" w:rsidP="654048B6" w:rsidRDefault="6A90805C" w14:paraId="6AAC6FE0" w14:textId="6E4CEA91">
      <w:pPr>
        <w:jc w:val="both"/>
        <w:rPr>
          <w:rFonts w:ascii="Aptos" w:hAnsi="Aptos" w:eastAsia="Aptos" w:cs="Aptos"/>
          <w:noProof w:val="0"/>
          <w:color w:val="000000" w:themeColor="text1" w:themeTint="FF" w:themeShade="FF"/>
          <w:sz w:val="20"/>
          <w:szCs w:val="20"/>
          <w:lang w:val="en-US"/>
        </w:rPr>
      </w:pPr>
      <w:r w:rsidRPr="76839FD6" w:rsidR="19A09055">
        <w:rPr>
          <w:rFonts w:ascii="Times New Roman" w:hAnsi="Times New Roman" w:eastAsia="Times New Roman" w:cs="Times New Roman"/>
          <w:noProof w:val="0"/>
          <w:color w:val="000000" w:themeColor="text1" w:themeTint="FF" w:themeShade="FF"/>
          <w:sz w:val="20"/>
          <w:szCs w:val="20"/>
          <w:lang w:val="en-US"/>
        </w:rPr>
        <w:t>The theoretical foundation for maturity-based assessment is well established.</w:t>
      </w:r>
      <w:r w:rsidRPr="76839FD6" w:rsidR="0028792C">
        <w:rPr>
          <w:rFonts w:ascii="Times New Roman" w:hAnsi="Times New Roman" w:eastAsia="Times New Roman" w:cs="Times New Roman"/>
          <w:noProof w:val="0"/>
          <w:color w:val="000000" w:themeColor="text1" w:themeTint="FF" w:themeShade="FF"/>
          <w:sz w:val="20"/>
          <w:szCs w:val="20"/>
          <w:lang w:val="en-US"/>
        </w:rPr>
        <w:t xml:space="preserve"> The Cybersecurity Maturity Model Certification (CMMC), a U.S. Department of Defense framework that requires defense contractors to demonstrate cybersecurity maturity across three certification levels, and the NIST capability maturity model together formalize a five-level taxonomy that moves beyond binary compliance indicators to reflect the operational effectiveness of security programs [17].</w:t>
      </w:r>
      <w:r w:rsidRPr="76839FD6" w:rsidR="19A09055">
        <w:rPr>
          <w:rFonts w:ascii="Times New Roman" w:hAnsi="Times New Roman" w:eastAsia="Times New Roman" w:cs="Times New Roman"/>
          <w:noProof w:val="0"/>
          <w:color w:val="000000" w:themeColor="text1" w:themeTint="FF" w:themeShade="FF"/>
          <w:sz w:val="20"/>
          <w:szCs w:val="20"/>
          <w:lang w:val="en-US"/>
        </w:rPr>
        <w:t xml:space="preserve"> </w:t>
      </w:r>
      <w:r w:rsidRPr="76839FD6" w:rsidR="19A09055">
        <w:rPr>
          <w:rFonts w:ascii="Times New Roman" w:hAnsi="Times New Roman" w:eastAsia="Times New Roman" w:cs="Times New Roman"/>
          <w:noProof w:val="0"/>
          <w:color w:val="000000" w:themeColor="text1" w:themeTint="FF" w:themeShade="FF"/>
          <w:sz w:val="20"/>
          <w:szCs w:val="20"/>
          <w:lang w:val="en-US"/>
        </w:rPr>
        <w:t xml:space="preserve">This is the key distinction between a maturity assessment and a standard compliance check: where a compliance check asks whether a given control is present or absent, producing a pass or fail outcome, a maturity assessment asks how consistently and effectively that control is implemented, producing a graded </w:t>
      </w:r>
      <w:r w:rsidRPr="76839FD6" w:rsidR="19A09055">
        <w:rPr>
          <w:rFonts w:ascii="Times New Roman" w:hAnsi="Times New Roman" w:eastAsia="Times New Roman" w:cs="Times New Roman"/>
          <w:noProof w:val="0"/>
          <w:color w:val="000000" w:themeColor="text1" w:themeTint="FF" w:themeShade="FF"/>
          <w:sz w:val="20"/>
          <w:szCs w:val="20"/>
          <w:lang w:val="en-US"/>
        </w:rPr>
        <w:t xml:space="preserve">score. </w:t>
      </w:r>
      <w:r w:rsidRPr="76839FD6" w:rsidR="19A09055">
        <w:rPr>
          <w:rFonts w:ascii="Times New Roman" w:hAnsi="Times New Roman" w:eastAsia="Times New Roman" w:cs="Times New Roman"/>
          <w:noProof w:val="0"/>
          <w:color w:val="000000" w:themeColor="text1" w:themeTint="FF" w:themeShade="FF"/>
          <w:sz w:val="20"/>
          <w:szCs w:val="20"/>
          <w:lang w:val="en-US"/>
        </w:rPr>
        <w:t>GRC-LLM implements this as a 0 to 5 scale with named levels: 0</w:t>
      </w:r>
      <w:r w:rsidRPr="76839FD6" w:rsidR="19A09055">
        <w:rPr>
          <w:rFonts w:ascii="Aptos" w:hAnsi="Aptos" w:eastAsia="Aptos" w:cs="Aptos"/>
          <w:noProof w:val="0"/>
          <w:color w:val="000000" w:themeColor="text1" w:themeTint="FF" w:themeShade="FF"/>
          <w:sz w:val="20"/>
          <w:szCs w:val="20"/>
          <w:lang w:val="en-US"/>
        </w:rPr>
        <w:t xml:space="preserve"> </w:t>
      </w:r>
      <w:r w:rsidRPr="76839FD6" w:rsidR="19A09055">
        <w:rPr>
          <w:rFonts w:ascii="Times New Roman" w:hAnsi="Times New Roman" w:eastAsia="Times New Roman" w:cs="Times New Roman"/>
          <w:noProof w:val="0"/>
          <w:color w:val="000000" w:themeColor="text1" w:themeTint="FF" w:themeShade="FF"/>
          <w:sz w:val="20"/>
          <w:szCs w:val="20"/>
          <w:lang w:val="en-US"/>
        </w:rPr>
        <w:t>is</w:t>
      </w:r>
      <w:r w:rsidRPr="76839FD6" w:rsidR="19A09055">
        <w:rPr>
          <w:rFonts w:ascii="Aptos" w:hAnsi="Aptos" w:eastAsia="Aptos" w:cs="Aptos"/>
          <w:noProof w:val="0"/>
          <w:color w:val="000000" w:themeColor="text1" w:themeTint="FF" w:themeShade="FF"/>
          <w:sz w:val="20"/>
          <w:szCs w:val="20"/>
          <w:lang w:val="en-US"/>
        </w:rPr>
        <w:t xml:space="preserve"> </w:t>
      </w:r>
      <w:r w:rsidRPr="76839FD6" w:rsidR="19A09055">
        <w:rPr>
          <w:rFonts w:ascii="Times New Roman" w:hAnsi="Times New Roman" w:eastAsia="Times New Roman" w:cs="Times New Roman"/>
          <w:noProof w:val="0"/>
          <w:color w:val="000000" w:themeColor="text1" w:themeTint="FF" w:themeShade="FF"/>
          <w:sz w:val="20"/>
          <w:szCs w:val="20"/>
          <w:lang w:val="en-US"/>
        </w:rPr>
        <w:t xml:space="preserve">Not Implemented, 1 is Initial meaning ad hoc mention with no formal process, 2 is Developing meaning some elements are present but incomplete, 3 is Defined meaning a formal documented process exists, 4 is Managed meaning the control is measured and monitored with metrics, and 5 is Optimized meaning the control is continuously improved. </w:t>
      </w:r>
    </w:p>
    <w:p w:rsidR="2E28E419" w:rsidP="76839FD6" w:rsidRDefault="2E28E419" w14:paraId="6CF77DAB" w14:textId="158ACB3B">
      <w:pPr>
        <w:pStyle w:val="Normal"/>
        <w:jc w:val="both"/>
        <w:rPr>
          <w:rFonts w:ascii="Times New Roman" w:hAnsi="Times New Roman" w:eastAsia="Times New Roman" w:cs="Times New Roman"/>
          <w:noProof w:val="0"/>
          <w:color w:val="000000" w:themeColor="text1" w:themeTint="FF" w:themeShade="FF"/>
          <w:sz w:val="20"/>
          <w:szCs w:val="20"/>
          <w:lang w:val="en-US"/>
        </w:rPr>
      </w:pPr>
      <w:r w:rsidRPr="784AD385" w:rsidR="2E28E419">
        <w:rPr>
          <w:rFonts w:ascii="Times New Roman" w:hAnsi="Times New Roman" w:eastAsia="Times New Roman" w:cs="Times New Roman"/>
          <w:noProof w:val="0"/>
          <w:color w:val="000000" w:themeColor="text1" w:themeTint="FF" w:themeShade="FF"/>
          <w:sz w:val="20"/>
          <w:szCs w:val="20"/>
          <w:lang w:val="en-US"/>
        </w:rPr>
        <w:t xml:space="preserve">In practice, an informal self-assessment may rely on internal interviews, professional judgment, or ad hoc checklists, with findings recorded inconsistently and without standardized evidence requirements. A formal maturity assessment, by contrast, </w:t>
      </w:r>
      <w:r w:rsidRPr="784AD385" w:rsidR="2E28E419">
        <w:rPr>
          <w:rFonts w:ascii="Times New Roman" w:hAnsi="Times New Roman" w:eastAsia="Times New Roman" w:cs="Times New Roman"/>
          <w:noProof w:val="0"/>
          <w:color w:val="000000" w:themeColor="text1" w:themeTint="FF" w:themeShade="FF"/>
          <w:sz w:val="20"/>
          <w:szCs w:val="20"/>
          <w:lang w:val="en-US"/>
        </w:rPr>
        <w:t>applies</w:t>
      </w:r>
      <w:r w:rsidRPr="784AD385" w:rsidR="2E28E419">
        <w:rPr>
          <w:rFonts w:ascii="Times New Roman" w:hAnsi="Times New Roman" w:eastAsia="Times New Roman" w:cs="Times New Roman"/>
          <w:noProof w:val="0"/>
          <w:color w:val="000000" w:themeColor="text1" w:themeTint="FF" w:themeShade="FF"/>
          <w:sz w:val="20"/>
          <w:szCs w:val="20"/>
          <w:lang w:val="en-US"/>
        </w:rPr>
        <w:t xml:space="preserve"> predefined criteria, documented evidence, repeatable scoring procedures, and an auditable record explaining how each score was assigned. This distinction helps explain why structured maturity frameworks can support more consistent resource allocation, stronger audit readiness, and fewer compliance gaps than informal self-assessment [18]. </w:t>
      </w:r>
    </w:p>
    <w:p w:rsidR="6A90805C" w:rsidP="76839FD6" w:rsidRDefault="6A90805C" w14:paraId="4649DC3E" w14:textId="73761529">
      <w:pPr>
        <w:jc w:val="both"/>
        <w:rPr>
          <w:rFonts w:ascii="Times New Roman" w:hAnsi="Times New Roman" w:eastAsia="Times New Roman" w:cs="Times New Roman"/>
          <w:noProof w:val="0"/>
          <w:color w:val="000000" w:themeColor="text1" w:themeTint="FF" w:themeShade="FF"/>
          <w:sz w:val="20"/>
          <w:szCs w:val="20"/>
          <w:lang w:val="en-US"/>
        </w:rPr>
      </w:pPr>
      <w:r w:rsidRPr="784AD385" w:rsidR="19A09055">
        <w:rPr>
          <w:rFonts w:ascii="Times New Roman" w:hAnsi="Times New Roman" w:eastAsia="Times New Roman" w:cs="Times New Roman"/>
          <w:noProof w:val="0"/>
          <w:color w:val="000000" w:themeColor="text1" w:themeTint="FF" w:themeShade="FF"/>
          <w:sz w:val="20"/>
          <w:szCs w:val="20"/>
          <w:lang w:val="en-US"/>
        </w:rPr>
        <w:t xml:space="preserve">The NIST SP 800-53 control family structure, spanning Access Control, Incident Response, Risk Assessment, Configuration Management, and related domains, provides the granular scoring substrate for GRC-LLM's weighted maturity model. Individual control scores are aggregated into control family scores, which are then weighted by system impact level to produce an overall framework posture score on the 0 to 5 scale. The specific weighting configuration is customizable within the system, allowing organizations to adjust weights based on their risk profile and applicable regulatory requirements. </w:t>
      </w:r>
      <w:r w:rsidRPr="784AD385" w:rsidR="09D84C6D">
        <w:rPr>
          <w:rFonts w:ascii="Times New Roman" w:hAnsi="Times New Roman" w:eastAsia="Times New Roman" w:cs="Times New Roman"/>
          <w:noProof w:val="0"/>
          <w:color w:val="000000" w:themeColor="text1" w:themeTint="FF" w:themeShade="FF"/>
          <w:sz w:val="20"/>
          <w:szCs w:val="20"/>
          <w:lang w:val="en-US"/>
        </w:rPr>
        <w:t>This approach p</w:t>
      </w:r>
      <w:r w:rsidRPr="784AD385" w:rsidR="09D84C6D">
        <w:rPr>
          <w:rFonts w:ascii="Times New Roman" w:hAnsi="Times New Roman" w:eastAsia="Times New Roman" w:cs="Times New Roman"/>
          <w:noProof w:val="0"/>
          <w:color w:val="000000" w:themeColor="text1" w:themeTint="FF" w:themeShade="FF"/>
          <w:sz w:val="20"/>
          <w:szCs w:val="20"/>
          <w:lang w:val="en-US"/>
        </w:rPr>
        <w:t xml:space="preserve">reserves the interpretability of domain-level </w:t>
      </w:r>
      <w:r w:rsidRPr="784AD385" w:rsidR="09D84C6D">
        <w:rPr>
          <w:rFonts w:ascii="Times New Roman" w:hAnsi="Times New Roman" w:eastAsia="Times New Roman" w:cs="Times New Roman"/>
          <w:noProof w:val="0"/>
          <w:color w:val="000000" w:themeColor="text1" w:themeTint="FF" w:themeShade="FF"/>
          <w:sz w:val="20"/>
          <w:szCs w:val="20"/>
          <w:lang w:val="en-US"/>
        </w:rPr>
        <w:t>subscores</w:t>
      </w:r>
      <w:r w:rsidRPr="784AD385" w:rsidR="09D84C6D">
        <w:rPr>
          <w:rFonts w:ascii="Times New Roman" w:hAnsi="Times New Roman" w:eastAsia="Times New Roman" w:cs="Times New Roman"/>
          <w:noProof w:val="0"/>
          <w:color w:val="000000" w:themeColor="text1" w:themeTint="FF" w:themeShade="FF"/>
          <w:sz w:val="20"/>
          <w:szCs w:val="20"/>
          <w:lang w:val="en-US"/>
        </w:rPr>
        <w:t xml:space="preserve">. </w:t>
      </w:r>
    </w:p>
    <w:p xmlns:wp14="http://schemas.microsoft.com/office/word/2010/wordml" w:rsidP="76839FD6" w:rsidRDefault="00000000" w14:paraId="00000023" wp14:textId="0B17512D">
      <w:pPr>
        <w:pStyle w:val="Heading2"/>
        <w:ind/>
        <w:rPr>
          <w:rFonts w:ascii="Times New Roman" w:hAnsi="Times New Roman" w:eastAsia="Times New Roman" w:cs="Times New Roman"/>
        </w:rPr>
      </w:pPr>
      <w:bookmarkStart w:name="_heading=h.r1mcpm3o45wu" w:id="4"/>
      <w:bookmarkEnd w:id="4"/>
      <w:r w:rsidRPr="76839FD6" w:rsidR="1AC55103">
        <w:rPr>
          <w:rFonts w:ascii="Times New Roman" w:hAnsi="Times New Roman" w:eastAsia="Times New Roman" w:cs="Times New Roman"/>
        </w:rPr>
        <w:t xml:space="preserve">V.  </w:t>
      </w:r>
      <w:r w:rsidRPr="76839FD6" w:rsidR="1AC55103">
        <w:rPr>
          <w:rFonts w:ascii="Times New Roman" w:hAnsi="Times New Roman" w:eastAsia="Times New Roman" w:cs="Times New Roman"/>
        </w:rPr>
        <w:t>Human-in-the-Loop</w:t>
      </w:r>
      <w:r w:rsidRPr="76839FD6" w:rsidR="1AC55103">
        <w:rPr>
          <w:rFonts w:ascii="Times New Roman" w:hAnsi="Times New Roman" w:eastAsia="Times New Roman" w:cs="Times New Roman"/>
        </w:rPr>
        <w:t xml:space="preserve"> as Architectural Imperative</w:t>
      </w:r>
    </w:p>
    <w:p w:rsidR="22145F25" w:rsidP="76839FD6" w:rsidRDefault="22145F25" w14:paraId="08B9F95F" w14:textId="20E956A3">
      <w:pPr>
        <w:spacing w:before="0" w:after="0"/>
        <w:ind/>
        <w:jc w:val="both"/>
        <w:rPr>
          <w:rFonts w:ascii="Times New Roman" w:hAnsi="Times New Roman" w:eastAsia="Times New Roman" w:cs="Times New Roman"/>
          <w:noProof w:val="0"/>
          <w:color w:val="000000" w:themeColor="text1" w:themeTint="FF" w:themeShade="FF"/>
          <w:sz w:val="20"/>
          <w:szCs w:val="20"/>
          <w:lang w:val="en-US"/>
        </w:rPr>
      </w:pPr>
      <w:r w:rsidRPr="76839FD6" w:rsidR="32F29D9B">
        <w:rPr>
          <w:rFonts w:ascii="Times New Roman" w:hAnsi="Times New Roman" w:eastAsia="Times New Roman" w:cs="Times New Roman"/>
          <w:noProof w:val="0"/>
          <w:color w:val="000000" w:themeColor="text1" w:themeTint="FF" w:themeShade="FF"/>
          <w:sz w:val="20"/>
          <w:szCs w:val="20"/>
          <w:lang w:val="en-US"/>
        </w:rPr>
        <w:t>A recurring finding across the AI compliance and cybersecurity literature is that full automation of judgment-sensitive assessment tasks introduces reliability, accountability, and governance risks.</w:t>
      </w:r>
      <w:r w:rsidRPr="76839FD6" w:rsidR="6C0673BA">
        <w:rPr>
          <w:rFonts w:ascii="Times New Roman" w:hAnsi="Times New Roman" w:eastAsia="Times New Roman" w:cs="Times New Roman"/>
          <w:noProof w:val="0"/>
          <w:color w:val="000000" w:themeColor="text1" w:themeTint="FF" w:themeShade="FF"/>
          <w:sz w:val="20"/>
          <w:szCs w:val="20"/>
          <w:lang w:val="en-US"/>
        </w:rPr>
        <w:t xml:space="preserve"> </w:t>
      </w:r>
    </w:p>
    <w:p w:rsidR="0F7E4721" w:rsidP="76839FD6" w:rsidRDefault="0F7E4721" w14:paraId="59476C09" w14:textId="0B79920A">
      <w:pPr>
        <w:jc w:val="both"/>
        <w:rPr>
          <w:rFonts w:ascii="Times New Roman" w:hAnsi="Times New Roman" w:eastAsia="Times New Roman" w:cs="Times New Roman"/>
          <w:noProof w:val="0"/>
          <w:color w:val="000000" w:themeColor="text1" w:themeTint="FF" w:themeShade="FF"/>
          <w:sz w:val="20"/>
          <w:szCs w:val="20"/>
          <w:lang w:val="en-US"/>
        </w:rPr>
      </w:pPr>
      <w:r w:rsidRPr="76839FD6" w:rsidR="0F7E4721">
        <w:rPr>
          <w:rFonts w:ascii="Times New Roman" w:hAnsi="Times New Roman" w:eastAsia="Times New Roman" w:cs="Times New Roman"/>
          <w:noProof w:val="0"/>
          <w:color w:val="000000" w:themeColor="text1" w:themeTint="FF" w:themeShade="FF"/>
          <w:sz w:val="20"/>
          <w:szCs w:val="20"/>
          <w:lang w:val="en-US"/>
        </w:rPr>
        <w:t xml:space="preserve">In cybersecurity contexts, Zhang et al. [20] survey AI applications in user-access authentication, network situation awareness, dangerous-behavior monitoring, and abnormal-traffic identification. Although their study does not focus exclusively on multi-factor authentication (MFA), its discussion of AI-assisted authentication suggests that biometric and behavioral signals can supplement conventional authentication factors and support more adaptive or continuous verification. The authors nevertheless emphasize that AI-supported security decisions require human oversight in high-consequence contexts. </w:t>
      </w:r>
      <w:r w:rsidRPr="76839FD6" w:rsidR="0F7E4721">
        <w:rPr>
          <w:rFonts w:ascii="Times New Roman" w:hAnsi="Times New Roman" w:eastAsia="Times New Roman" w:cs="Times New Roman"/>
          <w:noProof w:val="0"/>
          <w:color w:val="000000" w:themeColor="text1" w:themeTint="FF" w:themeShade="FF"/>
          <w:sz w:val="20"/>
          <w:szCs w:val="20"/>
          <w:lang w:val="en-US"/>
        </w:rPr>
        <w:t>Their</w:t>
      </w:r>
      <w:r w:rsidRPr="76839FD6" w:rsidR="0F7E4721">
        <w:rPr>
          <w:rFonts w:ascii="Times New Roman" w:hAnsi="Times New Roman" w:eastAsia="Times New Roman" w:cs="Times New Roman"/>
          <w:noProof w:val="0"/>
          <w:color w:val="000000" w:themeColor="text1" w:themeTint="FF" w:themeShade="FF"/>
          <w:sz w:val="20"/>
          <w:szCs w:val="20"/>
          <w:lang w:val="en-US"/>
        </w:rPr>
        <w:t xml:space="preserve"> human-in-the-loop model</w:t>
      </w:r>
      <w:r w:rsidRPr="76839FD6" w:rsidR="0F7E4721">
        <w:rPr>
          <w:rFonts w:ascii="Aptos" w:hAnsi="Aptos" w:eastAsia="Aptos" w:cs="Aptos"/>
          <w:noProof w:val="0"/>
          <w:color w:val="000000" w:themeColor="text1" w:themeTint="FF" w:themeShade="FF"/>
          <w:sz w:val="20"/>
          <w:szCs w:val="20"/>
          <w:lang w:val="en-US"/>
        </w:rPr>
        <w:t xml:space="preserve"> </w:t>
      </w:r>
      <w:r w:rsidRPr="76839FD6" w:rsidR="0F7E4721">
        <w:rPr>
          <w:rFonts w:ascii="Times New Roman" w:hAnsi="Times New Roman" w:eastAsia="Times New Roman" w:cs="Times New Roman"/>
          <w:noProof w:val="0"/>
          <w:color w:val="000000" w:themeColor="text1" w:themeTint="FF" w:themeShade="FF"/>
          <w:sz w:val="20"/>
          <w:szCs w:val="20"/>
          <w:lang w:val="en-US"/>
        </w:rPr>
        <w:t>treats analysts as active validators of automated outputs rather than passive recipients of machine-generated conclusions, providing a useful architectural foundation for GRC-LLM.</w:t>
      </w:r>
    </w:p>
    <w:p w:rsidR="22145F25" w:rsidP="76839FD6" w:rsidRDefault="22145F25" w14:paraId="248670E3" w14:textId="1B697675">
      <w:pPr>
        <w:spacing w:before="0" w:after="0"/>
        <w:ind/>
        <w:jc w:val="both"/>
        <w:rPr>
          <w:rFonts w:ascii="Times New Roman" w:hAnsi="Times New Roman" w:eastAsia="Times New Roman" w:cs="Times New Roman"/>
          <w:noProof w:val="0"/>
          <w:color w:val="000000" w:themeColor="text1" w:themeTint="FF" w:themeShade="FF"/>
          <w:sz w:val="20"/>
          <w:szCs w:val="20"/>
          <w:lang w:val="en-US"/>
        </w:rPr>
      </w:pPr>
      <w:r w:rsidRPr="784AD385" w:rsidR="32F29D9B">
        <w:rPr>
          <w:rFonts w:ascii="Times New Roman" w:hAnsi="Times New Roman" w:eastAsia="Times New Roman" w:cs="Times New Roman"/>
          <w:noProof w:val="0"/>
          <w:color w:val="000000" w:themeColor="text1" w:themeTint="FF" w:themeShade="FF"/>
          <w:sz w:val="20"/>
          <w:szCs w:val="20"/>
          <w:lang w:val="en-US"/>
        </w:rPr>
        <w:t xml:space="preserve">This principle is also consistent with emerging AI governance frameworks. The NIST AI Risk Management Framework emphasizes trustworthy AI characteristics such as validity, reliability, safety, security, transparency, explainability, accountability, and human oversight [21]. </w:t>
      </w:r>
      <w:r w:rsidRPr="784AD385" w:rsidR="32F29D9B">
        <w:rPr>
          <w:rFonts w:ascii="Times New Roman" w:hAnsi="Times New Roman" w:eastAsia="Times New Roman" w:cs="Times New Roman"/>
          <w:noProof w:val="0"/>
          <w:color w:val="000000" w:themeColor="text1" w:themeTint="FF" w:themeShade="FF"/>
          <w:sz w:val="20"/>
          <w:szCs w:val="20"/>
          <w:lang w:val="en-US"/>
        </w:rPr>
        <w:t>Similarly, the EU AI Act requires human oversight for high-risk AI systems in order to prevent or minimize risks that may persist even when other technical safeguards are in place [22].</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 </w:t>
      </w:r>
      <w:r w:rsidRPr="784AD385" w:rsidR="32F29D9B">
        <w:rPr>
          <w:rFonts w:ascii="Times New Roman" w:hAnsi="Times New Roman" w:eastAsia="Times New Roman" w:cs="Times New Roman"/>
          <w:noProof w:val="0"/>
          <w:color w:val="000000" w:themeColor="text1" w:themeTint="FF" w:themeShade="FF"/>
          <w:sz w:val="20"/>
          <w:szCs w:val="20"/>
          <w:lang w:val="en-US"/>
        </w:rPr>
        <w:t>Although GRC-LLM is not designed to make autonomous legal or regulatory determinations, cybersecurity maturity assessment remains a judgment-sensitive workflow because incorrect mappings, unsupported maturity scores, or missing evidence may lead to inaccurate compliance conclusions.</w:t>
      </w:r>
    </w:p>
    <w:p w:rsidR="22145F25" w:rsidP="654048B6" w:rsidRDefault="22145F25" w14:paraId="695783A0" w14:textId="41E8B9A5">
      <w:pPr>
        <w:pStyle w:val="Normal"/>
        <w:spacing w:before="0" w:after="0"/>
        <w:ind/>
        <w:jc w:val="center"/>
      </w:pPr>
      <w:r w:rsidR="6D4FF25A">
        <w:drawing>
          <wp:inline wp14:editId="286CCFB0" wp14:anchorId="2CECDFFB">
            <wp:extent cx="1085850" cy="2962275"/>
            <wp:effectExtent l="0" t="0" r="0" b="0"/>
            <wp:docPr id="2009150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150763" name="Picture 2009150763"/>
                    <pic:cNvPicPr/>
                  </pic:nvPicPr>
                  <pic:blipFill>
                    <a:blip xmlns:r="http://schemas.openxmlformats.org/officeDocument/2006/relationships" r:embed="rId951239422">
                      <a:extLst>
                        <a:ext uri="{28A0092B-C50C-407E-A947-70E740481C1C}">
                          <a14:useLocalDpi xmlns:a14="http://schemas.microsoft.com/office/drawing/2010/main"/>
                        </a:ext>
                      </a:extLst>
                    </a:blip>
                    <a:stretch>
                      <a:fillRect/>
                    </a:stretch>
                  </pic:blipFill>
                  <pic:spPr>
                    <a:xfrm>
                      <a:off x="0" y="0"/>
                      <a:ext cx="1085850" cy="2962275"/>
                    </a:xfrm>
                    <a:prstGeom prst="rect">
                      <a:avLst/>
                    </a:prstGeom>
                  </pic:spPr>
                </pic:pic>
              </a:graphicData>
            </a:graphic>
          </wp:inline>
        </w:drawing>
      </w:r>
    </w:p>
    <w:p w:rsidR="22145F25" w:rsidP="76839FD6" w:rsidRDefault="22145F25" w14:paraId="30E261D8" w14:textId="40ED8F0B">
      <w:pPr>
        <w:spacing w:before="0" w:after="0"/>
        <w:ind/>
        <w:jc w:val="center"/>
        <w:rPr>
          <w:rFonts w:ascii="Times New Roman" w:hAnsi="Times New Roman" w:eastAsia="Times New Roman" w:cs="Times New Roman"/>
          <w:noProof w:val="0"/>
          <w:color w:val="000000" w:themeColor="text1" w:themeTint="FF" w:themeShade="FF"/>
          <w:sz w:val="20"/>
          <w:szCs w:val="20"/>
          <w:lang w:val="en-US"/>
        </w:rPr>
      </w:pPr>
      <w:r w:rsidRPr="76839FD6" w:rsidR="6D4FF25A">
        <w:rPr>
          <w:rFonts w:ascii="Times New Roman" w:hAnsi="Times New Roman" w:eastAsia="Times New Roman" w:cs="Times New Roman"/>
          <w:noProof w:val="0"/>
          <w:color w:val="000000" w:themeColor="text1" w:themeTint="FF" w:themeShade="FF"/>
          <w:sz w:val="20"/>
          <w:szCs w:val="20"/>
          <w:lang w:val="en-US"/>
        </w:rPr>
        <w:t xml:space="preserve">Fig. </w:t>
      </w:r>
      <w:r w:rsidRPr="76839FD6" w:rsidR="5F864EB3">
        <w:rPr>
          <w:rFonts w:ascii="Times New Roman" w:hAnsi="Times New Roman" w:eastAsia="Times New Roman" w:cs="Times New Roman"/>
          <w:noProof w:val="0"/>
          <w:color w:val="000000" w:themeColor="text1" w:themeTint="FF" w:themeShade="FF"/>
          <w:sz w:val="20"/>
          <w:szCs w:val="20"/>
          <w:lang w:val="en-US"/>
        </w:rPr>
        <w:t>2</w:t>
      </w:r>
      <w:r w:rsidRPr="76839FD6" w:rsidR="6D4FF25A">
        <w:rPr>
          <w:rFonts w:ascii="Times New Roman" w:hAnsi="Times New Roman" w:eastAsia="Times New Roman" w:cs="Times New Roman"/>
          <w:noProof w:val="0"/>
          <w:color w:val="000000" w:themeColor="text1" w:themeTint="FF" w:themeShade="FF"/>
          <w:sz w:val="20"/>
          <w:szCs w:val="20"/>
          <w:lang w:val="en-US"/>
        </w:rPr>
        <w:t>. Human-in-the-loop validation workflow for GRC-LLM-generated assessments.</w:t>
      </w:r>
    </w:p>
    <w:p w:rsidR="22145F25" w:rsidP="654048B6" w:rsidRDefault="22145F25" w14:paraId="7202C21B" w14:textId="68D2137A">
      <w:pPr>
        <w:spacing w:before="0" w:after="0"/>
        <w:ind/>
        <w:jc w:val="both"/>
        <w:rPr>
          <w:rFonts w:ascii="Aptos" w:hAnsi="Aptos" w:eastAsia="Aptos" w:cs="Aptos"/>
          <w:noProof w:val="0"/>
          <w:color w:val="000000" w:themeColor="text1" w:themeTint="FF" w:themeShade="FF"/>
          <w:sz w:val="20"/>
          <w:szCs w:val="20"/>
          <w:lang w:val="en-US"/>
        </w:rPr>
      </w:pPr>
    </w:p>
    <w:p w:rsidR="22145F25" w:rsidP="654048B6" w:rsidRDefault="22145F25" w14:paraId="3AB27EDE" w14:textId="1406C398">
      <w:pPr>
        <w:pStyle w:val="Normal"/>
        <w:spacing w:before="0" w:after="0"/>
        <w:ind/>
        <w:jc w:val="both"/>
      </w:pPr>
      <w:r w:rsidRPr="784AD385" w:rsidR="71A68AE3">
        <w:rPr>
          <w:rFonts w:ascii="Times New Roman" w:hAnsi="Times New Roman" w:eastAsia="Times New Roman" w:cs="Times New Roman"/>
          <w:noProof w:val="0"/>
          <w:color w:val="000000" w:themeColor="text1" w:themeTint="FF" w:themeShade="FF"/>
          <w:sz w:val="20"/>
          <w:szCs w:val="20"/>
          <w:lang w:val="en-US"/>
        </w:rPr>
        <w:t>As illustrated in Fig. 2, the analyst may confirm, revise, or reject the LLM-generated assessment before it is treated as a final result.</w:t>
      </w:r>
      <w:r w:rsidRPr="784AD385" w:rsidR="1BDF87C0">
        <w:rPr>
          <w:rFonts w:ascii="Times New Roman" w:hAnsi="Times New Roman" w:eastAsia="Times New Roman" w:cs="Times New Roman"/>
          <w:noProof w:val="0"/>
          <w:color w:val="000000" w:themeColor="text1" w:themeTint="FF" w:themeShade="FF"/>
          <w:sz w:val="20"/>
          <w:szCs w:val="20"/>
          <w:lang w:val="en-US"/>
        </w:rPr>
        <w:t xml:space="preserve"> </w:t>
      </w:r>
      <w:r w:rsidRPr="784AD385" w:rsidR="32F29D9B">
        <w:rPr>
          <w:rFonts w:ascii="Times New Roman" w:hAnsi="Times New Roman" w:eastAsia="Times New Roman" w:cs="Times New Roman"/>
          <w:noProof w:val="0"/>
          <w:color w:val="000000" w:themeColor="text1" w:themeTint="FF" w:themeShade="FF"/>
          <w:sz w:val="20"/>
          <w:szCs w:val="20"/>
          <w:lang w:val="en-US"/>
        </w:rPr>
        <w:t>Accordingl</w:t>
      </w:r>
      <w:r w:rsidRPr="784AD385" w:rsidR="32F29D9B">
        <w:rPr>
          <w:rFonts w:ascii="Times New Roman" w:hAnsi="Times New Roman" w:eastAsia="Times New Roman" w:cs="Times New Roman"/>
          <w:noProof w:val="0"/>
          <w:color w:val="000000" w:themeColor="text1" w:themeTint="FF" w:themeShade="FF"/>
          <w:sz w:val="20"/>
          <w:szCs w:val="20"/>
          <w:lang w:val="en-US"/>
        </w:rPr>
        <w:t>y</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 GRC-LLM adopts human-in-the-loop review as a core design requirement rather than an optional post-processing step, consistent with the principles </w:t>
      </w:r>
      <w:r w:rsidRPr="784AD385" w:rsidR="32F29D9B">
        <w:rPr>
          <w:rFonts w:ascii="Times New Roman" w:hAnsi="Times New Roman" w:eastAsia="Times New Roman" w:cs="Times New Roman"/>
          <w:noProof w:val="0"/>
          <w:color w:val="000000" w:themeColor="text1" w:themeTint="FF" w:themeShade="FF"/>
          <w:sz w:val="20"/>
          <w:szCs w:val="20"/>
          <w:lang w:val="en-US"/>
        </w:rPr>
        <w:t>established</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 by Zhang et al. [20] and the oversight requirements in [21] and [22]. Automated LLM outputs are paired with retrieved evidence, confidence scores, and control-level justifications.</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 High-confidence outputs </w:t>
      </w:r>
      <w:r w:rsidRPr="784AD385" w:rsidR="32F29D9B">
        <w:rPr>
          <w:rFonts w:ascii="Times New Roman" w:hAnsi="Times New Roman" w:eastAsia="Times New Roman" w:cs="Times New Roman"/>
          <w:noProof w:val="0"/>
          <w:color w:val="000000" w:themeColor="text1" w:themeTint="FF" w:themeShade="FF"/>
          <w:sz w:val="20"/>
          <w:szCs w:val="20"/>
          <w:lang w:val="en-US"/>
        </w:rPr>
        <w:t>proceed</w:t>
      </w:r>
      <w:r w:rsidRPr="784AD385" w:rsidR="32F29D9B">
        <w:rPr>
          <w:rFonts w:ascii="Aptos" w:hAnsi="Aptos" w:eastAsia="Aptos" w:cs="Aptos"/>
          <w:noProof w:val="0"/>
          <w:color w:val="000000" w:themeColor="text1" w:themeTint="FF" w:themeShade="FF"/>
          <w:sz w:val="20"/>
          <w:szCs w:val="20"/>
          <w:lang w:val="en-US"/>
        </w:rPr>
        <w:t xml:space="preserve"> </w:t>
      </w:r>
      <w:r w:rsidRPr="784AD385" w:rsidR="32F29D9B">
        <w:rPr>
          <w:rFonts w:ascii="Times New Roman" w:hAnsi="Times New Roman" w:eastAsia="Times New Roman" w:cs="Times New Roman"/>
          <w:noProof w:val="0"/>
          <w:color w:val="000000" w:themeColor="text1" w:themeTint="FF" w:themeShade="FF"/>
          <w:sz w:val="20"/>
          <w:szCs w:val="20"/>
          <w:lang w:val="en-US"/>
        </w:rPr>
        <w:t>to analyst review for</w:t>
      </w:r>
      <w:r w:rsidRPr="784AD385" w:rsidR="32F29D9B">
        <w:rPr>
          <w:rFonts w:ascii="Aptos" w:hAnsi="Aptos" w:eastAsia="Aptos" w:cs="Aptos"/>
          <w:noProof w:val="0"/>
          <w:color w:val="000000" w:themeColor="text1" w:themeTint="FF" w:themeShade="FF"/>
          <w:sz w:val="20"/>
          <w:szCs w:val="20"/>
          <w:lang w:val="en-US"/>
        </w:rPr>
        <w:t xml:space="preserve"> </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confirmation, while low-confidence or ambiguous findings are explicitly routed for mandatory human validation. This structure allows the system to reduce manual workload while preserving analyst authority over final assessment </w:t>
      </w:r>
      <w:r w:rsidRPr="784AD385" w:rsidR="32F29D9B">
        <w:rPr>
          <w:rFonts w:ascii="Times New Roman" w:hAnsi="Times New Roman" w:eastAsia="Times New Roman" w:cs="Times New Roman"/>
          <w:noProof w:val="0"/>
          <w:color w:val="000000" w:themeColor="text1" w:themeTint="FF" w:themeShade="FF"/>
          <w:sz w:val="20"/>
          <w:szCs w:val="20"/>
          <w:lang w:val="en-US"/>
        </w:rPr>
        <w:t>decisions, and</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 improves auditability by ensuring that every maturity score can be traced back to </w:t>
      </w:r>
      <w:r w:rsidRPr="784AD385" w:rsidR="32F29D9B">
        <w:rPr>
          <w:rFonts w:ascii="Times New Roman" w:hAnsi="Times New Roman" w:eastAsia="Times New Roman" w:cs="Times New Roman"/>
          <w:noProof w:val="0"/>
          <w:color w:val="000000" w:themeColor="text1" w:themeTint="FF" w:themeShade="FF"/>
          <w:sz w:val="20"/>
          <w:szCs w:val="20"/>
          <w:lang w:val="en-US"/>
        </w:rPr>
        <w:t>submitted</w:t>
      </w:r>
      <w:r w:rsidRPr="784AD385" w:rsidR="32F29D9B">
        <w:rPr>
          <w:rFonts w:ascii="Times New Roman" w:hAnsi="Times New Roman" w:eastAsia="Times New Roman" w:cs="Times New Roman"/>
          <w:noProof w:val="0"/>
          <w:color w:val="000000" w:themeColor="text1" w:themeTint="FF" w:themeShade="FF"/>
          <w:sz w:val="20"/>
          <w:szCs w:val="20"/>
          <w:lang w:val="en-US"/>
        </w:rPr>
        <w:t xml:space="preserve"> organizational evidence and reviewed before inclusion in the final report.</w:t>
      </w:r>
    </w:p>
    <w:p xmlns:wp14="http://schemas.microsoft.com/office/word/2010/wordml" w:rsidP="76839FD6" w:rsidRDefault="00000000" w14:paraId="00000027" wp14:textId="77777777">
      <w:pPr>
        <w:pStyle w:val="Heading1"/>
        <w:rPr>
          <w:b w:val="1"/>
          <w:bCs w:val="1"/>
        </w:rPr>
      </w:pPr>
      <w:r w:rsidRPr="76839FD6" w:rsidR="1AC55103">
        <w:rPr>
          <w:b w:val="1"/>
          <w:bCs w:val="1"/>
        </w:rPr>
        <w:t>Gap</w:t>
      </w:r>
      <w:r w:rsidRPr="76839FD6" w:rsidR="1AC55103">
        <w:rPr>
          <w:b w:val="1"/>
          <w:bCs w:val="1"/>
        </w:rPr>
        <w:t xml:space="preserve"> Analysis</w:t>
      </w:r>
    </w:p>
    <w:p w:rsidR="4F2563DC" w:rsidP="76839FD6" w:rsidRDefault="4F2563DC" w14:paraId="73E89675" w14:textId="427F4892">
      <w:pPr>
        <w:jc w:val="both"/>
        <w:rPr>
          <w:rFonts w:ascii="Times New Roman" w:hAnsi="Times New Roman" w:eastAsia="Times New Roman" w:cs="Times New Roman"/>
          <w:noProof w:val="0"/>
          <w:color w:val="000000" w:themeColor="text1" w:themeTint="FF" w:themeShade="FF"/>
          <w:sz w:val="20"/>
          <w:szCs w:val="20"/>
          <w:lang w:val="en-US"/>
        </w:rPr>
      </w:pPr>
      <w:r w:rsidRPr="784AD385" w:rsidR="455BDFB9">
        <w:rPr>
          <w:rFonts w:ascii="Times New Roman" w:hAnsi="Times New Roman" w:eastAsia="Times New Roman" w:cs="Times New Roman"/>
          <w:noProof w:val="0"/>
          <w:color w:val="000000" w:themeColor="text1" w:themeTint="FF" w:themeShade="FF"/>
          <w:sz w:val="20"/>
          <w:szCs w:val="20"/>
          <w:lang w:val="en-US"/>
        </w:rPr>
        <w:t>The literature collectively surfaces three gaps that directly motivate the design and development of GRC-LLM, the large language model based maturity assessment system introduced in this paper that takes an organization's security policy as input and produces a maturity score, evidence, identified gaps, and remediation recommendations against multiple security frameworks simultaneously.</w:t>
      </w:r>
    </w:p>
    <w:p w:rsidR="4F2563DC" w:rsidP="6F0FB94D" w:rsidRDefault="4F2563DC" w14:paraId="6B5B2D16" w14:textId="498F51DD">
      <w:pPr>
        <w:pStyle w:val="Normal"/>
        <w:jc w:val="both"/>
      </w:pPr>
      <w:r w:rsidRPr="784AD385" w:rsidR="6F246CC0">
        <w:rPr>
          <w:rFonts w:ascii="Times New Roman" w:hAnsi="Times New Roman" w:eastAsia="Times New Roman" w:cs="Times New Roman"/>
          <w:noProof w:val="0"/>
          <w:color w:val="000000" w:themeColor="text1" w:themeTint="FF" w:themeShade="FF"/>
          <w:sz w:val="20"/>
          <w:szCs w:val="20"/>
          <w:lang w:val="en-US"/>
        </w:rPr>
        <w:t xml:space="preserve">First, the reviewed literature did not </w:t>
      </w:r>
      <w:r w:rsidRPr="784AD385" w:rsidR="6F246CC0">
        <w:rPr>
          <w:rFonts w:ascii="Times New Roman" w:hAnsi="Times New Roman" w:eastAsia="Times New Roman" w:cs="Times New Roman"/>
          <w:noProof w:val="0"/>
          <w:color w:val="000000" w:themeColor="text1" w:themeTint="FF" w:themeShade="FF"/>
          <w:sz w:val="20"/>
          <w:szCs w:val="20"/>
          <w:lang w:val="en-US"/>
        </w:rPr>
        <w:t>identify</w:t>
      </w:r>
      <w:r w:rsidRPr="784AD385" w:rsidR="6F246CC0">
        <w:rPr>
          <w:rFonts w:ascii="Times New Roman" w:hAnsi="Times New Roman" w:eastAsia="Times New Roman" w:cs="Times New Roman"/>
          <w:noProof w:val="0"/>
          <w:color w:val="000000" w:themeColor="text1" w:themeTint="FF" w:themeShade="FF"/>
          <w:sz w:val="20"/>
          <w:szCs w:val="20"/>
          <w:lang w:val="en-US"/>
        </w:rPr>
        <w:t xml:space="preserve"> a single, empirically validated tool that applies one auditable workflow to a broad set of heterogeneous cybersecurity frameworks. </w:t>
      </w:r>
      <w:r w:rsidRPr="784AD385" w:rsidR="249B787A">
        <w:rPr>
          <w:rFonts w:ascii="Times New Roman" w:hAnsi="Times New Roman" w:eastAsia="Times New Roman" w:cs="Times New Roman"/>
          <w:noProof w:val="0"/>
          <w:sz w:val="20"/>
          <w:szCs w:val="20"/>
          <w:lang w:val="en-US"/>
        </w:rPr>
        <w:t xml:space="preserve">In the present study, the prototype generated assessment outputs across nine cybersecurity framework configurations using two organizational policy documents and three base LLMs. However, the current experiment primarily evaluates model output quality, evidence alignment, and scoring behavior rather than expert-validated framework-mapping accuracy. Therefore, the nine-framework evaluation should be interpreted as an initial technical demonstration of multi-framework processing rather than complete empirical validation of every framework mapping. Further assessment by qualified cybersecurity and compliance professionals is required to determine whether the generated mappings accurately reflect the distinct evidentiary and interpretive requirements of each framework. </w:t>
      </w:r>
      <w:r w:rsidRPr="784AD385" w:rsidR="455BDFB9">
        <w:rPr>
          <w:rFonts w:ascii="Times New Roman" w:hAnsi="Times New Roman" w:eastAsia="Times New Roman" w:cs="Times New Roman"/>
          <w:noProof w:val="0"/>
          <w:color w:val="000000" w:themeColor="text1" w:themeTint="FF" w:themeShade="FF"/>
          <w:sz w:val="20"/>
          <w:szCs w:val="20"/>
          <w:lang w:val="en-US"/>
        </w:rPr>
        <w:t xml:space="preserve">Part of what makes this technically difficult is that each framework uses different terminology, different control structures, and different ways of measuring compliance, so a unified tool must be able to map policy language against all of them consistently without requiring a separate hand-crafted ruleset for each one. Existing tools either target a single framework or require separate, fragmented assessments per standard, reflecting the regulatory and cybersecurity tensions </w:t>
      </w:r>
      <w:r w:rsidRPr="784AD385" w:rsidR="455BDFB9">
        <w:rPr>
          <w:rFonts w:ascii="Times New Roman" w:hAnsi="Times New Roman" w:eastAsia="Times New Roman" w:cs="Times New Roman"/>
          <w:noProof w:val="0"/>
          <w:color w:val="000000" w:themeColor="text1" w:themeTint="FF" w:themeShade="FF"/>
          <w:sz w:val="20"/>
          <w:szCs w:val="20"/>
          <w:lang w:val="en-US"/>
        </w:rPr>
        <w:t>identified</w:t>
      </w:r>
      <w:r w:rsidRPr="784AD385" w:rsidR="455BDFB9">
        <w:rPr>
          <w:rFonts w:ascii="Times New Roman" w:hAnsi="Times New Roman" w:eastAsia="Times New Roman" w:cs="Times New Roman"/>
          <w:noProof w:val="0"/>
          <w:color w:val="000000" w:themeColor="text1" w:themeTint="FF" w:themeShade="FF"/>
          <w:sz w:val="20"/>
          <w:szCs w:val="20"/>
          <w:lang w:val="en-US"/>
        </w:rPr>
        <w:t xml:space="preserve"> by Marotta and Madnick [6] in multi-regulated compliance environments. Whether a unified interface can be made </w:t>
      </w:r>
      <w:r w:rsidRPr="784AD385" w:rsidR="455BDFB9">
        <w:rPr>
          <w:rFonts w:ascii="Times New Roman" w:hAnsi="Times New Roman" w:eastAsia="Times New Roman" w:cs="Times New Roman"/>
          <w:noProof w:val="0"/>
          <w:color w:val="000000" w:themeColor="text1" w:themeTint="FF" w:themeShade="FF"/>
          <w:sz w:val="20"/>
          <w:szCs w:val="20"/>
          <w:lang w:val="en-US"/>
        </w:rPr>
        <w:t>practically tractable</w:t>
      </w:r>
      <w:r w:rsidRPr="784AD385" w:rsidR="455BDFB9">
        <w:rPr>
          <w:rFonts w:ascii="Times New Roman" w:hAnsi="Times New Roman" w:eastAsia="Times New Roman" w:cs="Times New Roman"/>
          <w:noProof w:val="0"/>
          <w:color w:val="000000" w:themeColor="text1" w:themeTint="FF" w:themeShade="FF"/>
          <w:sz w:val="20"/>
          <w:szCs w:val="20"/>
          <w:lang w:val="en-US"/>
        </w:rPr>
        <w:t>, in terms of framework coverage, scoring consistency, and output quality,</w:t>
      </w:r>
      <w:r w:rsidRPr="784AD385" w:rsidR="455BDFB9">
        <w:rPr>
          <w:rFonts w:ascii="Aptos" w:hAnsi="Aptos" w:eastAsia="Aptos" w:cs="Aptos"/>
          <w:noProof w:val="0"/>
          <w:color w:val="000000" w:themeColor="text1" w:themeTint="FF" w:themeShade="FF"/>
          <w:sz w:val="20"/>
          <w:szCs w:val="20"/>
          <w:lang w:val="en-US"/>
        </w:rPr>
        <w:t xml:space="preserve"> </w:t>
      </w:r>
      <w:r w:rsidRPr="784AD385" w:rsidR="455BDFB9">
        <w:rPr>
          <w:rFonts w:ascii="Times New Roman" w:hAnsi="Times New Roman" w:eastAsia="Times New Roman" w:cs="Times New Roman"/>
          <w:noProof w:val="0"/>
          <w:color w:val="000000" w:themeColor="text1" w:themeTint="FF" w:themeShade="FF"/>
          <w:sz w:val="20"/>
          <w:szCs w:val="20"/>
          <w:lang w:val="en-US"/>
        </w:rPr>
        <w:t>remains</w:t>
      </w:r>
      <w:r w:rsidRPr="784AD385" w:rsidR="455BDFB9">
        <w:rPr>
          <w:rFonts w:ascii="Times New Roman" w:hAnsi="Times New Roman" w:eastAsia="Times New Roman" w:cs="Times New Roman"/>
          <w:noProof w:val="0"/>
          <w:color w:val="000000" w:themeColor="text1" w:themeTint="FF" w:themeShade="FF"/>
          <w:sz w:val="20"/>
          <w:szCs w:val="20"/>
          <w:lang w:val="en-US"/>
        </w:rPr>
        <w:t xml:space="preserve"> an open question that GRC-LLM is designed to explore.</w:t>
      </w:r>
    </w:p>
    <w:p w:rsidR="4F2563DC" w:rsidP="76839FD6" w:rsidRDefault="4F2563DC" w14:paraId="2C313605" w14:textId="74743681">
      <w:pPr>
        <w:jc w:val="both"/>
        <w:rPr>
          <w:rFonts w:ascii="Times New Roman" w:hAnsi="Times New Roman" w:eastAsia="Times New Roman" w:cs="Times New Roman"/>
          <w:noProof w:val="0"/>
          <w:color w:val="000000" w:themeColor="text1" w:themeTint="FF" w:themeShade="FF"/>
          <w:sz w:val="20"/>
          <w:szCs w:val="20"/>
          <w:lang w:val="en-US"/>
        </w:rPr>
      </w:pPr>
      <w:r w:rsidRPr="784AD385" w:rsidR="455BDFB9">
        <w:rPr>
          <w:rFonts w:ascii="Times New Roman" w:hAnsi="Times New Roman" w:eastAsia="Times New Roman" w:cs="Times New Roman"/>
          <w:noProof w:val="0"/>
          <w:color w:val="000000" w:themeColor="text1" w:themeTint="FF" w:themeShade="FF"/>
          <w:sz w:val="20"/>
          <w:szCs w:val="20"/>
          <w:lang w:val="en-US"/>
        </w:rPr>
        <w:t xml:space="preserve">Second, current compliance automation tools predominantly rely on rule-based or keyword matching rather than semantic understanding, limiting their ability to recognize when organizational policies satisfy control requirements through alternative phrasing or non-standard implementation approaches. </w:t>
      </w:r>
      <w:r w:rsidRPr="784AD385" w:rsidR="455BDFB9">
        <w:rPr>
          <w:rFonts w:ascii="Times New Roman" w:hAnsi="Times New Roman" w:eastAsia="Times New Roman" w:cs="Times New Roman"/>
          <w:noProof w:val="0"/>
          <w:color w:val="000000" w:themeColor="text1" w:themeTint="FF" w:themeShade="FF"/>
          <w:sz w:val="20"/>
          <w:szCs w:val="20"/>
          <w:lang w:val="en-US"/>
        </w:rPr>
        <w:t>For example, a keyword-based tool searching for "access control" would fail to recognize that a clause describing "role-based permissions with least privilege enforcement" satisfies the same underlying requirement, whereas an LLM understands the semantic equivalence.</w:t>
      </w:r>
      <w:r w:rsidRPr="784AD385" w:rsidR="455BDFB9">
        <w:rPr>
          <w:rFonts w:ascii="Times New Roman" w:hAnsi="Times New Roman" w:eastAsia="Times New Roman" w:cs="Times New Roman"/>
          <w:noProof w:val="0"/>
          <w:color w:val="000000" w:themeColor="text1" w:themeTint="FF" w:themeShade="FF"/>
          <w:sz w:val="20"/>
          <w:szCs w:val="20"/>
          <w:lang w:val="en-US"/>
        </w:rPr>
        <w:t xml:space="preserve"> LLM based semantic matching offers a path forward here [9, 10], but empirical validation of this approach in the specific context of multi-framework maturity scoring against real organizational policy documents has not yet been established. GRC-LLM addresses this gap by using Claude to semantically evaluate each control against retrieved policy passages rather than matching on keywords.</w:t>
      </w:r>
    </w:p>
    <w:p w:rsidR="45AA67F8" w:rsidP="76839FD6" w:rsidRDefault="45AA67F8" w14:paraId="07DD86CD" w14:textId="044D5B9A">
      <w:pPr>
        <w:jc w:val="both"/>
        <w:rPr>
          <w:rFonts w:ascii="Times New Roman" w:hAnsi="Times New Roman" w:eastAsia="Times New Roman" w:cs="Times New Roman"/>
          <w:noProof w:val="0"/>
          <w:color w:val="000000" w:themeColor="text1" w:themeTint="FF" w:themeShade="FF"/>
          <w:sz w:val="20"/>
          <w:szCs w:val="20"/>
          <w:lang w:val="en-US"/>
        </w:rPr>
      </w:pPr>
      <w:r w:rsidRPr="784AD385" w:rsidR="45AA67F8">
        <w:rPr>
          <w:rFonts w:ascii="Times New Roman" w:hAnsi="Times New Roman" w:eastAsia="Times New Roman" w:cs="Times New Roman"/>
          <w:noProof w:val="0"/>
          <w:color w:val="000000" w:themeColor="text1" w:themeTint="FF" w:themeShade="FF"/>
          <w:sz w:val="20"/>
          <w:szCs w:val="20"/>
          <w:lang w:val="en-US"/>
        </w:rPr>
        <w:t xml:space="preserve">Third, no open-source tool currently implements control-family-weighted maturity scoring across multiple frameworks using a RAG grounded LLM evaluation pipeline with structured, auditable outputs and an embedded human review workflow [19]. </w:t>
      </w:r>
      <w:r w:rsidRPr="784AD385" w:rsidR="45AA67F8">
        <w:rPr>
          <w:rFonts w:ascii="Times New Roman" w:hAnsi="Times New Roman" w:eastAsia="Times New Roman" w:cs="Times New Roman"/>
          <w:noProof w:val="0"/>
          <w:color w:val="000000" w:themeColor="text1" w:themeTint="FF" w:themeShade="FF"/>
          <w:sz w:val="20"/>
          <w:szCs w:val="20"/>
          <w:lang w:val="en-US"/>
        </w:rPr>
        <w:t>Open source</w:t>
      </w:r>
      <w:r w:rsidRPr="784AD385" w:rsidR="45AA67F8">
        <w:rPr>
          <w:rFonts w:ascii="Times New Roman" w:hAnsi="Times New Roman" w:eastAsia="Times New Roman" w:cs="Times New Roman"/>
          <w:noProof w:val="0"/>
          <w:color w:val="000000" w:themeColor="text1" w:themeTint="FF" w:themeShade="FF"/>
          <w:sz w:val="20"/>
          <w:szCs w:val="20"/>
          <w:lang w:val="en-US"/>
        </w:rPr>
        <w:t xml:space="preserve"> matters here for three specific reasons: it allows other researchers and practitioners to inspect, audit, and validate the tool's assessment logic rather than treating it as a black box, it makes the tool accessible to smaller organizations that cannot afford expensive commercial GRC subscriptions, and it enables the research community to build on and extend the work. GRC-LLM is released under an MIT license, making it the first open-source tool to combine all three capabilities, multi-framework coverage, RAG grounded semantic assessment, and embedded human review, within a single auditable pipeline.</w:t>
      </w:r>
    </w:p>
    <w:p xmlns:wp14="http://schemas.microsoft.com/office/word/2010/wordml" w:rsidP="76839FD6" w:rsidRDefault="00000000" w14:paraId="0000002C" wp14:textId="77777777">
      <w:pPr>
        <w:pStyle w:val="Heading1"/>
        <w:rPr>
          <w:b w:val="1"/>
          <w:bCs w:val="1"/>
          <w:rtl w:val="0"/>
        </w:rPr>
      </w:pPr>
      <w:bookmarkStart w:name="_heading=h.i88u2p5cqark" w:id="5"/>
      <w:bookmarkEnd w:id="5"/>
      <w:r w:rsidRPr="76839FD6" w:rsidR="676A2F2F">
        <w:rPr>
          <w:b w:val="1"/>
          <w:bCs w:val="1"/>
        </w:rPr>
        <w:t>Methodology</w:t>
      </w:r>
    </w:p>
    <w:p xmlns:wp14="http://schemas.microsoft.com/office/word/2010/wordml" w:rsidP="76839FD6" w:rsidRDefault="00000000" w14:paraId="0000002D" wp14:textId="5F56D08E">
      <w:pPr>
        <w:pStyle w:val="Heading2"/>
        <w:rPr>
          <w:rFonts w:ascii="Times New Roman" w:hAnsi="Times New Roman" w:eastAsia="Times New Roman" w:cs="Times New Roman"/>
        </w:rPr>
      </w:pPr>
      <w:r w:rsidRPr="76839FD6" w:rsidR="1AC55103">
        <w:rPr>
          <w:rFonts w:ascii="Times New Roman" w:hAnsi="Times New Roman" w:eastAsia="Times New Roman" w:cs="Times New Roman"/>
        </w:rPr>
        <w:t xml:space="preserve">I.  Project </w:t>
      </w:r>
      <w:r w:rsidRPr="76839FD6" w:rsidR="76CC5592">
        <w:rPr>
          <w:rFonts w:ascii="Times New Roman" w:hAnsi="Times New Roman" w:eastAsia="Times New Roman" w:cs="Times New Roman"/>
        </w:rPr>
        <w:t>O</w:t>
      </w:r>
      <w:r w:rsidRPr="76839FD6" w:rsidR="1AC55103">
        <w:rPr>
          <w:rFonts w:ascii="Times New Roman" w:hAnsi="Times New Roman" w:eastAsia="Times New Roman" w:cs="Times New Roman"/>
        </w:rPr>
        <w:t>bjectives</w:t>
      </w:r>
    </w:p>
    <w:p xmlns:wp14="http://schemas.microsoft.com/office/word/2010/wordml" w:rsidP="11C5856B" w:rsidRDefault="00000000" w14:paraId="02C19F84" wp14:textId="0D8A633C">
      <w:pPr>
        <w:jc w:val="both"/>
      </w:pPr>
      <w:r w:rsidRPr="784AD385" w:rsidR="383A8687">
        <w:rPr>
          <w:rFonts w:ascii="Times New Roman" w:hAnsi="Times New Roman" w:eastAsia="Times New Roman" w:cs="Times New Roman"/>
          <w:noProof w:val="0"/>
          <w:color w:val="000000" w:themeColor="text1" w:themeTint="FF" w:themeShade="FF"/>
          <w:sz w:val="20"/>
          <w:szCs w:val="20"/>
          <w:lang w:val="en-US"/>
        </w:rPr>
        <w:t>GRC-LLM serves three core objectives. First, maturity scoring: implementing a maturity scoring model based on a defined, transparent methodology that produces an overall posture score and per-domain subscores on a 0 to 5 scale, enabling organizations to identify and prioritize gaps across assessed frameworks. Second, human-validated output: ensuring all automated outputs are reviewed and attested by a qualified analyst before being presented as findings, mitigating risks of hallucination,</w:t>
      </w:r>
      <w:r w:rsidRPr="784AD385" w:rsidR="383A8687">
        <w:rPr>
          <w:rFonts w:ascii="Aptos" w:hAnsi="Aptos" w:eastAsia="Aptos" w:cs="Aptos"/>
          <w:noProof w:val="0"/>
          <w:color w:val="000000" w:themeColor="text1" w:themeTint="FF" w:themeShade="FF"/>
          <w:sz w:val="20"/>
          <w:szCs w:val="20"/>
          <w:lang w:val="en-US"/>
        </w:rPr>
        <w:t xml:space="preserve"> </w:t>
      </w:r>
      <w:r w:rsidRPr="784AD385" w:rsidR="383A8687">
        <w:rPr>
          <w:rFonts w:ascii="Times New Roman" w:hAnsi="Times New Roman" w:eastAsia="Times New Roman" w:cs="Times New Roman"/>
          <w:noProof w:val="0"/>
          <w:color w:val="000000" w:themeColor="text1" w:themeTint="FF" w:themeShade="FF"/>
          <w:sz w:val="20"/>
          <w:szCs w:val="20"/>
          <w:lang w:val="en-US"/>
        </w:rPr>
        <w:t>misclassification, and false positives inherent to LLM</w:t>
      </w:r>
      <w:r w:rsidRPr="784AD385" w:rsidR="383A8687">
        <w:rPr>
          <w:rFonts w:ascii="Aptos" w:hAnsi="Aptos" w:eastAsia="Aptos" w:cs="Aptos"/>
          <w:noProof w:val="0"/>
          <w:color w:val="000000" w:themeColor="text1" w:themeTint="FF" w:themeShade="FF"/>
          <w:sz w:val="20"/>
          <w:szCs w:val="20"/>
          <w:lang w:val="en-US"/>
        </w:rPr>
        <w:t xml:space="preserve"> </w:t>
      </w:r>
      <w:r w:rsidRPr="784AD385" w:rsidR="383A8687">
        <w:rPr>
          <w:rFonts w:ascii="Times New Roman" w:hAnsi="Times New Roman" w:eastAsia="Times New Roman" w:cs="Times New Roman"/>
          <w:noProof w:val="0"/>
          <w:color w:val="000000" w:themeColor="text1" w:themeTint="FF" w:themeShade="FF"/>
          <w:sz w:val="20"/>
          <w:szCs w:val="20"/>
          <w:lang w:val="en-US"/>
        </w:rPr>
        <w:t>generated assessments. Third, practical demonstration: delivering a working proof of concept with documented findings and ratified performance metrics, with supporting documentation sufficient for evaluating applicability within real organizational contexts.</w:t>
      </w:r>
    </w:p>
    <w:p xmlns:wp14="http://schemas.microsoft.com/office/word/2010/wordml" w:rsidP="76839FD6" w:rsidRDefault="00000000" w14:paraId="07FB9269" wp14:textId="7C478193">
      <w:pPr>
        <w:jc w:val="both"/>
        <w:rPr>
          <w:rFonts w:ascii="Times New Roman" w:hAnsi="Times New Roman" w:eastAsia="Times New Roman" w:cs="Times New Roman"/>
          <w:noProof w:val="0"/>
          <w:color w:val="000000" w:themeColor="text1" w:themeTint="FF" w:themeShade="FF"/>
          <w:sz w:val="20"/>
          <w:szCs w:val="20"/>
          <w:lang w:val="en"/>
        </w:rPr>
      </w:pPr>
      <w:r w:rsidRPr="76839FD6" w:rsidR="79559A5C">
        <w:rPr>
          <w:rFonts w:ascii="Times New Roman" w:hAnsi="Times New Roman" w:eastAsia="Times New Roman" w:cs="Times New Roman"/>
          <w:noProof w:val="0"/>
          <w:color w:val="000000" w:themeColor="text1" w:themeTint="FF" w:themeShade="FF"/>
          <w:sz w:val="20"/>
          <w:szCs w:val="20"/>
          <w:lang w:val="en"/>
        </w:rPr>
        <w:t xml:space="preserve">Rather than replacing expertise, GRC-LLM is designed to help organizations make more informed decisions by providing a structured, reproducible starting point for maturity assessments that a human analyst can verify and build upon, prioritizing remediation activities by identifying the highest-impact gaps relative to each organization's applicable frameworks, reducing the time required for initial document review and freeing analyst time for the operational validation activities that documentation analysis cannot capture, and supporting regulatory compliance preparation by surfacing specific control gaps with document-level evidence. </w:t>
      </w:r>
    </w:p>
    <w:p xmlns:wp14="http://schemas.microsoft.com/office/word/2010/wordml" w:rsidP="76839FD6" w:rsidRDefault="00000000" w14:paraId="21465684" wp14:textId="60412D87">
      <w:pPr>
        <w:jc w:val="both"/>
        <w:rPr>
          <w:rFonts w:ascii="Times New Roman" w:hAnsi="Times New Roman" w:eastAsia="Times New Roman" w:cs="Times New Roman"/>
          <w:noProof w:val="0"/>
          <w:color w:val="000000" w:themeColor="text1" w:themeTint="FF" w:themeShade="FF"/>
          <w:sz w:val="20"/>
          <w:szCs w:val="20"/>
          <w:lang w:val="en"/>
        </w:rPr>
      </w:pPr>
      <w:r w:rsidRPr="76839FD6" w:rsidR="4559CCAF">
        <w:rPr>
          <w:rFonts w:ascii="Times New Roman" w:hAnsi="Times New Roman" w:eastAsia="Times New Roman" w:cs="Times New Roman"/>
          <w:noProof w:val="0"/>
          <w:color w:val="000000" w:themeColor="text1" w:themeTint="FF" w:themeShade="FF"/>
          <w:sz w:val="20"/>
          <w:szCs w:val="20"/>
          <w:lang w:val="en"/>
        </w:rPr>
        <w:t xml:space="preserve">As shown in the example output from the CISO Certificate Program demonstration, the system assessed a real organizational security policy against the FTC Safeguards Rule and produced control-level findings including rationale, evidence, gaps, and recommendations, all traceable back to the submitted document. Table </w:t>
      </w:r>
      <w:r w:rsidRPr="76839FD6" w:rsidR="5482DF13">
        <w:rPr>
          <w:rFonts w:ascii="Times New Roman" w:hAnsi="Times New Roman" w:eastAsia="Times New Roman" w:cs="Times New Roman"/>
          <w:noProof w:val="0"/>
          <w:color w:val="000000" w:themeColor="text1" w:themeTint="FF" w:themeShade="FF"/>
          <w:sz w:val="20"/>
          <w:szCs w:val="20"/>
          <w:lang w:val="en"/>
        </w:rPr>
        <w:t>1</w:t>
      </w:r>
      <w:r w:rsidRPr="76839FD6" w:rsidR="4559CCAF">
        <w:rPr>
          <w:rFonts w:ascii="Times New Roman" w:hAnsi="Times New Roman" w:eastAsia="Times New Roman" w:cs="Times New Roman"/>
          <w:noProof w:val="0"/>
          <w:color w:val="000000" w:themeColor="text1" w:themeTint="FF" w:themeShade="FF"/>
          <w:sz w:val="20"/>
          <w:szCs w:val="20"/>
          <w:lang w:val="en"/>
        </w:rPr>
        <w:t xml:space="preserve"> presents the executive summary output at the framework level, and Table </w:t>
      </w:r>
      <w:r w:rsidRPr="76839FD6" w:rsidR="720B0E61">
        <w:rPr>
          <w:rFonts w:ascii="Times New Roman" w:hAnsi="Times New Roman" w:eastAsia="Times New Roman" w:cs="Times New Roman"/>
          <w:noProof w:val="0"/>
          <w:color w:val="000000" w:themeColor="text1" w:themeTint="FF" w:themeShade="FF"/>
          <w:sz w:val="20"/>
          <w:szCs w:val="20"/>
          <w:lang w:val="en"/>
        </w:rPr>
        <w:t>2</w:t>
      </w:r>
      <w:r w:rsidRPr="76839FD6" w:rsidR="4559CCAF">
        <w:rPr>
          <w:rFonts w:ascii="Times New Roman" w:hAnsi="Times New Roman" w:eastAsia="Times New Roman" w:cs="Times New Roman"/>
          <w:noProof w:val="0"/>
          <w:color w:val="000000" w:themeColor="text1" w:themeTint="FF" w:themeShade="FF"/>
          <w:sz w:val="20"/>
          <w:szCs w:val="20"/>
          <w:lang w:val="en"/>
        </w:rPr>
        <w:t xml:space="preserve"> presents the corresponding family-level score breakdown. This example illustrates how GRC-LLM's output moves from a single overall posture score down to family-level detail, here showing Safeguards Implementation as the largest assessed control family at a Developing maturity level and Vendor Oversight as the weakest at Initial, giving analysts a concrete starting point for prioritizing remediation.</w:t>
      </w:r>
    </w:p>
    <w:p xmlns:wp14="http://schemas.microsoft.com/office/word/2010/wordml" w:rsidP="093A5834" w:rsidRDefault="00000000" w14:paraId="2691B46D" wp14:textId="7C4D013B">
      <w:pPr>
        <w:jc w:val="both"/>
        <w:rPr>
          <w:rFonts w:ascii="Aptos" w:hAnsi="Aptos" w:eastAsia="Aptos" w:cs="Aptos"/>
          <w:noProof w:val="0"/>
          <w:color w:val="000000" w:themeColor="text1" w:themeTint="FF" w:themeShade="FF"/>
          <w:sz w:val="20"/>
          <w:szCs w:val="20"/>
          <w:lang w:val="en"/>
        </w:rPr>
      </w:pPr>
    </w:p>
    <w:p xmlns:wp14="http://schemas.microsoft.com/office/word/2010/wordml" w:rsidP="093A5834" w:rsidRDefault="00000000" w14:paraId="114CD3B3" wp14:textId="76C4F8C1">
      <w:pPr>
        <w:pStyle w:val="Normal"/>
        <w:jc w:val="both"/>
      </w:pPr>
      <w:r w:rsidRPr="76839FD6" w:rsidR="52875B2B">
        <w:rPr>
          <w:rFonts w:ascii="Times New Roman" w:hAnsi="Times New Roman" w:eastAsia="Times New Roman" w:cs="Times New Roman"/>
          <w:noProof w:val="0"/>
          <w:color w:val="000000" w:themeColor="text1" w:themeTint="FF" w:themeShade="FF"/>
          <w:sz w:val="20"/>
          <w:szCs w:val="20"/>
          <w:lang w:val="en"/>
        </w:rPr>
        <w:t xml:space="preserve">Table </w:t>
      </w:r>
      <w:r w:rsidRPr="76839FD6" w:rsidR="30DDFCB4">
        <w:rPr>
          <w:rFonts w:ascii="Times New Roman" w:hAnsi="Times New Roman" w:eastAsia="Times New Roman" w:cs="Times New Roman"/>
          <w:noProof w:val="0"/>
          <w:color w:val="000000" w:themeColor="text1" w:themeTint="FF" w:themeShade="FF"/>
          <w:sz w:val="20"/>
          <w:szCs w:val="20"/>
          <w:lang w:val="en"/>
        </w:rPr>
        <w:t>1</w:t>
      </w:r>
      <w:r w:rsidRPr="76839FD6" w:rsidR="52875B2B">
        <w:rPr>
          <w:rFonts w:ascii="Times New Roman" w:hAnsi="Times New Roman" w:eastAsia="Times New Roman" w:cs="Times New Roman"/>
          <w:noProof w:val="0"/>
          <w:color w:val="000000" w:themeColor="text1" w:themeTint="FF" w:themeShade="FF"/>
          <w:sz w:val="20"/>
          <w:szCs w:val="20"/>
          <w:lang w:val="en"/>
        </w:rPr>
        <w:t>. Example Executive Summary Output (FTC Safeguards Rule, Scott &amp; Scott WISP)</w:t>
      </w:r>
    </w:p>
    <w:p w:rsidR="76839FD6" w:rsidP="76839FD6" w:rsidRDefault="76839FD6" w14:paraId="2C0CF0BD" w14:textId="2E8B24BC">
      <w:pPr>
        <w:pStyle w:val="Normal"/>
        <w:jc w:val="both"/>
        <w:rPr>
          <w:rFonts w:ascii="Times New Roman" w:hAnsi="Times New Roman" w:eastAsia="Times New Roman" w:cs="Times New Roman"/>
          <w:noProof w:val="0"/>
          <w:color w:val="000000" w:themeColor="text1" w:themeTint="FF" w:themeShade="FF"/>
          <w:sz w:val="20"/>
          <w:szCs w:val="20"/>
          <w:lang w:val="en"/>
        </w:rPr>
      </w:pPr>
    </w:p>
    <w:tbl>
      <w:tblPr>
        <w:tblStyle w:val="TableGrid"/>
        <w:tblW w:w="4770" w:type="dxa"/>
        <w:tblLook w:val="06A0" w:firstRow="1" w:lastRow="0" w:firstColumn="1" w:lastColumn="0" w:noHBand="1" w:noVBand="1"/>
      </w:tblPr>
      <w:tblGrid>
        <w:gridCol w:w="1155"/>
        <w:gridCol w:w="735"/>
        <w:gridCol w:w="1095"/>
        <w:gridCol w:w="990"/>
        <w:gridCol w:w="795"/>
      </w:tblGrid>
      <w:tr xmlns:wp14="http://schemas.microsoft.com/office/word/2010/wordml" w:rsidR="093A5834" w:rsidTr="76839FD6" w14:paraId="6A37AFBF" wp14:textId="77777777">
        <w:trPr>
          <w:trHeight w:val="300"/>
        </w:trPr>
        <w:tc>
          <w:tcPr>
            <w:tcW w:w="1155" w:type="dxa"/>
            <w:tcMar/>
          </w:tcPr>
          <w:p w:rsidR="093A5834" w:rsidP="76839FD6" w:rsidRDefault="093A5834" w14:paraId="5D7307BE" w14:textId="15CDE6A5">
            <w:pPr>
              <w:spacing w:before="0" w:beforeAutospacing="off" w:after="0" w:afterAutospacing="off"/>
              <w:jc w:val="center"/>
              <w:rPr>
                <w:rFonts w:ascii="Times New Roman" w:hAnsi="Times New Roman" w:eastAsia="Times New Roman" w:cs="Times New Roman"/>
                <w:b w:val="1"/>
                <w:bCs w:val="1"/>
                <w:sz w:val="16"/>
                <w:szCs w:val="16"/>
              </w:rPr>
            </w:pPr>
            <w:r w:rsidRPr="76839FD6" w:rsidR="630E78CD">
              <w:rPr>
                <w:rFonts w:ascii="Times New Roman" w:hAnsi="Times New Roman" w:eastAsia="Times New Roman" w:cs="Times New Roman"/>
                <w:b w:val="1"/>
                <w:bCs w:val="1"/>
                <w:sz w:val="16"/>
                <w:szCs w:val="16"/>
              </w:rPr>
              <w:t>Framework</w:t>
            </w:r>
          </w:p>
        </w:tc>
        <w:tc>
          <w:tcPr>
            <w:tcW w:w="735" w:type="dxa"/>
            <w:tcMar/>
          </w:tcPr>
          <w:p w:rsidR="093A5834" w:rsidP="76839FD6" w:rsidRDefault="093A5834" w14:paraId="41EFFEB4" w14:textId="191595DD">
            <w:pPr>
              <w:spacing w:before="0" w:beforeAutospacing="off" w:after="0" w:afterAutospacing="off"/>
              <w:jc w:val="center"/>
              <w:rPr>
                <w:rFonts w:ascii="Times New Roman" w:hAnsi="Times New Roman" w:eastAsia="Times New Roman" w:cs="Times New Roman"/>
                <w:b w:val="1"/>
                <w:bCs w:val="1"/>
                <w:sz w:val="16"/>
                <w:szCs w:val="16"/>
              </w:rPr>
            </w:pPr>
            <w:r w:rsidRPr="76839FD6" w:rsidR="630E78CD">
              <w:rPr>
                <w:rFonts w:ascii="Times New Roman" w:hAnsi="Times New Roman" w:eastAsia="Times New Roman" w:cs="Times New Roman"/>
                <w:b w:val="1"/>
                <w:bCs w:val="1"/>
                <w:sz w:val="16"/>
                <w:szCs w:val="16"/>
              </w:rPr>
              <w:t>Score</w:t>
            </w:r>
          </w:p>
        </w:tc>
        <w:tc>
          <w:tcPr>
            <w:tcW w:w="1095" w:type="dxa"/>
            <w:tcMar/>
          </w:tcPr>
          <w:p w:rsidR="093A5834" w:rsidP="76839FD6" w:rsidRDefault="093A5834" w14:paraId="7A421103" w14:textId="606C4665">
            <w:pPr>
              <w:spacing w:before="0" w:beforeAutospacing="off" w:after="0" w:afterAutospacing="off"/>
              <w:jc w:val="center"/>
              <w:rPr>
                <w:rFonts w:ascii="Times New Roman" w:hAnsi="Times New Roman" w:eastAsia="Times New Roman" w:cs="Times New Roman"/>
                <w:b w:val="1"/>
                <w:bCs w:val="1"/>
                <w:sz w:val="16"/>
                <w:szCs w:val="16"/>
              </w:rPr>
            </w:pPr>
            <w:r w:rsidRPr="76839FD6" w:rsidR="630E78CD">
              <w:rPr>
                <w:rFonts w:ascii="Times New Roman" w:hAnsi="Times New Roman" w:eastAsia="Times New Roman" w:cs="Times New Roman"/>
                <w:b w:val="1"/>
                <w:bCs w:val="1"/>
                <w:sz w:val="16"/>
                <w:szCs w:val="16"/>
              </w:rPr>
              <w:t>Maturity Level</w:t>
            </w:r>
          </w:p>
        </w:tc>
        <w:tc>
          <w:tcPr>
            <w:tcW w:w="990" w:type="dxa"/>
            <w:tcMar/>
          </w:tcPr>
          <w:p w:rsidR="093A5834" w:rsidP="76839FD6" w:rsidRDefault="093A5834" w14:paraId="733B02FB" w14:textId="27305798">
            <w:pPr>
              <w:spacing w:before="0" w:beforeAutospacing="off" w:after="0" w:afterAutospacing="off"/>
              <w:jc w:val="center"/>
              <w:rPr>
                <w:rFonts w:ascii="Times New Roman" w:hAnsi="Times New Roman" w:eastAsia="Times New Roman" w:cs="Times New Roman"/>
                <w:b w:val="1"/>
                <w:bCs w:val="1"/>
                <w:sz w:val="16"/>
                <w:szCs w:val="16"/>
              </w:rPr>
            </w:pPr>
            <w:r w:rsidRPr="76839FD6" w:rsidR="630E78CD">
              <w:rPr>
                <w:rFonts w:ascii="Times New Roman" w:hAnsi="Times New Roman" w:eastAsia="Times New Roman" w:cs="Times New Roman"/>
                <w:b w:val="1"/>
                <w:bCs w:val="1"/>
                <w:sz w:val="16"/>
                <w:szCs w:val="16"/>
              </w:rPr>
              <w:t>Controls Assessed</w:t>
            </w:r>
          </w:p>
        </w:tc>
        <w:tc>
          <w:tcPr>
            <w:tcW w:w="795" w:type="dxa"/>
            <w:tcMar/>
          </w:tcPr>
          <w:p w:rsidR="093A5834" w:rsidP="76839FD6" w:rsidRDefault="093A5834" w14:paraId="4CFBF718" w14:textId="74F7F64A">
            <w:pPr>
              <w:spacing w:before="0" w:beforeAutospacing="off" w:after="0" w:afterAutospacing="off"/>
              <w:jc w:val="center"/>
              <w:rPr>
                <w:rFonts w:ascii="Times New Roman" w:hAnsi="Times New Roman" w:eastAsia="Times New Roman" w:cs="Times New Roman"/>
                <w:b w:val="1"/>
                <w:bCs w:val="1"/>
                <w:sz w:val="16"/>
                <w:szCs w:val="16"/>
              </w:rPr>
            </w:pPr>
            <w:r w:rsidRPr="76839FD6" w:rsidR="630E78CD">
              <w:rPr>
                <w:rFonts w:ascii="Times New Roman" w:hAnsi="Times New Roman" w:eastAsia="Times New Roman" w:cs="Times New Roman"/>
                <w:b w:val="1"/>
                <w:bCs w:val="1"/>
                <w:sz w:val="16"/>
                <w:szCs w:val="16"/>
              </w:rPr>
              <w:t>Failed</w:t>
            </w:r>
          </w:p>
        </w:tc>
      </w:tr>
      <w:tr xmlns:wp14="http://schemas.microsoft.com/office/word/2010/wordml" w:rsidR="093A5834" w:rsidTr="76839FD6" w14:paraId="1C095E0C" wp14:textId="77777777">
        <w:trPr>
          <w:trHeight w:val="300"/>
        </w:trPr>
        <w:tc>
          <w:tcPr>
            <w:tcW w:w="1155" w:type="dxa"/>
            <w:tcMar/>
          </w:tcPr>
          <w:p w:rsidR="093A5834" w:rsidP="76839FD6" w:rsidRDefault="093A5834" w14:paraId="39723FB4" w14:textId="42ED602F">
            <w:pPr>
              <w:spacing w:before="0" w:beforeAutospacing="off" w:after="0" w:afterAutospacing="off"/>
              <w:rPr>
                <w:rFonts w:ascii="Times New Roman" w:hAnsi="Times New Roman" w:eastAsia="Times New Roman" w:cs="Times New Roman"/>
                <w:sz w:val="16"/>
                <w:szCs w:val="16"/>
              </w:rPr>
            </w:pPr>
            <w:r w:rsidRPr="76839FD6" w:rsidR="630E78CD">
              <w:rPr>
                <w:rFonts w:ascii="Times New Roman" w:hAnsi="Times New Roman" w:eastAsia="Times New Roman" w:cs="Times New Roman"/>
                <w:sz w:val="16"/>
                <w:szCs w:val="16"/>
              </w:rPr>
              <w:t>FTC Safeguards Rule</w:t>
            </w:r>
          </w:p>
        </w:tc>
        <w:tc>
          <w:tcPr>
            <w:tcW w:w="735" w:type="dxa"/>
            <w:tcMar/>
          </w:tcPr>
          <w:p w:rsidR="093A5834" w:rsidP="76839FD6" w:rsidRDefault="093A5834" w14:paraId="370B4D91" w14:textId="1597ED83">
            <w:pPr>
              <w:spacing w:before="0" w:beforeAutospacing="off" w:after="0" w:afterAutospacing="off"/>
              <w:rPr>
                <w:rFonts w:ascii="Times New Roman" w:hAnsi="Times New Roman" w:eastAsia="Times New Roman" w:cs="Times New Roman"/>
                <w:sz w:val="16"/>
                <w:szCs w:val="16"/>
              </w:rPr>
            </w:pPr>
            <w:r w:rsidRPr="76839FD6" w:rsidR="39FCBD10">
              <w:rPr>
                <w:rFonts w:ascii="Times New Roman" w:hAnsi="Times New Roman" w:eastAsia="Times New Roman" w:cs="Times New Roman"/>
                <w:sz w:val="16"/>
                <w:szCs w:val="16"/>
              </w:rPr>
              <w:t xml:space="preserve">  </w:t>
            </w:r>
            <w:r w:rsidRPr="76839FD6" w:rsidR="630E78CD">
              <w:rPr>
                <w:rFonts w:ascii="Times New Roman" w:hAnsi="Times New Roman" w:eastAsia="Times New Roman" w:cs="Times New Roman"/>
                <w:sz w:val="16"/>
                <w:szCs w:val="16"/>
              </w:rPr>
              <w:t>2.27</w:t>
            </w:r>
          </w:p>
        </w:tc>
        <w:tc>
          <w:tcPr>
            <w:tcW w:w="1095" w:type="dxa"/>
            <w:tcMar/>
          </w:tcPr>
          <w:p w:rsidR="093A5834" w:rsidP="76839FD6" w:rsidRDefault="093A5834" w14:paraId="2DF134E2" w14:textId="27BB614C">
            <w:pPr>
              <w:spacing w:before="0" w:beforeAutospacing="off" w:after="0" w:afterAutospacing="off"/>
              <w:rPr>
                <w:rFonts w:ascii="Times New Roman" w:hAnsi="Times New Roman" w:eastAsia="Times New Roman" w:cs="Times New Roman"/>
                <w:sz w:val="16"/>
                <w:szCs w:val="16"/>
              </w:rPr>
            </w:pPr>
            <w:r w:rsidRPr="76839FD6" w:rsidR="00A38FEC">
              <w:rPr>
                <w:rFonts w:ascii="Times New Roman" w:hAnsi="Times New Roman" w:eastAsia="Times New Roman" w:cs="Times New Roman"/>
                <w:sz w:val="16"/>
                <w:szCs w:val="16"/>
              </w:rPr>
              <w:t xml:space="preserve"> </w:t>
            </w:r>
            <w:r w:rsidRPr="76839FD6" w:rsidR="630E78CD">
              <w:rPr>
                <w:rFonts w:ascii="Times New Roman" w:hAnsi="Times New Roman" w:eastAsia="Times New Roman" w:cs="Times New Roman"/>
                <w:sz w:val="16"/>
                <w:szCs w:val="16"/>
              </w:rPr>
              <w:t>Developing</w:t>
            </w:r>
          </w:p>
        </w:tc>
        <w:tc>
          <w:tcPr>
            <w:tcW w:w="990" w:type="dxa"/>
            <w:tcMar/>
          </w:tcPr>
          <w:p w:rsidR="093A5834" w:rsidP="76839FD6" w:rsidRDefault="093A5834" w14:paraId="56B43BA5" w14:textId="0F398BE2">
            <w:pPr>
              <w:spacing w:before="0" w:beforeAutospacing="off" w:after="0" w:afterAutospacing="off"/>
              <w:rPr>
                <w:rFonts w:ascii="Times New Roman" w:hAnsi="Times New Roman" w:eastAsia="Times New Roman" w:cs="Times New Roman"/>
                <w:sz w:val="16"/>
                <w:szCs w:val="16"/>
              </w:rPr>
            </w:pPr>
            <w:r w:rsidRPr="76839FD6" w:rsidR="5FC1B375">
              <w:rPr>
                <w:rFonts w:ascii="Times New Roman" w:hAnsi="Times New Roman" w:eastAsia="Times New Roman" w:cs="Times New Roman"/>
                <w:sz w:val="16"/>
                <w:szCs w:val="16"/>
              </w:rPr>
              <w:t xml:space="preserve">        </w:t>
            </w:r>
            <w:r w:rsidRPr="76839FD6" w:rsidR="630E78CD">
              <w:rPr>
                <w:rFonts w:ascii="Times New Roman" w:hAnsi="Times New Roman" w:eastAsia="Times New Roman" w:cs="Times New Roman"/>
                <w:sz w:val="16"/>
                <w:szCs w:val="16"/>
              </w:rPr>
              <w:t>16</w:t>
            </w:r>
          </w:p>
        </w:tc>
        <w:tc>
          <w:tcPr>
            <w:tcW w:w="795" w:type="dxa"/>
            <w:tcMar/>
          </w:tcPr>
          <w:p w:rsidR="093A5834" w:rsidP="76839FD6" w:rsidRDefault="093A5834" w14:paraId="7DE0D852" w14:textId="158273B8">
            <w:pPr>
              <w:spacing w:before="0" w:beforeAutospacing="off" w:after="0" w:afterAutospacing="off"/>
              <w:rPr>
                <w:rFonts w:ascii="Times New Roman" w:hAnsi="Times New Roman" w:eastAsia="Times New Roman" w:cs="Times New Roman"/>
                <w:sz w:val="16"/>
                <w:szCs w:val="16"/>
              </w:rPr>
            </w:pPr>
            <w:r w:rsidRPr="76839FD6" w:rsidR="2DFFD73D">
              <w:rPr>
                <w:rFonts w:ascii="Times New Roman" w:hAnsi="Times New Roman" w:eastAsia="Times New Roman" w:cs="Times New Roman"/>
                <w:sz w:val="16"/>
                <w:szCs w:val="16"/>
              </w:rPr>
              <w:t xml:space="preserve">     </w:t>
            </w:r>
            <w:r w:rsidRPr="76839FD6" w:rsidR="630E78CD">
              <w:rPr>
                <w:rFonts w:ascii="Times New Roman" w:hAnsi="Times New Roman" w:eastAsia="Times New Roman" w:cs="Times New Roman"/>
                <w:sz w:val="16"/>
                <w:szCs w:val="16"/>
              </w:rPr>
              <w:t>—</w:t>
            </w:r>
          </w:p>
        </w:tc>
      </w:tr>
    </w:tbl>
    <w:p xmlns:wp14="http://schemas.microsoft.com/office/word/2010/wordml" w:rsidP="093A5834" w:rsidRDefault="00000000" w14:paraId="208869AD" wp14:textId="4581FEB3">
      <w:pPr>
        <w:pStyle w:val="Normal"/>
        <w:suppressLineNumbers w:val="0"/>
        <w:bidi w:val="0"/>
        <w:spacing w:before="0" w:beforeAutospacing="off" w:after="0" w:afterAutospacing="off" w:line="259" w:lineRule="auto"/>
        <w:ind w:left="0" w:right="0"/>
        <w:jc w:val="both"/>
        <w:rPr>
          <w:rFonts w:ascii="Aptos" w:hAnsi="Aptos" w:eastAsia="Aptos" w:cs="Aptos"/>
          <w:noProof w:val="0"/>
          <w:color w:val="000000" w:themeColor="text1" w:themeTint="FF" w:themeShade="FF"/>
          <w:sz w:val="20"/>
          <w:szCs w:val="20"/>
          <w:lang w:val="en"/>
        </w:rPr>
      </w:pPr>
    </w:p>
    <w:p xmlns:wp14="http://schemas.microsoft.com/office/word/2010/wordml" w:rsidP="093A5834" w:rsidRDefault="00000000" w14:paraId="2C0ADF2C" wp14:textId="48499E80">
      <w:pPr>
        <w:pStyle w:val="Normal"/>
        <w:bidi w:val="0"/>
        <w:spacing w:before="0" w:beforeAutospacing="off" w:after="0" w:afterAutospacing="off" w:line="259" w:lineRule="auto"/>
        <w:ind w:left="0" w:right="0"/>
        <w:jc w:val="both"/>
      </w:pPr>
      <w:r w:rsidRPr="76839FD6" w:rsidR="332A1BC2">
        <w:rPr>
          <w:rFonts w:ascii="Times New Roman" w:hAnsi="Times New Roman" w:eastAsia="Times New Roman" w:cs="Times New Roman"/>
          <w:noProof w:val="0"/>
          <w:color w:val="000000" w:themeColor="text1" w:themeTint="FF" w:themeShade="FF"/>
          <w:sz w:val="20"/>
          <w:szCs w:val="20"/>
          <w:lang w:val="en"/>
        </w:rPr>
        <w:t xml:space="preserve">Table </w:t>
      </w:r>
      <w:r w:rsidRPr="76839FD6" w:rsidR="280890D0">
        <w:rPr>
          <w:rFonts w:ascii="Times New Roman" w:hAnsi="Times New Roman" w:eastAsia="Times New Roman" w:cs="Times New Roman"/>
          <w:noProof w:val="0"/>
          <w:color w:val="000000" w:themeColor="text1" w:themeTint="FF" w:themeShade="FF"/>
          <w:sz w:val="20"/>
          <w:szCs w:val="20"/>
          <w:lang w:val="en"/>
        </w:rPr>
        <w:t>2</w:t>
      </w:r>
      <w:r w:rsidRPr="76839FD6" w:rsidR="332A1BC2">
        <w:rPr>
          <w:rFonts w:ascii="Times New Roman" w:hAnsi="Times New Roman" w:eastAsia="Times New Roman" w:cs="Times New Roman"/>
          <w:noProof w:val="0"/>
          <w:color w:val="000000" w:themeColor="text1" w:themeTint="FF" w:themeShade="FF"/>
          <w:sz w:val="20"/>
          <w:szCs w:val="20"/>
          <w:lang w:val="en"/>
        </w:rPr>
        <w:t>. Example Family-Level Score Breakdown (FTC Safeguards Rule)</w:t>
      </w:r>
    </w:p>
    <w:p w:rsidR="76839FD6" w:rsidP="76839FD6" w:rsidRDefault="76839FD6" w14:paraId="5CF03E07" w14:textId="49B82BB2">
      <w:pPr>
        <w:pStyle w:val="Normal"/>
        <w:bidi w:val="0"/>
        <w:spacing w:before="0" w:beforeAutospacing="off" w:after="0" w:afterAutospacing="off" w:line="259" w:lineRule="auto"/>
        <w:ind w:left="0" w:right="0"/>
        <w:jc w:val="both"/>
        <w:rPr>
          <w:rFonts w:ascii="Times New Roman" w:hAnsi="Times New Roman" w:eastAsia="Times New Roman" w:cs="Times New Roman"/>
          <w:noProof w:val="0"/>
          <w:color w:val="000000" w:themeColor="text1" w:themeTint="FF" w:themeShade="FF"/>
          <w:sz w:val="20"/>
          <w:szCs w:val="20"/>
          <w:lang w:val="en"/>
        </w:rPr>
      </w:pPr>
    </w:p>
    <w:tbl>
      <w:tblPr>
        <w:tblStyle w:val="TableGrid"/>
        <w:bidiVisual w:val="0"/>
        <w:tblW w:w="4666" w:type="dxa"/>
        <w:tblLook w:val="06A0" w:firstRow="1" w:lastRow="0" w:firstColumn="1" w:lastColumn="0" w:noHBand="1" w:noVBand="1"/>
      </w:tblPr>
      <w:tblGrid>
        <w:gridCol w:w="1290"/>
        <w:gridCol w:w="885"/>
        <w:gridCol w:w="720"/>
        <w:gridCol w:w="1771"/>
      </w:tblGrid>
      <w:tr xmlns:wp14="http://schemas.microsoft.com/office/word/2010/wordml" w:rsidR="093A5834" w:rsidTr="76839FD6" w14:paraId="403F560D" wp14:textId="77777777">
        <w:trPr>
          <w:trHeight w:val="300"/>
        </w:trPr>
        <w:tc>
          <w:tcPr>
            <w:tcW w:w="1290" w:type="dxa"/>
            <w:tcMar/>
          </w:tcPr>
          <w:p w:rsidR="093A5834" w:rsidP="76839FD6" w:rsidRDefault="093A5834" w14:paraId="26F93F66" w14:textId="271A1AA6">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76839FD6" w:rsidR="630E78CD">
              <w:rPr>
                <w:rFonts w:ascii="Times New Roman" w:hAnsi="Times New Roman" w:eastAsia="Times New Roman" w:cs="Times New Roman"/>
                <w:b w:val="1"/>
                <w:bCs w:val="1"/>
                <w:color w:val="000000" w:themeColor="text1" w:themeTint="FF" w:themeShade="FF"/>
                <w:sz w:val="16"/>
                <w:szCs w:val="16"/>
              </w:rPr>
              <w:t>Family</w:t>
            </w:r>
          </w:p>
        </w:tc>
        <w:tc>
          <w:tcPr>
            <w:tcW w:w="885" w:type="dxa"/>
            <w:tcMar/>
          </w:tcPr>
          <w:p w:rsidR="093A5834" w:rsidP="76839FD6" w:rsidRDefault="093A5834" w14:paraId="5686C2BF" w14:textId="7AF0933C">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76839FD6" w:rsidR="630E78CD">
              <w:rPr>
                <w:rFonts w:ascii="Times New Roman" w:hAnsi="Times New Roman" w:eastAsia="Times New Roman" w:cs="Times New Roman"/>
                <w:b w:val="1"/>
                <w:bCs w:val="1"/>
                <w:color w:val="000000" w:themeColor="text1" w:themeTint="FF" w:themeShade="FF"/>
                <w:sz w:val="16"/>
                <w:szCs w:val="16"/>
              </w:rPr>
              <w:t>Controls</w:t>
            </w:r>
          </w:p>
        </w:tc>
        <w:tc>
          <w:tcPr>
            <w:tcW w:w="720" w:type="dxa"/>
            <w:tcMar/>
          </w:tcPr>
          <w:p w:rsidR="093A5834" w:rsidP="76839FD6" w:rsidRDefault="093A5834" w14:paraId="50FE08E7" w14:textId="6F2139C4">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76839FD6" w:rsidR="630E78CD">
              <w:rPr>
                <w:rFonts w:ascii="Times New Roman" w:hAnsi="Times New Roman" w:eastAsia="Times New Roman" w:cs="Times New Roman"/>
                <w:b w:val="1"/>
                <w:bCs w:val="1"/>
                <w:color w:val="000000" w:themeColor="text1" w:themeTint="FF" w:themeShade="FF"/>
                <w:sz w:val="16"/>
                <w:szCs w:val="16"/>
              </w:rPr>
              <w:t>Score</w:t>
            </w:r>
          </w:p>
        </w:tc>
        <w:tc>
          <w:tcPr>
            <w:tcW w:w="1771" w:type="dxa"/>
            <w:tcMar/>
          </w:tcPr>
          <w:p w:rsidR="093A5834" w:rsidP="76839FD6" w:rsidRDefault="093A5834" w14:paraId="655E461A" w14:textId="26B87CB7">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76839FD6" w:rsidR="630E78CD">
              <w:rPr>
                <w:rFonts w:ascii="Times New Roman" w:hAnsi="Times New Roman" w:eastAsia="Times New Roman" w:cs="Times New Roman"/>
                <w:b w:val="1"/>
                <w:bCs w:val="1"/>
                <w:color w:val="000000" w:themeColor="text1" w:themeTint="FF" w:themeShade="FF"/>
                <w:sz w:val="16"/>
                <w:szCs w:val="16"/>
              </w:rPr>
              <w:t>Maturity Level</w:t>
            </w:r>
          </w:p>
        </w:tc>
      </w:tr>
      <w:tr xmlns:wp14="http://schemas.microsoft.com/office/word/2010/wordml" w:rsidR="093A5834" w:rsidTr="76839FD6" w14:paraId="50929EA0" wp14:textId="77777777">
        <w:trPr>
          <w:trHeight w:val="300"/>
        </w:trPr>
        <w:tc>
          <w:tcPr>
            <w:tcW w:w="1290" w:type="dxa"/>
            <w:tcMar/>
          </w:tcPr>
          <w:p w:rsidR="093A5834" w:rsidP="76839FD6" w:rsidRDefault="093A5834" w14:paraId="55A50456" w14:textId="1A65F4C7">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Information Security Program</w:t>
            </w:r>
          </w:p>
        </w:tc>
        <w:tc>
          <w:tcPr>
            <w:tcW w:w="885" w:type="dxa"/>
            <w:tcMar/>
          </w:tcPr>
          <w:p w:rsidR="093A5834" w:rsidP="76839FD6" w:rsidRDefault="093A5834" w14:paraId="1D897EB9" w14:textId="4818CFB8">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33C7B5B9">
              <w:rPr>
                <w:rFonts w:ascii="Times New Roman" w:hAnsi="Times New Roman" w:eastAsia="Times New Roman" w:cs="Times New Roman"/>
                <w:color w:val="000000" w:themeColor="text1" w:themeTint="FF" w:themeShade="FF"/>
                <w:sz w:val="16"/>
                <w:szCs w:val="16"/>
              </w:rPr>
              <w:t xml:space="preserve">      </w:t>
            </w:r>
            <w:r w:rsidRPr="76839FD6" w:rsidR="56FE3307">
              <w:rPr>
                <w:rFonts w:ascii="Times New Roman" w:hAnsi="Times New Roman" w:eastAsia="Times New Roman" w:cs="Times New Roman"/>
                <w:color w:val="000000" w:themeColor="text1" w:themeTint="FF" w:themeShade="FF"/>
                <w:sz w:val="16"/>
                <w:szCs w:val="16"/>
              </w:rPr>
              <w:t xml:space="preserve"> </w:t>
            </w:r>
            <w:r w:rsidRPr="76839FD6" w:rsidR="630E78CD">
              <w:rPr>
                <w:rFonts w:ascii="Times New Roman" w:hAnsi="Times New Roman" w:eastAsia="Times New Roman" w:cs="Times New Roman"/>
                <w:color w:val="000000" w:themeColor="text1" w:themeTint="FF" w:themeShade="FF"/>
                <w:sz w:val="16"/>
                <w:szCs w:val="16"/>
              </w:rPr>
              <w:t>4</w:t>
            </w:r>
          </w:p>
        </w:tc>
        <w:tc>
          <w:tcPr>
            <w:tcW w:w="720" w:type="dxa"/>
            <w:tcMar/>
          </w:tcPr>
          <w:p w:rsidR="093A5834" w:rsidP="76839FD6" w:rsidRDefault="093A5834" w14:paraId="1F3FDEEB" w14:textId="5FCE0DF1">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7F925829">
              <w:rPr>
                <w:rFonts w:ascii="Times New Roman" w:hAnsi="Times New Roman" w:eastAsia="Times New Roman" w:cs="Times New Roman"/>
                <w:color w:val="000000" w:themeColor="text1" w:themeTint="FF" w:themeShade="FF"/>
                <w:sz w:val="16"/>
                <w:szCs w:val="16"/>
              </w:rPr>
              <w:t xml:space="preserve">     </w:t>
            </w:r>
            <w:r w:rsidRPr="76839FD6" w:rsidR="6C896B62">
              <w:rPr>
                <w:rFonts w:ascii="Times New Roman" w:hAnsi="Times New Roman" w:eastAsia="Times New Roman" w:cs="Times New Roman"/>
                <w:color w:val="000000" w:themeColor="text1" w:themeTint="FF" w:themeShade="FF"/>
                <w:sz w:val="16"/>
                <w:szCs w:val="16"/>
              </w:rPr>
              <w:t xml:space="preserve"> </w:t>
            </w:r>
            <w:r w:rsidRPr="76839FD6" w:rsidR="60EEE964">
              <w:rPr>
                <w:rFonts w:ascii="Times New Roman" w:hAnsi="Times New Roman" w:eastAsia="Times New Roman" w:cs="Times New Roman"/>
                <w:color w:val="000000" w:themeColor="text1" w:themeTint="FF" w:themeShade="FF"/>
                <w:sz w:val="16"/>
                <w:szCs w:val="16"/>
              </w:rPr>
              <w:t xml:space="preserve">    </w:t>
            </w:r>
            <w:r w:rsidRPr="76839FD6" w:rsidR="630E78CD">
              <w:rPr>
                <w:rFonts w:ascii="Times New Roman" w:hAnsi="Times New Roman" w:eastAsia="Times New Roman" w:cs="Times New Roman"/>
                <w:color w:val="000000" w:themeColor="text1" w:themeTint="FF" w:themeShade="FF"/>
                <w:sz w:val="16"/>
                <w:szCs w:val="16"/>
              </w:rPr>
              <w:t>2.77</w:t>
            </w:r>
          </w:p>
        </w:tc>
        <w:tc>
          <w:tcPr>
            <w:tcW w:w="1771" w:type="dxa"/>
            <w:tcMar/>
          </w:tcPr>
          <w:p w:rsidR="093A5834" w:rsidP="76839FD6" w:rsidRDefault="093A5834" w14:paraId="72638894" w14:textId="5420B6C8">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492EC3E3">
              <w:rPr>
                <w:rFonts w:ascii="Times New Roman" w:hAnsi="Times New Roman" w:eastAsia="Times New Roman" w:cs="Times New Roman"/>
                <w:color w:val="000000" w:themeColor="text1" w:themeTint="FF" w:themeShade="FF"/>
                <w:sz w:val="16"/>
                <w:szCs w:val="16"/>
              </w:rPr>
              <w:t xml:space="preserve">            </w:t>
            </w:r>
            <w:r w:rsidRPr="76839FD6" w:rsidR="630E78CD">
              <w:rPr>
                <w:rFonts w:ascii="Times New Roman" w:hAnsi="Times New Roman" w:eastAsia="Times New Roman" w:cs="Times New Roman"/>
                <w:color w:val="000000" w:themeColor="text1" w:themeTint="FF" w:themeShade="FF"/>
                <w:sz w:val="16"/>
                <w:szCs w:val="16"/>
              </w:rPr>
              <w:t>Defined</w:t>
            </w:r>
          </w:p>
        </w:tc>
      </w:tr>
      <w:tr xmlns:wp14="http://schemas.microsoft.com/office/word/2010/wordml" w:rsidR="093A5834" w:rsidTr="76839FD6" w14:paraId="6464F877" wp14:textId="77777777">
        <w:trPr>
          <w:trHeight w:val="300"/>
        </w:trPr>
        <w:tc>
          <w:tcPr>
            <w:tcW w:w="1290" w:type="dxa"/>
            <w:tcMar/>
          </w:tcPr>
          <w:p w:rsidR="093A5834" w:rsidP="76839FD6" w:rsidRDefault="093A5834" w14:paraId="31765A08" w14:textId="6CABE801">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Risk Assessment</w:t>
            </w:r>
          </w:p>
        </w:tc>
        <w:tc>
          <w:tcPr>
            <w:tcW w:w="885" w:type="dxa"/>
            <w:tcMar/>
          </w:tcPr>
          <w:p w:rsidR="093A5834" w:rsidP="76839FD6" w:rsidRDefault="093A5834" w14:paraId="106737C9" w14:textId="6265355B">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46FFEE0">
              <w:rPr>
                <w:rFonts w:ascii="Times New Roman" w:hAnsi="Times New Roman" w:eastAsia="Times New Roman" w:cs="Times New Roman"/>
                <w:color w:val="000000" w:themeColor="text1" w:themeTint="FF" w:themeShade="FF"/>
                <w:sz w:val="16"/>
                <w:szCs w:val="16"/>
              </w:rPr>
              <w:t xml:space="preserve">       </w:t>
            </w:r>
            <w:r w:rsidRPr="76839FD6" w:rsidR="630E78CD">
              <w:rPr>
                <w:rFonts w:ascii="Times New Roman" w:hAnsi="Times New Roman" w:eastAsia="Times New Roman" w:cs="Times New Roman"/>
                <w:color w:val="000000" w:themeColor="text1" w:themeTint="FF" w:themeShade="FF"/>
                <w:sz w:val="16"/>
                <w:szCs w:val="16"/>
              </w:rPr>
              <w:t>1</w:t>
            </w:r>
          </w:p>
        </w:tc>
        <w:tc>
          <w:tcPr>
            <w:tcW w:w="720" w:type="dxa"/>
            <w:tcMar/>
          </w:tcPr>
          <w:p w:rsidR="093A5834" w:rsidP="76839FD6" w:rsidRDefault="093A5834" w14:paraId="63B5D69F" w14:textId="0407A9BA">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3.00</w:t>
            </w:r>
          </w:p>
        </w:tc>
        <w:tc>
          <w:tcPr>
            <w:tcW w:w="1771" w:type="dxa"/>
            <w:tcMar/>
          </w:tcPr>
          <w:p w:rsidR="093A5834" w:rsidP="76839FD6" w:rsidRDefault="093A5834" w14:paraId="370FD482" w14:textId="0D1CA744">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7487BFFE">
              <w:rPr>
                <w:rFonts w:ascii="Times New Roman" w:hAnsi="Times New Roman" w:eastAsia="Times New Roman" w:cs="Times New Roman"/>
                <w:color w:val="000000" w:themeColor="text1" w:themeTint="FF" w:themeShade="FF"/>
                <w:sz w:val="16"/>
                <w:szCs w:val="16"/>
              </w:rPr>
              <w:t xml:space="preserve">            </w:t>
            </w:r>
            <w:r w:rsidRPr="76839FD6" w:rsidR="630E78CD">
              <w:rPr>
                <w:rFonts w:ascii="Times New Roman" w:hAnsi="Times New Roman" w:eastAsia="Times New Roman" w:cs="Times New Roman"/>
                <w:color w:val="000000" w:themeColor="text1" w:themeTint="FF" w:themeShade="FF"/>
                <w:sz w:val="16"/>
                <w:szCs w:val="16"/>
              </w:rPr>
              <w:t>Defined</w:t>
            </w:r>
          </w:p>
        </w:tc>
      </w:tr>
      <w:tr xmlns:wp14="http://schemas.microsoft.com/office/word/2010/wordml" w:rsidR="093A5834" w:rsidTr="76839FD6" w14:paraId="04041491" wp14:textId="77777777">
        <w:trPr>
          <w:trHeight w:val="300"/>
        </w:trPr>
        <w:tc>
          <w:tcPr>
            <w:tcW w:w="1290" w:type="dxa"/>
            <w:tcMar/>
          </w:tcPr>
          <w:p w:rsidR="093A5834" w:rsidP="76839FD6" w:rsidRDefault="093A5834" w14:paraId="2F099027" w14:textId="4A5E0122">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Safeguards Implementation</w:t>
            </w:r>
          </w:p>
        </w:tc>
        <w:tc>
          <w:tcPr>
            <w:tcW w:w="885" w:type="dxa"/>
            <w:tcMar/>
          </w:tcPr>
          <w:p w:rsidR="093A5834" w:rsidP="76839FD6" w:rsidRDefault="093A5834" w14:paraId="1C2EFC5F" w14:textId="603E0A35">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9</w:t>
            </w:r>
          </w:p>
        </w:tc>
        <w:tc>
          <w:tcPr>
            <w:tcW w:w="720" w:type="dxa"/>
            <w:tcMar/>
          </w:tcPr>
          <w:p w:rsidR="093A5834" w:rsidP="76839FD6" w:rsidRDefault="093A5834" w14:paraId="1E0943E4" w14:textId="26CD6D56">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2.34</w:t>
            </w:r>
          </w:p>
        </w:tc>
        <w:tc>
          <w:tcPr>
            <w:tcW w:w="1771" w:type="dxa"/>
            <w:tcMar/>
          </w:tcPr>
          <w:p w:rsidR="093A5834" w:rsidP="76839FD6" w:rsidRDefault="093A5834" w14:paraId="23A3A115" w14:textId="1457ED1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Developing</w:t>
            </w:r>
          </w:p>
        </w:tc>
      </w:tr>
      <w:tr xmlns:wp14="http://schemas.microsoft.com/office/word/2010/wordml" w:rsidR="093A5834" w:rsidTr="76839FD6" w14:paraId="4D2E65B4" wp14:textId="77777777">
        <w:trPr>
          <w:trHeight w:val="300"/>
        </w:trPr>
        <w:tc>
          <w:tcPr>
            <w:tcW w:w="1290" w:type="dxa"/>
            <w:tcMar/>
          </w:tcPr>
          <w:p w:rsidR="093A5834" w:rsidP="76839FD6" w:rsidRDefault="093A5834" w14:paraId="34F2696E" w14:textId="18FBED9B">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Vendor Oversight</w:t>
            </w:r>
          </w:p>
        </w:tc>
        <w:tc>
          <w:tcPr>
            <w:tcW w:w="885" w:type="dxa"/>
            <w:tcMar/>
          </w:tcPr>
          <w:p w:rsidR="093A5834" w:rsidP="76839FD6" w:rsidRDefault="093A5834" w14:paraId="48FBD9C1" w14:textId="7AE8C12C">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1</w:t>
            </w:r>
          </w:p>
        </w:tc>
        <w:tc>
          <w:tcPr>
            <w:tcW w:w="720" w:type="dxa"/>
            <w:tcMar/>
          </w:tcPr>
          <w:p w:rsidR="093A5834" w:rsidP="76839FD6" w:rsidRDefault="093A5834" w14:paraId="4275851E" w14:textId="70B6F2B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1.00</w:t>
            </w:r>
          </w:p>
        </w:tc>
        <w:tc>
          <w:tcPr>
            <w:tcW w:w="1771" w:type="dxa"/>
            <w:tcMar/>
          </w:tcPr>
          <w:p w:rsidR="093A5834" w:rsidP="76839FD6" w:rsidRDefault="093A5834" w14:paraId="05458567" w14:textId="70D4919F">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Initial</w:t>
            </w:r>
          </w:p>
        </w:tc>
      </w:tr>
      <w:tr xmlns:wp14="http://schemas.microsoft.com/office/word/2010/wordml" w:rsidR="093A5834" w:rsidTr="76839FD6" w14:paraId="70E10756" wp14:textId="77777777">
        <w:trPr>
          <w:trHeight w:val="300"/>
        </w:trPr>
        <w:tc>
          <w:tcPr>
            <w:tcW w:w="1290" w:type="dxa"/>
            <w:tcMar/>
          </w:tcPr>
          <w:p w:rsidR="093A5834" w:rsidP="76839FD6" w:rsidRDefault="093A5834" w14:paraId="505E7197" w14:textId="6FC68868">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Incident Response</w:t>
            </w:r>
          </w:p>
        </w:tc>
        <w:tc>
          <w:tcPr>
            <w:tcW w:w="885" w:type="dxa"/>
            <w:tcMar/>
          </w:tcPr>
          <w:p w:rsidR="093A5834" w:rsidP="76839FD6" w:rsidRDefault="093A5834" w14:paraId="2CC006E7" w14:textId="39F18DFA">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1</w:t>
            </w:r>
          </w:p>
        </w:tc>
        <w:tc>
          <w:tcPr>
            <w:tcW w:w="720" w:type="dxa"/>
            <w:tcMar/>
          </w:tcPr>
          <w:p w:rsidR="093A5834" w:rsidP="76839FD6" w:rsidRDefault="093A5834" w14:paraId="3BE0CBBB" w14:textId="750A54E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2.00</w:t>
            </w:r>
          </w:p>
        </w:tc>
        <w:tc>
          <w:tcPr>
            <w:tcW w:w="1771" w:type="dxa"/>
            <w:tcMar/>
          </w:tcPr>
          <w:p w:rsidR="093A5834" w:rsidP="76839FD6" w:rsidRDefault="093A5834" w14:paraId="40BEEFAA" w14:textId="0F42D0C3">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76839FD6" w:rsidR="630E78CD">
              <w:rPr>
                <w:rFonts w:ascii="Times New Roman" w:hAnsi="Times New Roman" w:eastAsia="Times New Roman" w:cs="Times New Roman"/>
                <w:color w:val="000000" w:themeColor="text1" w:themeTint="FF" w:themeShade="FF"/>
                <w:sz w:val="16"/>
                <w:szCs w:val="16"/>
              </w:rPr>
              <w:t>Developing</w:t>
            </w:r>
          </w:p>
        </w:tc>
      </w:tr>
    </w:tbl>
    <w:p xmlns:wp14="http://schemas.microsoft.com/office/word/2010/wordml" w:rsidP="76839FD6" w:rsidRDefault="00000000" w14:paraId="00000030" wp14:textId="574562B4">
      <w:pPr>
        <w:pStyle w:val="Heading2"/>
        <w:suppressLineNumbers w:val="0"/>
        <w:bidi w:val="0"/>
        <w:spacing w:before="180" w:beforeAutospacing="off" w:after="0" w:afterAutospacing="off" w:line="259" w:lineRule="auto"/>
        <w:ind w:left="0" w:right="0"/>
        <w:jc w:val="both"/>
        <w:rPr>
          <w:rFonts w:ascii="Times New Roman" w:hAnsi="Times New Roman" w:eastAsia="Times New Roman" w:cs="Times New Roman"/>
        </w:rPr>
      </w:pPr>
      <w:r w:rsidRPr="76839FD6" w:rsidR="1AC55103">
        <w:rPr>
          <w:rFonts w:ascii="Times New Roman" w:hAnsi="Times New Roman" w:eastAsia="Times New Roman" w:cs="Times New Roman"/>
        </w:rPr>
        <w:t xml:space="preserve">II.  System </w:t>
      </w:r>
      <w:r w:rsidRPr="76839FD6" w:rsidR="6932F4AA">
        <w:rPr>
          <w:rFonts w:ascii="Times New Roman" w:hAnsi="Times New Roman" w:eastAsia="Times New Roman" w:cs="Times New Roman"/>
        </w:rPr>
        <w:t>A</w:t>
      </w:r>
      <w:r w:rsidRPr="76839FD6" w:rsidR="1AC55103">
        <w:rPr>
          <w:rFonts w:ascii="Times New Roman" w:hAnsi="Times New Roman" w:eastAsia="Times New Roman" w:cs="Times New Roman"/>
        </w:rPr>
        <w:t xml:space="preserve">rchitecture and </w:t>
      </w:r>
      <w:r w:rsidRPr="76839FD6" w:rsidR="231F9C53">
        <w:rPr>
          <w:rFonts w:ascii="Times New Roman" w:hAnsi="Times New Roman" w:eastAsia="Times New Roman" w:cs="Times New Roman"/>
        </w:rPr>
        <w:t>P</w:t>
      </w:r>
      <w:r w:rsidRPr="76839FD6" w:rsidR="1AC55103">
        <w:rPr>
          <w:rFonts w:ascii="Times New Roman" w:hAnsi="Times New Roman" w:eastAsia="Times New Roman" w:cs="Times New Roman"/>
        </w:rPr>
        <w:t>ipeline</w:t>
      </w:r>
    </w:p>
    <w:p w:rsidR="4FBA81F7" w:rsidP="76839FD6" w:rsidRDefault="4FBA81F7" w14:paraId="68AA72FD" w14:textId="60AC2E26">
      <w:pPr>
        <w:pStyle w:val="Normal"/>
        <w:jc w:val="both"/>
        <w:rPr>
          <w:rFonts w:ascii="Times New Roman" w:hAnsi="Times New Roman" w:eastAsia="Times New Roman" w:cs="Times New Roman"/>
          <w:noProof w:val="0"/>
          <w:color w:val="000000" w:themeColor="text1" w:themeTint="FF" w:themeShade="FF"/>
          <w:sz w:val="20"/>
          <w:szCs w:val="20"/>
          <w:lang w:val="en-US"/>
        </w:rPr>
      </w:pPr>
      <w:r w:rsidRPr="76839FD6" w:rsidR="32D64C6E">
        <w:rPr>
          <w:rFonts w:ascii="Times New Roman" w:hAnsi="Times New Roman" w:eastAsia="Times New Roman" w:cs="Times New Roman"/>
          <w:noProof w:val="0"/>
          <w:color w:val="000000" w:themeColor="text1" w:themeTint="FF" w:themeShade="FF"/>
          <w:sz w:val="20"/>
          <w:szCs w:val="20"/>
          <w:lang w:val="en-US"/>
        </w:rPr>
        <w:t>GRC-LLM is built on a four-stage data and model pipeline: Upload, Data Preparation, Assessment, and Output</w:t>
      </w:r>
      <w:r w:rsidRPr="76839FD6" w:rsidR="2F5C53B6">
        <w:rPr>
          <w:rFonts w:ascii="Times New Roman" w:hAnsi="Times New Roman" w:eastAsia="Times New Roman" w:cs="Times New Roman"/>
          <w:noProof w:val="0"/>
          <w:color w:val="000000" w:themeColor="text1" w:themeTint="FF" w:themeShade="FF"/>
          <w:sz w:val="20"/>
          <w:szCs w:val="20"/>
          <w:lang w:val="en-US"/>
        </w:rPr>
        <w:t xml:space="preserve">, </w:t>
      </w:r>
      <w:r w:rsidRPr="76839FD6" w:rsidR="2F5C53B6">
        <w:rPr>
          <w:rFonts w:ascii="Times New Roman" w:hAnsi="Times New Roman" w:eastAsia="Times New Roman" w:cs="Times New Roman"/>
          <w:noProof w:val="0"/>
          <w:color w:val="000000" w:themeColor="text1" w:themeTint="FF" w:themeShade="FF"/>
          <w:sz w:val="20"/>
          <w:szCs w:val="20"/>
          <w:lang w:val="en-US"/>
        </w:rPr>
        <w:t>as illustrated in Fig. 3.</w:t>
      </w:r>
    </w:p>
    <w:p w:rsidR="654048B6" w:rsidP="654048B6" w:rsidRDefault="654048B6" w14:paraId="0FA6B59B" w14:textId="21329D16">
      <w:pPr>
        <w:jc w:val="both"/>
        <w:rPr>
          <w:rFonts w:ascii="Aptos" w:hAnsi="Aptos" w:eastAsia="Aptos" w:cs="Aptos"/>
          <w:noProof w:val="0"/>
          <w:color w:val="000000" w:themeColor="text1" w:themeTint="FF" w:themeShade="FF"/>
          <w:sz w:val="20"/>
          <w:szCs w:val="20"/>
          <w:lang w:val="en-US"/>
        </w:rPr>
      </w:pPr>
    </w:p>
    <w:p w:rsidR="591368A5" w:rsidP="654048B6" w:rsidRDefault="591368A5" w14:paraId="0D30BF6C" w14:textId="7714FB16">
      <w:pPr>
        <w:pStyle w:val="Normal"/>
        <w:jc w:val="center"/>
      </w:pPr>
      <w:r w:rsidR="591368A5">
        <w:drawing>
          <wp:inline wp14:editId="42599A74" wp14:anchorId="64A81A6B">
            <wp:extent cx="1828800" cy="2962275"/>
            <wp:effectExtent l="0" t="0" r="0" b="0"/>
            <wp:docPr id="179500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007556" name="Picture 1795007556"/>
                    <pic:cNvPicPr/>
                  </pic:nvPicPr>
                  <pic:blipFill>
                    <a:blip xmlns:r="http://schemas.openxmlformats.org/officeDocument/2006/relationships" r:embed="rId320869943">
                      <a:extLst>
                        <a:ext uri="{28A0092B-C50C-407E-A947-70E740481C1C}">
                          <a14:useLocalDpi xmlns:a14="http://schemas.microsoft.com/office/drawing/2010/main"/>
                        </a:ext>
                      </a:extLst>
                    </a:blip>
                    <a:stretch>
                      <a:fillRect/>
                    </a:stretch>
                  </pic:blipFill>
                  <pic:spPr>
                    <a:xfrm>
                      <a:off x="0" y="0"/>
                      <a:ext cx="1828800" cy="2962275"/>
                    </a:xfrm>
                    <a:prstGeom prst="rect">
                      <a:avLst/>
                    </a:prstGeom>
                  </pic:spPr>
                </pic:pic>
              </a:graphicData>
            </a:graphic>
          </wp:inline>
        </w:drawing>
      </w:r>
    </w:p>
    <w:p w:rsidR="591368A5" w:rsidP="654048B6" w:rsidRDefault="591368A5" w14:paraId="450AE0FC" w14:textId="70968919">
      <w:pPr>
        <w:jc w:val="center"/>
        <w:rPr>
          <w:rFonts w:ascii="Times New Roman" w:hAnsi="Times New Roman" w:eastAsia="Times New Roman" w:cs="Times New Roman"/>
          <w:noProof w:val="0"/>
          <w:sz w:val="20"/>
          <w:szCs w:val="20"/>
          <w:lang w:val="en"/>
        </w:rPr>
      </w:pPr>
      <w:r w:rsidRPr="654048B6" w:rsidR="591368A5">
        <w:rPr>
          <w:rFonts w:ascii="Times New Roman" w:hAnsi="Times New Roman" w:eastAsia="Times New Roman" w:cs="Times New Roman"/>
          <w:noProof w:val="0"/>
          <w:sz w:val="20"/>
          <w:szCs w:val="20"/>
          <w:lang w:val="en"/>
        </w:rPr>
        <w:t xml:space="preserve">Fig. </w:t>
      </w:r>
      <w:r w:rsidRPr="654048B6" w:rsidR="1F03519F">
        <w:rPr>
          <w:rFonts w:ascii="Times New Roman" w:hAnsi="Times New Roman" w:eastAsia="Times New Roman" w:cs="Times New Roman"/>
          <w:noProof w:val="0"/>
          <w:sz w:val="20"/>
          <w:szCs w:val="20"/>
          <w:lang w:val="en"/>
        </w:rPr>
        <w:t>3</w:t>
      </w:r>
      <w:r w:rsidRPr="654048B6" w:rsidR="591368A5">
        <w:rPr>
          <w:rFonts w:ascii="Times New Roman" w:hAnsi="Times New Roman" w:eastAsia="Times New Roman" w:cs="Times New Roman"/>
          <w:noProof w:val="0"/>
          <w:sz w:val="20"/>
          <w:szCs w:val="20"/>
          <w:lang w:val="en"/>
        </w:rPr>
        <w:t>. Retrieval-Augmented Assessment Pipeline of the GRC-LLM Maturity Assessment System.</w:t>
      </w:r>
    </w:p>
    <w:p w:rsidR="654048B6" w:rsidP="654048B6" w:rsidRDefault="654048B6" w14:paraId="2341A95A" w14:textId="60E74E28">
      <w:pPr>
        <w:pStyle w:val="Normal"/>
        <w:jc w:val="center"/>
      </w:pPr>
    </w:p>
    <w:p w:rsidR="4FBA81F7" w:rsidP="76839FD6" w:rsidRDefault="4FBA81F7" w14:paraId="44890F48" w14:textId="77ECBF18">
      <w:pPr>
        <w:jc w:val="both"/>
        <w:rPr>
          <w:rFonts w:ascii="Times New Roman" w:hAnsi="Times New Roman" w:eastAsia="Times New Roman" w:cs="Times New Roman"/>
          <w:noProof w:val="0"/>
          <w:color w:val="000000" w:themeColor="text1" w:themeTint="FF" w:themeShade="FF"/>
          <w:sz w:val="20"/>
          <w:szCs w:val="20"/>
          <w:lang w:val="en-US"/>
        </w:rPr>
      </w:pPr>
      <w:r w:rsidRPr="784AD385" w:rsidR="4FBA81F7">
        <w:rPr>
          <w:rFonts w:ascii="Times New Roman" w:hAnsi="Times New Roman" w:eastAsia="Times New Roman" w:cs="Times New Roman"/>
          <w:noProof w:val="0"/>
          <w:color w:val="000000" w:themeColor="text1" w:themeTint="FF" w:themeShade="FF"/>
          <w:sz w:val="20"/>
          <w:szCs w:val="20"/>
          <w:lang w:val="en-US"/>
        </w:rPr>
        <w:t>The first stage is Upload. The user submits a PDF of their organizational security policy through the system interface. The user also selects which security frameworks they want to assess against.</w:t>
      </w:r>
    </w:p>
    <w:p w:rsidR="4FBA81F7" w:rsidP="76839FD6" w:rsidRDefault="4FBA81F7" w14:paraId="27DDC9A3" w14:textId="2A3A8AAC">
      <w:pPr>
        <w:jc w:val="both"/>
        <w:rPr>
          <w:rFonts w:ascii="Times New Roman" w:hAnsi="Times New Roman" w:eastAsia="Times New Roman" w:cs="Times New Roman"/>
          <w:noProof w:val="0"/>
          <w:color w:val="000000" w:themeColor="text1" w:themeTint="FF" w:themeShade="FF"/>
          <w:sz w:val="20"/>
          <w:szCs w:val="20"/>
          <w:lang w:val="en-US"/>
        </w:rPr>
      </w:pPr>
      <w:r w:rsidRPr="784AD385" w:rsidR="4FBA81F7">
        <w:rPr>
          <w:rFonts w:ascii="Times New Roman" w:hAnsi="Times New Roman" w:eastAsia="Times New Roman" w:cs="Times New Roman"/>
          <w:noProof w:val="0"/>
          <w:color w:val="000000" w:themeColor="text1" w:themeTint="FF" w:themeShade="FF"/>
          <w:sz w:val="20"/>
          <w:szCs w:val="20"/>
          <w:lang w:val="en-US"/>
        </w:rPr>
        <w:t>The second stage is Data Preparation. PyMuPDF extracts the raw text from the uploaded PDF. The extracted text is then split into 400-token chunks with a 50-token overlap between chunks to preserve context across boundaries. Each chunk is converted into a vector embedding using the sentence-transformers all-mpnet-base-v2 model and stored in ChromaDB, an open-source vector database. In parallel, the selected security frameworks are loaded via API, with each framework's controls also embedded and indexed for retrieval.</w:t>
      </w:r>
    </w:p>
    <w:p w:rsidR="4FBA81F7" w:rsidP="5C222896" w:rsidRDefault="4FBA81F7" w14:paraId="5305D444" w14:textId="52210B28">
      <w:pPr>
        <w:jc w:val="both"/>
      </w:pPr>
      <w:r w:rsidRPr="784AD385" w:rsidR="32D64C6E">
        <w:rPr>
          <w:rFonts w:ascii="Times New Roman" w:hAnsi="Times New Roman" w:eastAsia="Times New Roman" w:cs="Times New Roman"/>
          <w:noProof w:val="0"/>
          <w:color w:val="000000" w:themeColor="text1" w:themeTint="FF" w:themeShade="FF"/>
          <w:sz w:val="20"/>
          <w:szCs w:val="20"/>
          <w:lang w:val="en-US"/>
        </w:rPr>
        <w:t>T</w:t>
      </w:r>
      <w:r w:rsidRPr="784AD385" w:rsidR="32D64C6E">
        <w:rPr>
          <w:rFonts w:ascii="Times New Roman" w:hAnsi="Times New Roman" w:eastAsia="Times New Roman" w:cs="Times New Roman"/>
          <w:noProof w:val="0"/>
          <w:color w:val="000000" w:themeColor="text1" w:themeTint="FF" w:themeShade="FF"/>
          <w:sz w:val="20"/>
          <w:szCs w:val="20"/>
          <w:lang w:val="en-US"/>
        </w:rPr>
        <w:t>h</w:t>
      </w:r>
      <w:r w:rsidRPr="784AD385" w:rsidR="32D64C6E">
        <w:rPr>
          <w:rFonts w:ascii="Times New Roman" w:hAnsi="Times New Roman" w:eastAsia="Times New Roman" w:cs="Times New Roman"/>
          <w:noProof w:val="0"/>
          <w:color w:val="000000" w:themeColor="text1" w:themeTint="FF" w:themeShade="FF"/>
          <w:sz w:val="20"/>
          <w:szCs w:val="20"/>
          <w:lang w:val="en-US"/>
        </w:rPr>
        <w:t xml:space="preserve">e third stage is Assessment. For each control in the selected framework, GRC-LLM queries </w:t>
      </w:r>
      <w:r w:rsidRPr="784AD385" w:rsidR="32D64C6E">
        <w:rPr>
          <w:rFonts w:ascii="Times New Roman" w:hAnsi="Times New Roman" w:eastAsia="Times New Roman" w:cs="Times New Roman"/>
          <w:noProof w:val="0"/>
          <w:color w:val="000000" w:themeColor="text1" w:themeTint="FF" w:themeShade="FF"/>
          <w:sz w:val="20"/>
          <w:szCs w:val="20"/>
          <w:lang w:val="en-US"/>
        </w:rPr>
        <w:t>ChromaDB</w:t>
      </w:r>
      <w:r w:rsidRPr="784AD385" w:rsidR="32D64C6E">
        <w:rPr>
          <w:rFonts w:ascii="Times New Roman" w:hAnsi="Times New Roman" w:eastAsia="Times New Roman" w:cs="Times New Roman"/>
          <w:noProof w:val="0"/>
          <w:color w:val="000000" w:themeColor="text1" w:themeTint="FF" w:themeShade="FF"/>
          <w:sz w:val="20"/>
          <w:szCs w:val="20"/>
          <w:lang w:val="en-US"/>
        </w:rPr>
        <w:t xml:space="preserve"> to retrieve the five most semantically relevant chunks from the submitted policy document. These retrieved</w:t>
      </w:r>
      <w:r w:rsidRPr="784AD385" w:rsidR="32D64C6E">
        <w:rPr>
          <w:rFonts w:ascii="Aptos" w:hAnsi="Aptos" w:eastAsia="Aptos" w:cs="Aptos"/>
          <w:noProof w:val="0"/>
          <w:color w:val="000000" w:themeColor="text1" w:themeTint="FF" w:themeShade="FF"/>
          <w:sz w:val="20"/>
          <w:szCs w:val="20"/>
          <w:lang w:val="en-US"/>
        </w:rPr>
        <w:t xml:space="preserve"> </w:t>
      </w:r>
      <w:r w:rsidRPr="784AD385" w:rsidR="32D64C6E">
        <w:rPr>
          <w:rFonts w:ascii="Times New Roman" w:hAnsi="Times New Roman" w:eastAsia="Times New Roman" w:cs="Times New Roman"/>
          <w:noProof w:val="0"/>
          <w:color w:val="000000" w:themeColor="text1" w:themeTint="FF" w:themeShade="FF"/>
          <w:sz w:val="20"/>
          <w:szCs w:val="20"/>
          <w:lang w:val="en-US"/>
        </w:rPr>
        <w:t xml:space="preserve">passages, together with the control requirement, are passed as a prompt to Claude, the LLM powering the assessment. Claude returns a structured JSON object for each control </w:t>
      </w:r>
      <w:r w:rsidRPr="784AD385" w:rsidR="32D64C6E">
        <w:rPr>
          <w:rFonts w:ascii="Times New Roman" w:hAnsi="Times New Roman" w:eastAsia="Times New Roman" w:cs="Times New Roman"/>
          <w:noProof w:val="0"/>
          <w:color w:val="000000" w:themeColor="text1" w:themeTint="FF" w:themeShade="FF"/>
          <w:sz w:val="20"/>
          <w:szCs w:val="20"/>
          <w:lang w:val="en-US"/>
        </w:rPr>
        <w:t>containing</w:t>
      </w:r>
      <w:r w:rsidRPr="784AD385" w:rsidR="32D64C6E">
        <w:rPr>
          <w:rFonts w:ascii="Times New Roman" w:hAnsi="Times New Roman" w:eastAsia="Times New Roman" w:cs="Times New Roman"/>
          <w:noProof w:val="0"/>
          <w:color w:val="000000" w:themeColor="text1" w:themeTint="FF" w:themeShade="FF"/>
          <w:sz w:val="20"/>
          <w:szCs w:val="20"/>
          <w:lang w:val="en-US"/>
        </w:rPr>
        <w:t xml:space="preserve"> a maturity score on the 0 to 5 scale, the specific evidence from the policy that supports the score, </w:t>
      </w:r>
      <w:r w:rsidRPr="784AD385" w:rsidR="32D64C6E">
        <w:rPr>
          <w:rFonts w:ascii="Times New Roman" w:hAnsi="Times New Roman" w:eastAsia="Times New Roman" w:cs="Times New Roman"/>
          <w:noProof w:val="0"/>
          <w:color w:val="000000" w:themeColor="text1" w:themeTint="FF" w:themeShade="FF"/>
          <w:sz w:val="20"/>
          <w:szCs w:val="20"/>
          <w:lang w:val="en-US"/>
        </w:rPr>
        <w:t>identified</w:t>
      </w:r>
      <w:r w:rsidRPr="784AD385" w:rsidR="32D64C6E">
        <w:rPr>
          <w:rFonts w:ascii="Times New Roman" w:hAnsi="Times New Roman" w:eastAsia="Times New Roman" w:cs="Times New Roman"/>
          <w:noProof w:val="0"/>
          <w:color w:val="000000" w:themeColor="text1" w:themeTint="FF" w:themeShade="FF"/>
          <w:sz w:val="20"/>
          <w:szCs w:val="20"/>
          <w:lang w:val="en-US"/>
        </w:rPr>
        <w:t xml:space="preserve"> gaps where the policy falls short of the control requirement, and remediation recommendations. </w:t>
      </w:r>
      <w:r w:rsidRPr="784AD385" w:rsidR="06B3303F">
        <w:rPr>
          <w:rFonts w:ascii="Times New Roman" w:hAnsi="Times New Roman" w:eastAsia="Times New Roman" w:cs="Times New Roman"/>
          <w:noProof w:val="0"/>
          <w:color w:val="000000" w:themeColor="text1" w:themeTint="FF" w:themeShade="FF"/>
          <w:sz w:val="20"/>
          <w:szCs w:val="20"/>
          <w:lang w:val="en-US"/>
        </w:rPr>
        <w:t>Low-</w:t>
      </w:r>
      <w:r w:rsidRPr="784AD385" w:rsidR="06B3303F">
        <w:rPr>
          <w:rFonts w:ascii="Times New Roman" w:hAnsi="Times New Roman" w:eastAsia="Times New Roman" w:cs="Times New Roman"/>
          <w:noProof w:val="0"/>
          <w:color w:val="000000" w:themeColor="text1" w:themeTint="FF" w:themeShade="FF"/>
          <w:sz w:val="20"/>
          <w:szCs w:val="20"/>
          <w:lang w:val="en-US"/>
        </w:rPr>
        <w:t>confidence assessments, where the retrieved policy passages do not contain sufficient evidence to support a confident maturity determination for a given control, are flagged for mandatory human review before proceeding. In these cases the system surfaces the control, the retrieved evidence, and the preliminary assessment to the analyst, who can override the score, request additional evidence, or escalate the finding. This mechanism ensures that uncertainty in the automated assessment is never silently absorbed into the final report.</w:t>
      </w:r>
    </w:p>
    <w:p w:rsidR="4FBA81F7" w:rsidP="76839FD6" w:rsidRDefault="4FBA81F7" w14:paraId="6F4F7202" w14:textId="2D5C3CEE">
      <w:pPr>
        <w:pStyle w:val="Normal"/>
        <w:spacing w:after="240" w:afterAutospacing="off"/>
        <w:jc w:val="both"/>
        <w:rPr>
          <w:rFonts w:ascii="Times New Roman" w:hAnsi="Times New Roman" w:eastAsia="Times New Roman" w:cs="Times New Roman"/>
          <w:noProof w:val="0"/>
          <w:color w:val="000000" w:themeColor="text1" w:themeTint="FF" w:themeShade="FF"/>
          <w:sz w:val="20"/>
          <w:szCs w:val="20"/>
          <w:lang w:val="en-US"/>
        </w:rPr>
      </w:pPr>
      <w:r w:rsidRPr="76839FD6" w:rsidR="32D64C6E">
        <w:rPr>
          <w:rFonts w:ascii="Times New Roman" w:hAnsi="Times New Roman" w:eastAsia="Times New Roman" w:cs="Times New Roman"/>
          <w:noProof w:val="0"/>
          <w:color w:val="000000" w:themeColor="text1" w:themeTint="FF" w:themeShade="FF"/>
          <w:sz w:val="20"/>
          <w:szCs w:val="20"/>
          <w:lang w:val="en-US"/>
        </w:rPr>
        <w:t xml:space="preserve">The fourth stage is Output. Individual control scores are aggregated into control family scores, which are then weighted by system impact level to produce an overall framework posture score. </w:t>
      </w:r>
      <w:r w:rsidRPr="76839FD6" w:rsidR="07B52634">
        <w:rPr>
          <w:rFonts w:ascii="Times New Roman" w:hAnsi="Times New Roman" w:eastAsia="Times New Roman" w:cs="Times New Roman"/>
          <w:noProof w:val="0"/>
          <w:color w:val="000000" w:themeColor="text1" w:themeTint="FF" w:themeShade="FF"/>
          <w:sz w:val="20"/>
          <w:szCs w:val="20"/>
          <w:lang w:val="en-US"/>
        </w:rPr>
        <w:t>As illustrated in Fig. 4,</w:t>
      </w:r>
      <w:r w:rsidRPr="76839FD6" w:rsidR="07B52634">
        <w:rPr>
          <w:rFonts w:ascii="Times New Roman" w:hAnsi="Times New Roman" w:eastAsia="Times New Roman" w:cs="Times New Roman"/>
          <w:noProof w:val="0"/>
          <w:color w:val="000000" w:themeColor="text1" w:themeTint="FF" w:themeShade="FF"/>
          <w:sz w:val="20"/>
          <w:szCs w:val="20"/>
          <w:lang w:val="en-US"/>
        </w:rPr>
        <w:t xml:space="preserve"> t</w:t>
      </w:r>
      <w:r w:rsidRPr="76839FD6" w:rsidR="32D64C6E">
        <w:rPr>
          <w:rFonts w:ascii="Times New Roman" w:hAnsi="Times New Roman" w:eastAsia="Times New Roman" w:cs="Times New Roman"/>
          <w:noProof w:val="0"/>
          <w:color w:val="000000" w:themeColor="text1" w:themeTint="FF" w:themeShade="FF"/>
          <w:sz w:val="20"/>
          <w:szCs w:val="20"/>
          <w:lang w:val="en-US"/>
        </w:rPr>
        <w:t xml:space="preserve">he JSON outputs are formatted into a human-readable report </w:t>
      </w:r>
      <w:r w:rsidRPr="76839FD6" w:rsidR="32D64C6E">
        <w:rPr>
          <w:rFonts w:ascii="Times New Roman" w:hAnsi="Times New Roman" w:eastAsia="Times New Roman" w:cs="Times New Roman"/>
          <w:noProof w:val="0"/>
          <w:color w:val="000000" w:themeColor="text1" w:themeTint="FF" w:themeShade="FF"/>
          <w:sz w:val="20"/>
          <w:szCs w:val="20"/>
          <w:lang w:val="en-US"/>
        </w:rPr>
        <w:t>containing</w:t>
      </w:r>
      <w:r w:rsidRPr="76839FD6" w:rsidR="32D64C6E">
        <w:rPr>
          <w:rFonts w:ascii="Times New Roman" w:hAnsi="Times New Roman" w:eastAsia="Times New Roman" w:cs="Times New Roman"/>
          <w:noProof w:val="0"/>
          <w:color w:val="000000" w:themeColor="text1" w:themeTint="FF" w:themeShade="FF"/>
          <w:sz w:val="20"/>
          <w:szCs w:val="20"/>
          <w:lang w:val="en-US"/>
        </w:rPr>
        <w:t xml:space="preserve"> an executive summary with framework-level scores and maturity levels, family-level score breakdowns, and full control-level detail including rationale, evidence, gaps, and recommendations for each assessed control. All outputs are advisory and require analyst review and explicit sign-off before being treated as final findings.</w:t>
      </w:r>
    </w:p>
    <w:p w:rsidR="3F3B0044" w:rsidP="5C222896" w:rsidRDefault="3F3B0044" w14:paraId="0D4E05CA" w14:textId="3C9F6BE7">
      <w:pPr>
        <w:jc w:val="both"/>
        <w:rPr>
          <w:rFonts w:ascii="Aptos" w:hAnsi="Aptos" w:eastAsia="Aptos" w:cs="Aptos"/>
          <w:noProof w:val="0"/>
          <w:color w:val="000000" w:themeColor="text1" w:themeTint="FF" w:themeShade="FF"/>
          <w:sz w:val="20"/>
          <w:szCs w:val="20"/>
          <w:lang w:val="en-US"/>
        </w:rPr>
      </w:pPr>
      <w:r w:rsidR="4CBF6886">
        <w:drawing>
          <wp:inline wp14:editId="2E4345EA" wp14:anchorId="43798940">
            <wp:extent cx="2857500" cy="3086100"/>
            <wp:effectExtent l="0" t="0" r="0" b="0"/>
            <wp:docPr id="171283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830050" name="Picture 1712830050"/>
                    <pic:cNvPicPr/>
                  </pic:nvPicPr>
                  <pic:blipFill>
                    <a:blip xmlns:r="http://schemas.openxmlformats.org/officeDocument/2006/relationships" r:embed="rId807398348">
                      <a:extLst>
                        <a:ext uri="{28A0092B-C50C-407E-A947-70E740481C1C}">
                          <a14:useLocalDpi xmlns:a14="http://schemas.microsoft.com/office/drawing/2010/main"/>
                        </a:ext>
                      </a:extLst>
                    </a:blip>
                    <a:stretch>
                      <a:fillRect/>
                    </a:stretch>
                  </pic:blipFill>
                  <pic:spPr>
                    <a:xfrm rot="0">
                      <a:off x="0" y="0"/>
                      <a:ext cx="2857500" cy="3086100"/>
                    </a:xfrm>
                    <a:prstGeom prst="rect">
                      <a:avLst/>
                    </a:prstGeom>
                  </pic:spPr>
                </pic:pic>
              </a:graphicData>
            </a:graphic>
          </wp:inline>
        </w:drawing>
      </w:r>
    </w:p>
    <w:p w:rsidR="14B67626" w:rsidP="76839FD6" w:rsidRDefault="14B67626" w14:paraId="7DC97802" w14:textId="222700DF">
      <w:pPr>
        <w:pStyle w:val="Normal"/>
        <w:jc w:val="center"/>
        <w:rPr>
          <w:rFonts w:ascii="Times New Roman" w:hAnsi="Times New Roman" w:eastAsia="Times New Roman" w:cs="Times New Roman"/>
          <w:noProof w:val="0"/>
          <w:color w:val="000000" w:themeColor="text1" w:themeTint="FF" w:themeShade="FF"/>
          <w:sz w:val="20"/>
          <w:szCs w:val="20"/>
          <w:lang w:val="en-US"/>
        </w:rPr>
      </w:pPr>
      <w:r w:rsidRPr="76839FD6" w:rsidR="14B67626">
        <w:rPr>
          <w:rFonts w:ascii="Times New Roman" w:hAnsi="Times New Roman" w:eastAsia="Times New Roman" w:cs="Times New Roman"/>
          <w:noProof w:val="0"/>
          <w:color w:val="000000" w:themeColor="text1" w:themeTint="FF" w:themeShade="FF"/>
          <w:sz w:val="20"/>
          <w:szCs w:val="20"/>
          <w:lang w:val="en-US"/>
        </w:rPr>
        <w:t>Fig</w:t>
      </w:r>
      <w:r w:rsidRPr="76839FD6" w:rsidR="36F5E8C2">
        <w:rPr>
          <w:rFonts w:ascii="Times New Roman" w:hAnsi="Times New Roman" w:eastAsia="Times New Roman" w:cs="Times New Roman"/>
          <w:noProof w:val="0"/>
          <w:color w:val="000000" w:themeColor="text1" w:themeTint="FF" w:themeShade="FF"/>
          <w:sz w:val="20"/>
          <w:szCs w:val="20"/>
          <w:lang w:val="en-US"/>
        </w:rPr>
        <w:t>.</w:t>
      </w:r>
      <w:r w:rsidRPr="76839FD6" w:rsidR="14B67626">
        <w:rPr>
          <w:rFonts w:ascii="Times New Roman" w:hAnsi="Times New Roman" w:eastAsia="Times New Roman" w:cs="Times New Roman"/>
          <w:noProof w:val="0"/>
          <w:color w:val="000000" w:themeColor="text1" w:themeTint="FF" w:themeShade="FF"/>
          <w:sz w:val="20"/>
          <w:szCs w:val="20"/>
          <w:lang w:val="en-US"/>
        </w:rPr>
        <w:t xml:space="preserve"> 4.</w:t>
      </w:r>
      <w:r w:rsidRPr="76839FD6" w:rsidR="2C1A4C41">
        <w:rPr>
          <w:rFonts w:ascii="Times New Roman" w:hAnsi="Times New Roman" w:eastAsia="Times New Roman" w:cs="Times New Roman"/>
          <w:noProof w:val="0"/>
          <w:color w:val="000000" w:themeColor="text1" w:themeTint="FF" w:themeShade="FF"/>
          <w:sz w:val="20"/>
          <w:szCs w:val="20"/>
          <w:lang w:val="en-US"/>
        </w:rPr>
        <w:t xml:space="preserve"> GRC-LLM System Architecture and Data Pipeline: Upload, Data Preparation, Assessment, and Output Stages</w:t>
      </w:r>
    </w:p>
    <w:p xmlns:wp14="http://schemas.microsoft.com/office/word/2010/wordml" w:rsidP="76839FD6" w:rsidRDefault="00000000" w14:paraId="00000036" wp14:textId="580F27BB">
      <w:pPr>
        <w:pStyle w:val="Heading2"/>
        <w:rPr>
          <w:rFonts w:ascii="Times New Roman" w:hAnsi="Times New Roman" w:eastAsia="Times New Roman" w:cs="Times New Roman"/>
        </w:rPr>
      </w:pPr>
      <w:bookmarkStart w:name="_heading=h.luv8qh1l0nai" w:colFirst="0" w:colLast="0" w:id="6"/>
      <w:bookmarkEnd w:id="6"/>
      <w:r w:rsidRPr="76839FD6" w:rsidR="1AC55103">
        <w:rPr>
          <w:rFonts w:ascii="Times New Roman" w:hAnsi="Times New Roman" w:eastAsia="Times New Roman" w:cs="Times New Roman"/>
        </w:rPr>
        <w:t xml:space="preserve">III.  Tools and </w:t>
      </w:r>
      <w:r w:rsidRPr="76839FD6" w:rsidR="3ADB77CC">
        <w:rPr>
          <w:rFonts w:ascii="Times New Roman" w:hAnsi="Times New Roman" w:eastAsia="Times New Roman" w:cs="Times New Roman"/>
        </w:rPr>
        <w:t>I</w:t>
      </w:r>
      <w:r w:rsidRPr="76839FD6" w:rsidR="1AC55103">
        <w:rPr>
          <w:rFonts w:ascii="Times New Roman" w:hAnsi="Times New Roman" w:eastAsia="Times New Roman" w:cs="Times New Roman"/>
        </w:rPr>
        <w:t>nfrastructure</w:t>
      </w:r>
      <w:r>
        <w:rPr>
          <w:rtl w:val="0"/>
        </w:rPr>
      </w:r>
    </w:p>
    <w:p w:rsidR="7D20C3C1" w:rsidP="76839FD6" w:rsidRDefault="7D20C3C1" w14:paraId="59EC73A7" w14:textId="3AA05D0E">
      <w:pPr>
        <w:jc w:val="both"/>
        <w:rPr>
          <w:rFonts w:ascii="Times New Roman" w:hAnsi="Times New Roman" w:eastAsia="Times New Roman" w:cs="Times New Roman"/>
          <w:noProof w:val="0"/>
          <w:color w:val="000000" w:themeColor="text1" w:themeTint="FF" w:themeShade="FF"/>
          <w:sz w:val="20"/>
          <w:szCs w:val="20"/>
          <w:lang w:val="en-US"/>
        </w:rPr>
      </w:pPr>
      <w:r w:rsidRPr="76839FD6" w:rsidR="7D20C3C1">
        <w:rPr>
          <w:rFonts w:ascii="Times New Roman" w:hAnsi="Times New Roman" w:eastAsia="Times New Roman" w:cs="Times New Roman"/>
          <w:noProof w:val="0"/>
          <w:color w:val="000000" w:themeColor="text1" w:themeTint="FF" w:themeShade="FF"/>
          <w:sz w:val="20"/>
          <w:szCs w:val="20"/>
          <w:lang w:val="en-US"/>
        </w:rPr>
        <w:t>The following tools were selected for GRC-LLM based on their demonstrated contribution to performance, cost-effectiveness, and overall feasibility.</w:t>
      </w:r>
    </w:p>
    <w:p w:rsidR="7D20C3C1" w:rsidP="76839FD6" w:rsidRDefault="7D20C3C1" w14:paraId="12B491BA" w14:textId="7C873A11">
      <w:pPr>
        <w:jc w:val="both"/>
        <w:rPr>
          <w:rFonts w:ascii="Times New Roman" w:hAnsi="Times New Roman" w:eastAsia="Times New Roman" w:cs="Times New Roman"/>
          <w:noProof w:val="0"/>
          <w:color w:val="000000" w:themeColor="text1" w:themeTint="FF" w:themeShade="FF"/>
          <w:sz w:val="20"/>
          <w:szCs w:val="20"/>
          <w:lang w:val="en-US"/>
        </w:rPr>
      </w:pPr>
      <w:r w:rsidRPr="784AD385" w:rsidR="75CDE180">
        <w:rPr>
          <w:rFonts w:ascii="Times New Roman" w:hAnsi="Times New Roman" w:eastAsia="Times New Roman" w:cs="Times New Roman"/>
          <w:noProof w:val="0"/>
          <w:color w:val="000000" w:themeColor="text1" w:themeTint="FF" w:themeShade="FF"/>
          <w:sz w:val="20"/>
          <w:szCs w:val="20"/>
          <w:lang w:val="en-US"/>
        </w:rPr>
        <w:t xml:space="preserve">For the core LLM, GRC-LLM uses </w:t>
      </w:r>
      <w:r w:rsidRPr="784AD385" w:rsidR="75CDE180">
        <w:rPr>
          <w:rFonts w:ascii="Times New Roman" w:hAnsi="Times New Roman" w:eastAsia="Times New Roman" w:cs="Times New Roman"/>
          <w:noProof w:val="0"/>
          <w:color w:val="000000" w:themeColor="text1" w:themeTint="FF" w:themeShade="FF"/>
          <w:sz w:val="20"/>
          <w:szCs w:val="20"/>
          <w:lang w:val="en-US"/>
        </w:rPr>
        <w:t>Claude</w:t>
      </w:r>
      <w:r w:rsidRPr="784AD385" w:rsidR="67A94EEF">
        <w:rPr>
          <w:rFonts w:ascii="Times New Roman" w:hAnsi="Times New Roman" w:eastAsia="Times New Roman" w:cs="Times New Roman"/>
          <w:noProof w:val="0"/>
          <w:color w:val="000000" w:themeColor="text1" w:themeTint="FF" w:themeShade="FF"/>
          <w:sz w:val="20"/>
          <w:szCs w:val="20"/>
          <w:lang w:val="en-US"/>
        </w:rPr>
        <w:t xml:space="preserve"> Sonnet </w:t>
      </w:r>
      <w:r w:rsidRPr="784AD385" w:rsidR="75CDE180">
        <w:rPr>
          <w:rFonts w:ascii="Times New Roman" w:hAnsi="Times New Roman" w:eastAsia="Times New Roman" w:cs="Times New Roman"/>
          <w:noProof w:val="0"/>
          <w:color w:val="000000" w:themeColor="text1" w:themeTint="FF" w:themeShade="FF"/>
          <w:sz w:val="20"/>
          <w:szCs w:val="20"/>
          <w:lang w:val="en-US"/>
        </w:rPr>
        <w:t xml:space="preserve">via the Anthropic API. </w:t>
      </w:r>
      <w:r w:rsidRPr="784AD385" w:rsidR="75CDE180">
        <w:rPr>
          <w:rFonts w:ascii="Times New Roman" w:hAnsi="Times New Roman" w:eastAsia="Times New Roman" w:cs="Times New Roman"/>
          <w:noProof w:val="0"/>
          <w:color w:val="000000" w:themeColor="text1" w:themeTint="FF" w:themeShade="FF"/>
          <w:sz w:val="20"/>
          <w:szCs w:val="20"/>
          <w:lang w:val="en-US"/>
        </w:rPr>
        <w:t>Claude</w:t>
      </w:r>
      <w:r w:rsidRPr="784AD385" w:rsidR="75CDE180">
        <w:rPr>
          <w:rFonts w:ascii="Times New Roman" w:hAnsi="Times New Roman" w:eastAsia="Times New Roman" w:cs="Times New Roman"/>
          <w:noProof w:val="0"/>
          <w:color w:val="000000" w:themeColor="text1" w:themeTint="FF" w:themeShade="FF"/>
          <w:sz w:val="20"/>
          <w:szCs w:val="20"/>
          <w:lang w:val="en-US"/>
        </w:rPr>
        <w:t xml:space="preserve"> was selected for its </w:t>
      </w:r>
      <w:r w:rsidRPr="784AD385" w:rsidR="75CDE180">
        <w:rPr>
          <w:rFonts w:ascii="Times New Roman" w:hAnsi="Times New Roman" w:eastAsia="Times New Roman" w:cs="Times New Roman"/>
          <w:noProof w:val="0"/>
          <w:color w:val="000000" w:themeColor="text1" w:themeTint="FF" w:themeShade="FF"/>
          <w:sz w:val="20"/>
          <w:szCs w:val="20"/>
          <w:lang w:val="en-US"/>
        </w:rPr>
        <w:t>strong performance</w:t>
      </w:r>
      <w:r w:rsidRPr="784AD385" w:rsidR="75CDE180">
        <w:rPr>
          <w:rFonts w:ascii="Times New Roman" w:hAnsi="Times New Roman" w:eastAsia="Times New Roman" w:cs="Times New Roman"/>
          <w:noProof w:val="0"/>
          <w:color w:val="000000" w:themeColor="text1" w:themeTint="FF" w:themeShade="FF"/>
          <w:sz w:val="20"/>
          <w:szCs w:val="20"/>
          <w:lang w:val="en-US"/>
        </w:rPr>
        <w:t xml:space="preserve"> on structured output generation and its ability to reason over retrieved document passages with high accuracy. For the RAG framework, the system uses a custom pipeline built with </w:t>
      </w:r>
      <w:r w:rsidRPr="784AD385" w:rsidR="75CDE180">
        <w:rPr>
          <w:rFonts w:ascii="Times New Roman" w:hAnsi="Times New Roman" w:eastAsia="Times New Roman" w:cs="Times New Roman"/>
          <w:noProof w:val="0"/>
          <w:color w:val="000000" w:themeColor="text1" w:themeTint="FF" w:themeShade="FF"/>
          <w:sz w:val="20"/>
          <w:szCs w:val="20"/>
          <w:lang w:val="en-US"/>
        </w:rPr>
        <w:t>ChromaDB</w:t>
      </w:r>
      <w:r w:rsidRPr="784AD385" w:rsidR="75CDE180">
        <w:rPr>
          <w:rFonts w:ascii="Times New Roman" w:hAnsi="Times New Roman" w:eastAsia="Times New Roman" w:cs="Times New Roman"/>
          <w:noProof w:val="0"/>
          <w:color w:val="000000" w:themeColor="text1" w:themeTint="FF" w:themeShade="FF"/>
          <w:sz w:val="20"/>
          <w:szCs w:val="20"/>
          <w:lang w:val="en-US"/>
        </w:rPr>
        <w:t xml:space="preserve"> as the vector database and sentence-transformers as the embedding model, specifically the all-mpnet-base-v2 model, which was selected for its accuracy on semantic similarity tasks. For the backend, the system is built using </w:t>
      </w:r>
      <w:r w:rsidRPr="784AD385" w:rsidR="75CDE180">
        <w:rPr>
          <w:rFonts w:ascii="Times New Roman" w:hAnsi="Times New Roman" w:eastAsia="Times New Roman" w:cs="Times New Roman"/>
          <w:noProof w:val="0"/>
          <w:color w:val="000000" w:themeColor="text1" w:themeTint="FF" w:themeShade="FF"/>
          <w:sz w:val="20"/>
          <w:szCs w:val="20"/>
          <w:lang w:val="en-US"/>
        </w:rPr>
        <w:t>FastAPI</w:t>
      </w:r>
      <w:r w:rsidRPr="784AD385" w:rsidR="75CDE180">
        <w:rPr>
          <w:rFonts w:ascii="Times New Roman" w:hAnsi="Times New Roman" w:eastAsia="Times New Roman" w:cs="Times New Roman"/>
          <w:noProof w:val="0"/>
          <w:color w:val="000000" w:themeColor="text1" w:themeTint="FF" w:themeShade="FF"/>
          <w:sz w:val="20"/>
          <w:szCs w:val="20"/>
          <w:lang w:val="en-US"/>
        </w:rPr>
        <w:t xml:space="preserve"> in Python.</w:t>
      </w:r>
      <w:r w:rsidRPr="784AD385" w:rsidR="088C8E29">
        <w:rPr>
          <w:rFonts w:ascii="Times New Roman" w:hAnsi="Times New Roman" w:eastAsia="Times New Roman" w:cs="Times New Roman"/>
          <w:noProof w:val="0"/>
          <w:color w:val="000000" w:themeColor="text1" w:themeTint="FF" w:themeShade="FF"/>
          <w:sz w:val="20"/>
          <w:szCs w:val="20"/>
          <w:lang w:val="en-US"/>
        </w:rPr>
        <w:t xml:space="preserve"> </w:t>
      </w:r>
      <w:r w:rsidRPr="784AD385" w:rsidR="088C8E29">
        <w:rPr>
          <w:rFonts w:ascii="Times New Roman" w:hAnsi="Times New Roman" w:eastAsia="Times New Roman" w:cs="Times New Roman"/>
          <w:noProof w:val="0"/>
          <w:color w:val="000000" w:themeColor="text1" w:themeTint="FF" w:themeShade="FF"/>
          <w:sz w:val="20"/>
          <w:szCs w:val="20"/>
          <w:lang w:val="en-US"/>
        </w:rPr>
        <w:t xml:space="preserve">Supporting frameworks and libraries include </w:t>
      </w:r>
      <w:r w:rsidRPr="784AD385" w:rsidR="088C8E29">
        <w:rPr>
          <w:rFonts w:ascii="Times New Roman" w:hAnsi="Times New Roman" w:eastAsia="Times New Roman" w:cs="Times New Roman"/>
          <w:noProof w:val="0"/>
          <w:color w:val="000000" w:themeColor="text1" w:themeTint="FF" w:themeShade="FF"/>
          <w:sz w:val="20"/>
          <w:szCs w:val="20"/>
          <w:lang w:val="en-US"/>
        </w:rPr>
        <w:t>PyMuPDF</w:t>
      </w:r>
      <w:r w:rsidRPr="784AD385" w:rsidR="088C8E29">
        <w:rPr>
          <w:rFonts w:ascii="Times New Roman" w:hAnsi="Times New Roman" w:eastAsia="Times New Roman" w:cs="Times New Roman"/>
          <w:noProof w:val="0"/>
          <w:color w:val="000000" w:themeColor="text1" w:themeTint="FF" w:themeShade="FF"/>
          <w:sz w:val="20"/>
          <w:szCs w:val="20"/>
          <w:lang w:val="en-US"/>
        </w:rPr>
        <w:t xml:space="preserve">, an open-source Python library that extracts text, images, and metadata from PDF documents with high fidelity and speed, making it well suited for processing the varied formatting of real organizational policy documents. </w:t>
      </w:r>
      <w:r w:rsidRPr="784AD385" w:rsidR="088C8E29">
        <w:rPr>
          <w:rFonts w:ascii="Times New Roman" w:hAnsi="Times New Roman" w:eastAsia="Times New Roman" w:cs="Times New Roman"/>
          <w:noProof w:val="0"/>
          <w:color w:val="000000" w:themeColor="text1" w:themeTint="FF" w:themeShade="FF"/>
          <w:sz w:val="20"/>
          <w:szCs w:val="20"/>
          <w:lang w:val="en-US"/>
        </w:rPr>
        <w:t>PyTorch</w:t>
      </w:r>
      <w:r w:rsidRPr="784AD385" w:rsidR="088C8E29">
        <w:rPr>
          <w:rFonts w:ascii="Times New Roman" w:hAnsi="Times New Roman" w:eastAsia="Times New Roman" w:cs="Times New Roman"/>
          <w:noProof w:val="0"/>
          <w:color w:val="000000" w:themeColor="text1" w:themeTint="FF" w:themeShade="FF"/>
          <w:sz w:val="20"/>
          <w:szCs w:val="20"/>
          <w:lang w:val="en-US"/>
        </w:rPr>
        <w:t>, an open-source deep learning framework developed by Meta, provides the underlying computational infrastructure for running the sentence-transformers embedding model that converts policy text into vector representations for semantic search.</w:t>
      </w:r>
    </w:p>
    <w:p xmlns:wp14="http://schemas.microsoft.com/office/word/2010/wordml" w:rsidP="76839FD6" w:rsidRDefault="00000000" w14:paraId="00000039" wp14:textId="58702D14">
      <w:pPr>
        <w:pStyle w:val="Heading2"/>
        <w:rPr>
          <w:rFonts w:ascii="Times New Roman" w:hAnsi="Times New Roman" w:eastAsia="Times New Roman" w:cs="Times New Roman"/>
        </w:rPr>
      </w:pPr>
      <w:bookmarkStart w:name="_heading=h.rimkw51yex9h" w:id="7"/>
      <w:bookmarkEnd w:id="7"/>
      <w:r w:rsidRPr="76839FD6" w:rsidR="1AC55103">
        <w:rPr>
          <w:rFonts w:ascii="Times New Roman" w:hAnsi="Times New Roman" w:eastAsia="Times New Roman" w:cs="Times New Roman"/>
        </w:rPr>
        <w:t xml:space="preserve">IV.  Scope and </w:t>
      </w:r>
      <w:r w:rsidRPr="76839FD6" w:rsidR="4E6D9F20">
        <w:rPr>
          <w:rFonts w:ascii="Times New Roman" w:hAnsi="Times New Roman" w:eastAsia="Times New Roman" w:cs="Times New Roman"/>
        </w:rPr>
        <w:t>L</w:t>
      </w:r>
      <w:r w:rsidRPr="76839FD6" w:rsidR="1AC55103">
        <w:rPr>
          <w:rFonts w:ascii="Times New Roman" w:hAnsi="Times New Roman" w:eastAsia="Times New Roman" w:cs="Times New Roman"/>
        </w:rPr>
        <w:t>imitations</w:t>
      </w:r>
    </w:p>
    <w:p w:rsidR="646210F5" w:rsidP="5C222896" w:rsidRDefault="646210F5" w14:paraId="4B279AFD" w14:textId="5DC1A4E8">
      <w:pPr>
        <w:jc w:val="both"/>
      </w:pPr>
      <w:r w:rsidRPr="784AD385" w:rsidR="3DDA4ADE">
        <w:rPr>
          <w:rFonts w:ascii="Times New Roman" w:hAnsi="Times New Roman" w:eastAsia="Times New Roman" w:cs="Times New Roman"/>
          <w:noProof w:val="0"/>
          <w:color w:val="000000" w:themeColor="text1" w:themeTint="FF" w:themeShade="FF"/>
          <w:sz w:val="20"/>
          <w:szCs w:val="20"/>
          <w:lang w:val="en-US"/>
        </w:rPr>
        <w:t xml:space="preserve">Several capabilities fall explicitly outside the scope of this proof of concept. GRC-LLM does not assess operational security posture, as activities such as SIEM log analysis, endpoint telemetry review, and penetration testing interpretation </w:t>
      </w:r>
      <w:r w:rsidRPr="784AD385" w:rsidR="3DDA4ADE">
        <w:rPr>
          <w:rFonts w:ascii="Times New Roman" w:hAnsi="Times New Roman" w:eastAsia="Times New Roman" w:cs="Times New Roman"/>
          <w:noProof w:val="0"/>
          <w:color w:val="000000" w:themeColor="text1" w:themeTint="FF" w:themeShade="FF"/>
          <w:sz w:val="20"/>
          <w:szCs w:val="20"/>
          <w:lang w:val="en-US"/>
        </w:rPr>
        <w:t>remain</w:t>
      </w:r>
      <w:r w:rsidRPr="784AD385" w:rsidR="3DDA4ADE">
        <w:rPr>
          <w:rFonts w:ascii="Times New Roman" w:hAnsi="Times New Roman" w:eastAsia="Times New Roman" w:cs="Times New Roman"/>
          <w:noProof w:val="0"/>
          <w:color w:val="000000" w:themeColor="text1" w:themeTint="FF" w:themeShade="FF"/>
          <w:sz w:val="20"/>
          <w:szCs w:val="20"/>
          <w:lang w:val="en-US"/>
        </w:rPr>
        <w:t xml:space="preserve"> the domain of human-led processes. Well-written policies are necessary but not sufficient evidence of maturity, and the quality of the </w:t>
      </w:r>
      <w:r w:rsidRPr="784AD385" w:rsidR="3DDA4ADE">
        <w:rPr>
          <w:rFonts w:ascii="Times New Roman" w:hAnsi="Times New Roman" w:eastAsia="Times New Roman" w:cs="Times New Roman"/>
          <w:noProof w:val="0"/>
          <w:color w:val="000000" w:themeColor="text1" w:themeTint="FF" w:themeShade="FF"/>
          <w:sz w:val="20"/>
          <w:szCs w:val="20"/>
          <w:lang w:val="en-US"/>
        </w:rPr>
        <w:t>system's</w:t>
      </w:r>
      <w:r w:rsidRPr="784AD385" w:rsidR="3DDA4ADE">
        <w:rPr>
          <w:rFonts w:ascii="Times New Roman" w:hAnsi="Times New Roman" w:eastAsia="Times New Roman" w:cs="Times New Roman"/>
          <w:noProof w:val="0"/>
          <w:color w:val="000000" w:themeColor="text1" w:themeTint="FF" w:themeShade="FF"/>
          <w:sz w:val="20"/>
          <w:szCs w:val="20"/>
          <w:lang w:val="en-US"/>
        </w:rPr>
        <w:t xml:space="preserve"> output is directly dependent on the quality of the submitted policy documents. Outdated, incomplete, or poorly structured policy documents will produce assessments that reflect those limitations regardless of the system's technical performance. The tool likewise does not support real-time or continuous monitoring, producing point-in-time assessments only. Outputs are advisory and do not constitute legal or regulatory compliance certification. </w:t>
      </w:r>
      <w:r w:rsidRPr="784AD385" w:rsidR="02F7AD11">
        <w:rPr>
          <w:rFonts w:ascii="Times New Roman" w:hAnsi="Times New Roman" w:eastAsia="Times New Roman" w:cs="Times New Roman"/>
          <w:noProof w:val="0"/>
          <w:color w:val="000000" w:themeColor="text1" w:themeTint="FF" w:themeShade="FF"/>
          <w:sz w:val="20"/>
          <w:szCs w:val="20"/>
          <w:lang w:val="en-US"/>
        </w:rPr>
        <w:t xml:space="preserve">The system is not </w:t>
      </w:r>
      <w:r w:rsidRPr="784AD385" w:rsidR="02F7AD11">
        <w:rPr>
          <w:rFonts w:ascii="Times New Roman" w:hAnsi="Times New Roman" w:eastAsia="Times New Roman" w:cs="Times New Roman"/>
          <w:noProof w:val="0"/>
          <w:color w:val="000000" w:themeColor="text1" w:themeTint="FF" w:themeShade="FF"/>
          <w:sz w:val="20"/>
          <w:szCs w:val="20"/>
          <w:lang w:val="en-US"/>
        </w:rPr>
        <w:t>designed to process classified or highly sensitive organizational data. The deterministic hallucination audit described in Results and Evaluation is similarly</w:t>
      </w:r>
      <w:r w:rsidRPr="784AD385" w:rsidR="02F7AD11">
        <w:rPr>
          <w:rFonts w:ascii="Aptos" w:hAnsi="Aptos" w:eastAsia="Aptos" w:cs="Aptos"/>
          <w:noProof w:val="0"/>
          <w:color w:val="000000" w:themeColor="text1" w:themeTint="FF" w:themeShade="FF"/>
          <w:sz w:val="20"/>
          <w:szCs w:val="20"/>
          <w:lang w:val="en-US"/>
        </w:rPr>
        <w:t xml:space="preserve"> </w:t>
      </w:r>
      <w:r w:rsidRPr="784AD385" w:rsidR="02F7AD11">
        <w:rPr>
          <w:rFonts w:ascii="Times New Roman" w:hAnsi="Times New Roman" w:eastAsia="Times New Roman" w:cs="Times New Roman"/>
          <w:noProof w:val="0"/>
          <w:color w:val="000000" w:themeColor="text1" w:themeTint="FF" w:themeShade="FF"/>
          <w:sz w:val="20"/>
          <w:szCs w:val="20"/>
          <w:lang w:val="en-US"/>
        </w:rPr>
        <w:t>bounded: because the DeBERTa-v3 NLI cross-encoder used for entailment</w:t>
      </w:r>
      <w:r w:rsidRPr="784AD385" w:rsidR="02F7AD11">
        <w:rPr>
          <w:rFonts w:ascii="Aptos" w:hAnsi="Aptos" w:eastAsia="Aptos" w:cs="Aptos"/>
          <w:noProof w:val="0"/>
          <w:color w:val="000000" w:themeColor="text1" w:themeTint="FF" w:themeShade="FF"/>
          <w:sz w:val="20"/>
          <w:szCs w:val="20"/>
          <w:lang w:val="en-US"/>
        </w:rPr>
        <w:t xml:space="preserve"> </w:t>
      </w:r>
      <w:r w:rsidRPr="784AD385" w:rsidR="02F7AD11">
        <w:rPr>
          <w:rFonts w:ascii="Times New Roman" w:hAnsi="Times New Roman" w:eastAsia="Times New Roman" w:cs="Times New Roman"/>
          <w:noProof w:val="0"/>
          <w:color w:val="000000" w:themeColor="text1" w:themeTint="FF" w:themeShade="FF"/>
          <w:sz w:val="20"/>
          <w:szCs w:val="20"/>
          <w:lang w:val="en-US"/>
        </w:rPr>
        <w:t>checking has a limited input window, its calculations were run against only the first 1,500 characters of each source document rather than the complete text, meaning the audit's findings reflect a partial rather than exhaustive check of document-wide grounding.</w:t>
      </w:r>
    </w:p>
    <w:p xmlns:wp14="http://schemas.microsoft.com/office/word/2010/wordml" w:rsidP="76839FD6" w:rsidRDefault="00000000" w14:paraId="0000003B" wp14:textId="552CD699">
      <w:pPr>
        <w:pStyle w:val="Heading2"/>
        <w:rPr>
          <w:rFonts w:ascii="Times New Roman" w:hAnsi="Times New Roman" w:eastAsia="Times New Roman" w:cs="Times New Roman"/>
        </w:rPr>
      </w:pPr>
      <w:bookmarkStart w:name="_heading=h.tl63o026h2am" w:id="8"/>
      <w:bookmarkEnd w:id="8"/>
      <w:r w:rsidRPr="76839FD6" w:rsidR="1AC55103">
        <w:rPr>
          <w:rFonts w:ascii="Times New Roman" w:hAnsi="Times New Roman" w:eastAsia="Times New Roman" w:cs="Times New Roman"/>
        </w:rPr>
        <w:t xml:space="preserve">V.  </w:t>
      </w:r>
      <w:r w:rsidRPr="76839FD6" w:rsidR="7B73F9CF">
        <w:rPr>
          <w:rFonts w:ascii="Times New Roman" w:hAnsi="Times New Roman" w:eastAsia="Times New Roman" w:cs="Times New Roman"/>
        </w:rPr>
        <w:t>Evaluation Scope</w:t>
      </w:r>
    </w:p>
    <w:p w:rsidR="0591181E" w:rsidP="76839FD6" w:rsidRDefault="0591181E" w14:paraId="32C20C0A" w14:textId="747F2DE4">
      <w:pPr>
        <w:pStyle w:val="Normal"/>
        <w:jc w:val="both"/>
        <w:rPr>
          <w:rFonts w:ascii="Times New Roman" w:hAnsi="Times New Roman" w:eastAsia="Times New Roman" w:cs="Times New Roman"/>
          <w:noProof w:val="0"/>
          <w:sz w:val="20"/>
          <w:szCs w:val="20"/>
          <w:lang w:val="en-US"/>
        </w:rPr>
      </w:pPr>
      <w:r w:rsidRPr="784AD385" w:rsidR="0591181E">
        <w:rPr>
          <w:rFonts w:ascii="Times New Roman" w:hAnsi="Times New Roman" w:eastAsia="Times New Roman" w:cs="Times New Roman"/>
          <w:noProof w:val="0"/>
          <w:sz w:val="20"/>
          <w:szCs w:val="20"/>
          <w:lang w:val="en-US"/>
        </w:rPr>
        <w:t>The current evaluation focuses on model output quality and evidence alignment across six dimensions: Faithfulness, Evidence Relevance, Score Consistency, Gap Completeness, Recommendation Quality, and Evidence Groundedness. Efficiency, including time reduction relative to manual assessment, was not measured in the present experiment and remains a subject for future evaluation.</w:t>
      </w:r>
    </w:p>
    <w:p w:rsidR="092901A6" w:rsidP="76839FD6" w:rsidRDefault="092901A6" w14:paraId="2DEDA74E" w14:textId="7330BE3F">
      <w:pPr>
        <w:pStyle w:val="Heading1"/>
        <w:keepNext w:val="1"/>
        <w:keepLines w:val="1"/>
        <w:spacing w:before="240" w:after="120"/>
        <w:jc w:val="center"/>
      </w:pPr>
      <w:r w:rsidRPr="76839FD6" w:rsidR="092901A6">
        <w:rPr>
          <w:b w:val="1"/>
          <w:bCs w:val="1"/>
        </w:rPr>
        <w:t>Results and Evaluation</w:t>
      </w:r>
    </w:p>
    <w:p w:rsidR="61F9B131" w:rsidP="76839FD6" w:rsidRDefault="61F9B131" w14:paraId="65D4FF14" w14:textId="09309A4B">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76839FD6" w:rsidR="61F9B131">
        <w:rPr>
          <w:rFonts w:ascii="Times New Roman" w:hAnsi="Times New Roman" w:eastAsia="Times New Roman" w:cs="Times New Roman"/>
          <w:i w:val="1"/>
          <w:iCs w:val="1"/>
          <w:noProof w:val="0"/>
          <w:sz w:val="20"/>
          <w:szCs w:val="20"/>
          <w:lang w:val="en"/>
        </w:rPr>
        <w:t>I.  Evaluation Framework</w:t>
      </w:r>
    </w:p>
    <w:p w:rsidR="796B864C" w:rsidP="76839FD6" w:rsidRDefault="796B864C" w14:paraId="21716488" w14:textId="230F19AD">
      <w:pPr>
        <w:jc w:val="both"/>
        <w:rPr>
          <w:rFonts w:ascii="Times New Roman" w:hAnsi="Times New Roman" w:eastAsia="Times New Roman" w:cs="Times New Roman"/>
          <w:noProof w:val="0"/>
          <w:color w:val="000000" w:themeColor="text1" w:themeTint="FF" w:themeShade="FF"/>
          <w:sz w:val="20"/>
          <w:szCs w:val="20"/>
          <w:lang w:val="en-US"/>
        </w:rPr>
      </w:pPr>
      <w:r w:rsidRPr="19197E18" w:rsidR="796B864C">
        <w:rPr>
          <w:rFonts w:ascii="Times New Roman" w:hAnsi="Times New Roman" w:eastAsia="Times New Roman" w:cs="Times New Roman"/>
          <w:noProof w:val="0"/>
          <w:color w:val="000000" w:themeColor="text1" w:themeTint="FF" w:themeShade="FF"/>
          <w:sz w:val="20"/>
          <w:szCs w:val="20"/>
          <w:lang w:val="en-US"/>
        </w:rPr>
        <w:t xml:space="preserve">To evaluate the performance and output quality of GRC-LLM, a three-stage evaluation process was developed to examine individual outputs across nine frameworks using two real organizational policy documents: the Scott and Scott Written Information Security Policy, representing a private sector document, and the U.S. Department of Education security policy, representing a government sector document. The evaluation was repeated using three separate LLMs as the model base: </w:t>
      </w:r>
      <w:r w:rsidRPr="19197E18" w:rsidR="796B864C">
        <w:rPr>
          <w:rFonts w:ascii="Times New Roman" w:hAnsi="Times New Roman" w:eastAsia="Times New Roman" w:cs="Times New Roman"/>
          <w:noProof w:val="0"/>
          <w:color w:val="000000" w:themeColor="text1" w:themeTint="FF" w:themeShade="FF"/>
          <w:sz w:val="20"/>
          <w:szCs w:val="20"/>
          <w:lang w:val="en-US"/>
        </w:rPr>
        <w:t>Claude</w:t>
      </w:r>
      <w:r w:rsidRPr="19197E18" w:rsidR="70D0A68E">
        <w:rPr>
          <w:rFonts w:ascii="Times New Roman" w:hAnsi="Times New Roman" w:eastAsia="Times New Roman" w:cs="Times New Roman"/>
          <w:noProof w:val="0"/>
          <w:color w:val="000000" w:themeColor="text1" w:themeTint="FF" w:themeShade="FF"/>
          <w:sz w:val="20"/>
          <w:szCs w:val="20"/>
          <w:lang w:val="en-US"/>
        </w:rPr>
        <w:t xml:space="preserve"> Sonnet</w:t>
      </w:r>
      <w:r w:rsidRPr="19197E18" w:rsidR="796B864C">
        <w:rPr>
          <w:rFonts w:ascii="Times New Roman" w:hAnsi="Times New Roman" w:eastAsia="Times New Roman" w:cs="Times New Roman"/>
          <w:noProof w:val="0"/>
          <w:color w:val="000000" w:themeColor="text1" w:themeTint="FF" w:themeShade="FF"/>
          <w:sz w:val="20"/>
          <w:szCs w:val="20"/>
          <w:lang w:val="en-US"/>
        </w:rPr>
        <w:t xml:space="preserve">, GPT-4.1, and Llama 4 Maverick. </w:t>
      </w:r>
      <w:r w:rsidRPr="19197E18" w:rsidR="796B864C">
        <w:rPr>
          <w:rFonts w:ascii="Times New Roman" w:hAnsi="Times New Roman" w:eastAsia="Times New Roman" w:cs="Times New Roman"/>
          <w:noProof w:val="0"/>
          <w:color w:val="000000" w:themeColor="text1" w:themeTint="FF" w:themeShade="FF"/>
          <w:sz w:val="20"/>
          <w:szCs w:val="20"/>
          <w:lang w:val="en-US"/>
        </w:rPr>
        <w:t>Claude</w:t>
      </w:r>
      <w:r w:rsidRPr="19197E18" w:rsidR="796B864C">
        <w:rPr>
          <w:rFonts w:ascii="Times New Roman" w:hAnsi="Times New Roman" w:eastAsia="Times New Roman" w:cs="Times New Roman"/>
          <w:noProof w:val="0"/>
          <w:color w:val="000000" w:themeColor="text1" w:themeTint="FF" w:themeShade="FF"/>
          <w:sz w:val="20"/>
          <w:szCs w:val="20"/>
          <w:lang w:val="en-US"/>
        </w:rPr>
        <w:t xml:space="preserve">-sonnet-4-6 was used as the LLM judge across all runs, a distinct model instance from the </w:t>
      </w:r>
      <w:r w:rsidRPr="19197E18" w:rsidR="796B864C">
        <w:rPr>
          <w:rFonts w:ascii="Times New Roman" w:hAnsi="Times New Roman" w:eastAsia="Times New Roman" w:cs="Times New Roman"/>
          <w:noProof w:val="0"/>
          <w:color w:val="000000" w:themeColor="text1" w:themeTint="FF" w:themeShade="FF"/>
          <w:sz w:val="20"/>
          <w:szCs w:val="20"/>
          <w:lang w:val="en-US"/>
        </w:rPr>
        <w:t>Claude</w:t>
      </w:r>
      <w:r w:rsidRPr="19197E18" w:rsidR="796B864C">
        <w:rPr>
          <w:rFonts w:ascii="Times New Roman" w:hAnsi="Times New Roman" w:eastAsia="Times New Roman" w:cs="Times New Roman"/>
          <w:noProof w:val="0"/>
          <w:color w:val="000000" w:themeColor="text1" w:themeTint="FF" w:themeShade="FF"/>
          <w:sz w:val="20"/>
          <w:szCs w:val="20"/>
          <w:lang w:val="en-US"/>
        </w:rPr>
        <w:t xml:space="preserve"> version used as a base LLM, meaning a separate </w:t>
      </w:r>
      <w:r w:rsidRPr="19197E18" w:rsidR="796B864C">
        <w:rPr>
          <w:rFonts w:ascii="Times New Roman" w:hAnsi="Times New Roman" w:eastAsia="Times New Roman" w:cs="Times New Roman"/>
          <w:noProof w:val="0"/>
          <w:color w:val="000000" w:themeColor="text1" w:themeTint="FF" w:themeShade="FF"/>
          <w:sz w:val="20"/>
          <w:szCs w:val="20"/>
          <w:lang w:val="en-US"/>
        </w:rPr>
        <w:t>Claude</w:t>
      </w:r>
      <w:r w:rsidRPr="19197E18" w:rsidR="796B864C">
        <w:rPr>
          <w:rFonts w:ascii="Times New Roman" w:hAnsi="Times New Roman" w:eastAsia="Times New Roman" w:cs="Times New Roman"/>
          <w:noProof w:val="0"/>
          <w:color w:val="000000" w:themeColor="text1" w:themeTint="FF" w:themeShade="FF"/>
          <w:sz w:val="20"/>
          <w:szCs w:val="20"/>
          <w:lang w:val="en-US"/>
        </w:rPr>
        <w:t xml:space="preserve"> judge evaluated the outputs generated by all three models, including </w:t>
      </w:r>
      <w:r w:rsidRPr="19197E18" w:rsidR="796B864C">
        <w:rPr>
          <w:rFonts w:ascii="Times New Roman" w:hAnsi="Times New Roman" w:eastAsia="Times New Roman" w:cs="Times New Roman"/>
          <w:noProof w:val="0"/>
          <w:color w:val="000000" w:themeColor="text1" w:themeTint="FF" w:themeShade="FF"/>
          <w:sz w:val="20"/>
          <w:szCs w:val="20"/>
          <w:lang w:val="en-US"/>
        </w:rPr>
        <w:t>Claude</w:t>
      </w:r>
      <w:r w:rsidRPr="19197E18" w:rsidR="796B864C">
        <w:rPr>
          <w:rFonts w:ascii="Times New Roman" w:hAnsi="Times New Roman" w:eastAsia="Times New Roman" w:cs="Times New Roman"/>
          <w:noProof w:val="0"/>
          <w:color w:val="000000" w:themeColor="text1" w:themeTint="FF" w:themeShade="FF"/>
          <w:sz w:val="20"/>
          <w:szCs w:val="20"/>
          <w:lang w:val="en-US"/>
        </w:rPr>
        <w:t>'s own, to maintain a consistent evaluation baseline.</w:t>
      </w:r>
    </w:p>
    <w:p w:rsidR="61F9B131" w:rsidP="4C15D6E0" w:rsidRDefault="61F9B131" w14:paraId="379CF763" w14:textId="25A74AA9">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II.  Evaluation Stages</w:t>
      </w:r>
    </w:p>
    <w:p w:rsidR="61F9B131" w:rsidP="76839FD6" w:rsidRDefault="61F9B131" w14:paraId="3DDACA61" w14:textId="6E8969F7">
      <w:pPr>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6839FD6" w:rsidR="61F9B131">
        <w:rPr>
          <w:rFonts w:ascii="Times New Roman" w:hAnsi="Times New Roman" w:eastAsia="Times New Roman" w:cs="Times New Roman"/>
          <w:noProof w:val="0"/>
          <w:color w:val="000000" w:themeColor="text1" w:themeTint="FF" w:themeShade="FF"/>
          <w:sz w:val="20"/>
          <w:szCs w:val="20"/>
          <w:lang w:val="en"/>
        </w:rPr>
        <w:t>The evaluation pipeline consists of three stages.</w:t>
      </w:r>
    </w:p>
    <w:p w:rsidR="61F9B131" w:rsidP="4C15D6E0" w:rsidRDefault="61F9B131" w14:paraId="691C21C4" w14:textId="7FF9E451">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784AD385" w:rsidR="61F9B131">
        <w:rPr>
          <w:rFonts w:ascii="Times New Roman" w:hAnsi="Times New Roman" w:eastAsia="Times New Roman" w:cs="Times New Roman"/>
          <w:noProof w:val="0"/>
          <w:color w:val="000000" w:themeColor="text1" w:themeTint="FF" w:themeShade="FF"/>
          <w:sz w:val="20"/>
          <w:szCs w:val="20"/>
          <w:lang w:val="en-US"/>
        </w:rPr>
        <w:t xml:space="preserve">Stage 1 is individual testing. One document and a single framework are run through GRC-LLM using a selected base LLM. This is repeated nine times per document, once per framework, for each of the three base LLMs. The resulting GRC reports are then individually evaluated by the LLM judge, which is supplied with the original document text alongside each control's rationale, evidence, gaps, and maturity rating. Source document parsing uses PyMuPDF to extract the complete raw text from the original paper PDF, establishing the ground-truth document context. The judge concurrently evaluates every control in the GRC JSON file via the Anthropic API. To prevent </w:t>
      </w:r>
      <w:r w:rsidRPr="784AD385" w:rsidR="61F9B131">
        <w:rPr>
          <w:rFonts w:ascii="Times New Roman" w:hAnsi="Times New Roman" w:eastAsia="Times New Roman" w:cs="Times New Roman"/>
          <w:noProof w:val="0"/>
          <w:color w:val="000000" w:themeColor="text1" w:themeTint="FF" w:themeShade="FF"/>
          <w:sz w:val="20"/>
          <w:szCs w:val="20"/>
          <w:lang w:val="en-US"/>
        </w:rPr>
        <w:t>the</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judge from hallucinating on</w:t>
      </w:r>
      <w:r w:rsidRPr="784AD385" w:rsidR="61F9B131">
        <w:rPr>
          <w:rFonts w:ascii="Aptos" w:hAnsi="Aptos" w:eastAsia="Aptos" w:cs="Aptos"/>
          <w:noProof w:val="0"/>
          <w:color w:val="000000" w:themeColor="text1" w:themeTint="FF" w:themeShade="FF"/>
          <w:sz w:val="20"/>
          <w:szCs w:val="20"/>
          <w:lang w:val="en-US"/>
        </w:rPr>
        <w:t xml:space="preserve"> </w:t>
      </w:r>
      <w:r w:rsidRPr="784AD385" w:rsidR="61F9B131">
        <w:rPr>
          <w:rFonts w:ascii="Times New Roman" w:hAnsi="Times New Roman" w:eastAsia="Times New Roman" w:cs="Times New Roman"/>
          <w:noProof w:val="0"/>
          <w:color w:val="000000" w:themeColor="text1" w:themeTint="FF" w:themeShade="FF"/>
          <w:sz w:val="20"/>
          <w:szCs w:val="20"/>
          <w:lang w:val="en-US"/>
        </w:rPr>
        <w:t>citation</w:t>
      </w:r>
      <w:r w:rsidRPr="784AD385" w:rsidR="61F9B131">
        <w:rPr>
          <w:rFonts w:ascii="Aptos" w:hAnsi="Aptos" w:eastAsia="Aptos" w:cs="Aptos"/>
          <w:noProof w:val="0"/>
          <w:color w:val="000000" w:themeColor="text1" w:themeTint="FF" w:themeShade="FF"/>
          <w:sz w:val="20"/>
          <w:szCs w:val="20"/>
          <w:lang w:val="en-US"/>
        </w:rPr>
        <w:t xml:space="preserve"> </w:t>
      </w:r>
      <w:r w:rsidRPr="784AD385" w:rsidR="61F9B131">
        <w:rPr>
          <w:rFonts w:ascii="Times New Roman" w:hAnsi="Times New Roman" w:eastAsia="Times New Roman" w:cs="Times New Roman"/>
          <w:noProof w:val="0"/>
          <w:color w:val="000000" w:themeColor="text1" w:themeTint="FF" w:themeShade="FF"/>
          <w:sz w:val="20"/>
          <w:szCs w:val="20"/>
          <w:lang w:val="en-US"/>
        </w:rPr>
        <w:t>checks, a deterministic sliding-window fuzzy string matcher using Python's difflib.SequenceMatcher is used to verify whether cited evidence quotes actually appear in the source document.</w:t>
      </w:r>
    </w:p>
    <w:p w:rsidR="61F9B131" w:rsidP="76839FD6" w:rsidRDefault="61F9B131" w14:paraId="290993DE" w14:textId="4D3A836B">
      <w:pPr>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61F9B131">
        <w:rPr>
          <w:rFonts w:ascii="Times New Roman" w:hAnsi="Times New Roman" w:eastAsia="Times New Roman" w:cs="Times New Roman"/>
          <w:noProof w:val="0"/>
          <w:color w:val="000000" w:themeColor="text1" w:themeTint="FF" w:themeShade="FF"/>
          <w:sz w:val="20"/>
          <w:szCs w:val="20"/>
          <w:lang w:val="en-US"/>
        </w:rPr>
        <w:t xml:space="preserve">Stage 2 is </w:t>
      </w:r>
      <w:r w:rsidRPr="784AD385" w:rsidR="61F9B131">
        <w:rPr>
          <w:rFonts w:ascii="Times New Roman" w:hAnsi="Times New Roman" w:eastAsia="Times New Roman" w:cs="Times New Roman"/>
          <w:noProof w:val="0"/>
          <w:color w:val="000000" w:themeColor="text1" w:themeTint="FF" w:themeShade="FF"/>
          <w:sz w:val="20"/>
          <w:szCs w:val="20"/>
          <w:lang w:val="en-US"/>
        </w:rPr>
        <w:t>flat</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population consolidation. The pipeline recursively scans all Stage 1 evaluation outputs and aggregates control-level metrics across the entire population to generate descriptive statistics including means, medians, standard deviations, and failure percentages. Graphs and visualizations are generated using </w:t>
      </w:r>
      <w:r w:rsidRPr="784AD385" w:rsidR="61F9B131">
        <w:rPr>
          <w:rFonts w:ascii="Times New Roman" w:hAnsi="Times New Roman" w:eastAsia="Times New Roman" w:cs="Times New Roman"/>
          <w:noProof w:val="0"/>
          <w:color w:val="000000" w:themeColor="text1" w:themeTint="FF" w:themeShade="FF"/>
          <w:sz w:val="20"/>
          <w:szCs w:val="20"/>
          <w:lang w:val="en-US"/>
        </w:rPr>
        <w:t>matplotlib</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and a narrative executive report is synthesized by the judge model. The following visualizations are generated: an Overall RAG Quality Score Bar Chart displaying macro quality comparisons across models, a Six-Dimension Averages Bar Chart showing population averages across all six metrics, a RAG Quality Profile Radar Chart illustrating system strengths and dimensional balance, Weak Dimension Histograms tracking score variance for low-performing dimensions, and a Maturity Score Distribution Histogram </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mapping </w:t>
      </w:r>
      <w:r w:rsidRPr="784AD385" w:rsidR="26B06CD1">
        <w:rPr>
          <w:rFonts w:ascii="Times New Roman" w:hAnsi="Times New Roman" w:eastAsia="Times New Roman" w:cs="Times New Roman"/>
          <w:noProof w:val="0"/>
          <w:color w:val="000000" w:themeColor="text1" w:themeTint="FF" w:themeShade="FF"/>
          <w:sz w:val="20"/>
          <w:szCs w:val="20"/>
          <w:lang w:val="en-US"/>
        </w:rPr>
        <w:t>the frequency</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of assigned maturity ratings.</w:t>
      </w:r>
    </w:p>
    <w:p w:rsidR="61F9B131" w:rsidP="76839FD6" w:rsidRDefault="61F9B131" w14:paraId="4A8761D8" w14:textId="127A4FC6">
      <w:pPr>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61F9B131">
        <w:rPr>
          <w:rFonts w:ascii="Times New Roman" w:hAnsi="Times New Roman" w:eastAsia="Times New Roman" w:cs="Times New Roman"/>
          <w:noProof w:val="0"/>
          <w:color w:val="000000" w:themeColor="text1" w:themeTint="FF" w:themeShade="FF"/>
          <w:sz w:val="20"/>
          <w:szCs w:val="20"/>
          <w:lang w:val="en-US"/>
        </w:rPr>
        <w:t>Stage 3 is the presentation layer. The population means and raw score distributions finalized in Stage 2 are presented in a Master Evaluation Matrix, radar charts, performance histograms, and maturity bar charts. No new mathematical operations are performed at this stage.</w:t>
      </w:r>
    </w:p>
    <w:p w:rsidR="61F9B131" w:rsidP="76839FD6" w:rsidRDefault="61F9B131" w14:paraId="2EE7FFDE" w14:textId="6BDA5B61">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76839FD6" w:rsidR="61F9B131">
        <w:rPr>
          <w:rFonts w:ascii="Times New Roman" w:hAnsi="Times New Roman" w:eastAsia="Times New Roman" w:cs="Times New Roman"/>
          <w:i w:val="1"/>
          <w:iCs w:val="1"/>
          <w:noProof w:val="0"/>
          <w:sz w:val="20"/>
          <w:szCs w:val="20"/>
          <w:lang w:val="en"/>
        </w:rPr>
        <w:t>III.  Evaluation Metrics</w:t>
      </w:r>
    </w:p>
    <w:p w:rsidR="61F9B131" w:rsidP="76839FD6" w:rsidRDefault="61F9B131" w14:paraId="0B33710D" w14:textId="6EB242AA">
      <w:pPr>
        <w:jc w:val="both"/>
        <w:rPr>
          <w:rFonts w:ascii="Times New Roman" w:hAnsi="Times New Roman" w:eastAsia="Times New Roman" w:cs="Times New Roman"/>
          <w:noProof w:val="0"/>
          <w:color w:val="000000" w:themeColor="text1" w:themeTint="FF" w:themeShade="FF"/>
          <w:sz w:val="20"/>
          <w:szCs w:val="20"/>
          <w:lang w:val="en-US"/>
        </w:rPr>
      </w:pPr>
      <w:r w:rsidRPr="784AD385" w:rsidR="61F9B131">
        <w:rPr>
          <w:rFonts w:ascii="Times New Roman" w:hAnsi="Times New Roman" w:eastAsia="Times New Roman" w:cs="Times New Roman"/>
          <w:noProof w:val="0"/>
          <w:color w:val="000000" w:themeColor="text1" w:themeTint="FF" w:themeShade="FF"/>
          <w:sz w:val="20"/>
          <w:szCs w:val="20"/>
          <w:lang w:val="en-US"/>
        </w:rPr>
        <w:t xml:space="preserve">Six metrics are collected per </w:t>
      </w:r>
      <w:r w:rsidRPr="784AD385" w:rsidR="61F9B131">
        <w:rPr>
          <w:rFonts w:ascii="Times New Roman" w:hAnsi="Times New Roman" w:eastAsia="Times New Roman" w:cs="Times New Roman"/>
          <w:noProof w:val="0"/>
          <w:color w:val="000000" w:themeColor="text1" w:themeTint="FF" w:themeShade="FF"/>
          <w:sz w:val="20"/>
          <w:szCs w:val="20"/>
          <w:lang w:val="en-US"/>
        </w:rPr>
        <w:t>control</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Faithfulness (0.00 to 1.00) measures whether claims in the score rationale and </w:t>
      </w:r>
      <w:r w:rsidRPr="784AD385" w:rsidR="61F9B131">
        <w:rPr>
          <w:rFonts w:ascii="Times New Roman" w:hAnsi="Times New Roman" w:eastAsia="Times New Roman" w:cs="Times New Roman"/>
          <w:noProof w:val="0"/>
          <w:color w:val="000000" w:themeColor="text1" w:themeTint="FF" w:themeShade="FF"/>
          <w:sz w:val="20"/>
          <w:szCs w:val="20"/>
          <w:lang w:val="en-US"/>
        </w:rPr>
        <w:t>identified</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gaps derive strictly from the cited evidence, penalizing ungrounded assertions or internal contradictions. Evidence Relevance (0.00 to 1.00) measures </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how directly </w:t>
      </w:r>
      <w:r w:rsidRPr="784AD385" w:rsidR="4351ABDD">
        <w:rPr>
          <w:rFonts w:ascii="Times New Roman" w:hAnsi="Times New Roman" w:eastAsia="Times New Roman" w:cs="Times New Roman"/>
          <w:noProof w:val="0"/>
          <w:color w:val="000000" w:themeColor="text1" w:themeTint="FF" w:themeShade="FF"/>
          <w:sz w:val="20"/>
          <w:szCs w:val="20"/>
          <w:lang w:val="en-US"/>
        </w:rPr>
        <w:t>the cited</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policy excerpts address the specific control requirement, penalizing generic or off-topic context. Score Consistency (0.00 to 1.00) evaluates whether the assigned maturity score is logically justified by the </w:t>
      </w:r>
      <w:r w:rsidRPr="784AD385" w:rsidR="61F9B131">
        <w:rPr>
          <w:rFonts w:ascii="Times New Roman" w:hAnsi="Times New Roman" w:eastAsia="Times New Roman" w:cs="Times New Roman"/>
          <w:noProof w:val="0"/>
          <w:color w:val="000000" w:themeColor="text1" w:themeTint="FF" w:themeShade="FF"/>
          <w:sz w:val="20"/>
          <w:szCs w:val="20"/>
          <w:lang w:val="en-US"/>
        </w:rPr>
        <w:t>evidence</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strength and identified gaps. Gap Completeness (0.00 to 1.00) assesses whether </w:t>
      </w:r>
      <w:r w:rsidRPr="784AD385" w:rsidR="61F9B131">
        <w:rPr>
          <w:rFonts w:ascii="Times New Roman" w:hAnsi="Times New Roman" w:eastAsia="Times New Roman" w:cs="Times New Roman"/>
          <w:noProof w:val="0"/>
          <w:color w:val="000000" w:themeColor="text1" w:themeTint="FF" w:themeShade="FF"/>
          <w:sz w:val="20"/>
          <w:szCs w:val="20"/>
          <w:lang w:val="en-US"/>
        </w:rPr>
        <w:t>identified</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gaps accurately and comprehensively capture missing control requirements. Recommendation Quality (0.00 to 1.00) measures whether recommendations are specific, actionable, and directly targeted at resolving identified gaps. Evidence </w:t>
      </w:r>
      <w:r w:rsidRPr="784AD385" w:rsidR="61F9B131">
        <w:rPr>
          <w:rFonts w:ascii="Times New Roman" w:hAnsi="Times New Roman" w:eastAsia="Times New Roman" w:cs="Times New Roman"/>
          <w:noProof w:val="0"/>
          <w:color w:val="000000" w:themeColor="text1" w:themeTint="FF" w:themeShade="FF"/>
          <w:sz w:val="20"/>
          <w:szCs w:val="20"/>
          <w:lang w:val="en-US"/>
        </w:rPr>
        <w:t>Groundedness</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(0.00 to 1.00) is a deterministic, non-LLM score generated by the </w:t>
      </w:r>
      <w:r w:rsidRPr="784AD385" w:rsidR="61F9B131">
        <w:rPr>
          <w:rFonts w:ascii="Times New Roman" w:hAnsi="Times New Roman" w:eastAsia="Times New Roman" w:cs="Times New Roman"/>
          <w:noProof w:val="0"/>
          <w:color w:val="000000" w:themeColor="text1" w:themeTint="FF" w:themeShade="FF"/>
          <w:sz w:val="20"/>
          <w:szCs w:val="20"/>
          <w:lang w:val="en-US"/>
        </w:rPr>
        <w:t>difflib</w:t>
      </w:r>
      <w:r w:rsidRPr="784AD385" w:rsidR="61F9B131">
        <w:rPr>
          <w:rFonts w:ascii="Times New Roman" w:hAnsi="Times New Roman" w:eastAsia="Times New Roman" w:cs="Times New Roman"/>
          <w:noProof w:val="0"/>
          <w:color w:val="000000" w:themeColor="text1" w:themeTint="FF" w:themeShade="FF"/>
          <w:sz w:val="20"/>
          <w:szCs w:val="20"/>
          <w:lang w:val="en-US"/>
        </w:rPr>
        <w:t xml:space="preserve"> code execution step to verify whether cited evidence quotes actually exist in the source document.</w:t>
      </w:r>
    </w:p>
    <w:p w:rsidR="61F9B131" w:rsidP="76839FD6" w:rsidRDefault="61F9B131" w14:paraId="5DD7657B" w14:textId="690B17E0">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76839FD6" w:rsidR="61F9B131">
        <w:rPr>
          <w:rFonts w:ascii="Times New Roman" w:hAnsi="Times New Roman" w:eastAsia="Times New Roman" w:cs="Times New Roman"/>
          <w:i w:val="1"/>
          <w:iCs w:val="1"/>
          <w:noProof w:val="0"/>
          <w:sz w:val="20"/>
          <w:szCs w:val="20"/>
          <w:lang w:val="en"/>
        </w:rPr>
        <w:t>IV.  Evaluation Matrix</w:t>
      </w:r>
    </w:p>
    <w:p w:rsidR="618619C3" w:rsidP="76839FD6" w:rsidRDefault="618619C3" w14:paraId="7AAEB92F" w14:textId="69EAFD7B">
      <w:pPr>
        <w:jc w:val="both"/>
        <w:rPr>
          <w:rFonts w:ascii="Times New Roman" w:hAnsi="Times New Roman" w:eastAsia="Times New Roman" w:cs="Times New Roman"/>
          <w:noProof w:val="0"/>
          <w:color w:val="000000" w:themeColor="text1" w:themeTint="FF" w:themeShade="FF"/>
          <w:sz w:val="20"/>
          <w:szCs w:val="20"/>
          <w:lang w:val="en-US"/>
        </w:rPr>
      </w:pPr>
      <w:r w:rsidRPr="784AD385" w:rsidR="618619C3">
        <w:rPr>
          <w:rFonts w:ascii="Times New Roman" w:hAnsi="Times New Roman" w:eastAsia="Times New Roman" w:cs="Times New Roman"/>
          <w:noProof w:val="0"/>
          <w:color w:val="000000" w:themeColor="text1" w:themeTint="FF" w:themeShade="FF"/>
          <w:sz w:val="20"/>
          <w:szCs w:val="20"/>
          <w:lang w:val="en-US"/>
        </w:rPr>
        <w:t xml:space="preserve">Table </w:t>
      </w:r>
      <w:r w:rsidRPr="784AD385" w:rsidR="46CE698A">
        <w:rPr>
          <w:rFonts w:ascii="Times New Roman" w:hAnsi="Times New Roman" w:eastAsia="Times New Roman" w:cs="Times New Roman"/>
          <w:noProof w:val="0"/>
          <w:color w:val="000000" w:themeColor="text1" w:themeTint="FF" w:themeShade="FF"/>
          <w:sz w:val="20"/>
          <w:szCs w:val="20"/>
          <w:lang w:val="en-US"/>
        </w:rPr>
        <w:t>3</w:t>
      </w:r>
      <w:r w:rsidRPr="784AD385" w:rsidR="618619C3">
        <w:rPr>
          <w:rFonts w:ascii="Times New Roman" w:hAnsi="Times New Roman" w:eastAsia="Times New Roman" w:cs="Times New Roman"/>
          <w:noProof w:val="0"/>
          <w:color w:val="000000" w:themeColor="text1" w:themeTint="FF" w:themeShade="FF"/>
          <w:sz w:val="20"/>
          <w:szCs w:val="20"/>
          <w:lang w:val="en-US"/>
        </w:rPr>
        <w:t xml:space="preserve"> </w:t>
      </w:r>
      <w:r w:rsidRPr="784AD385" w:rsidR="618619C3">
        <w:rPr>
          <w:rFonts w:ascii="Times New Roman" w:hAnsi="Times New Roman" w:eastAsia="Times New Roman" w:cs="Times New Roman"/>
          <w:noProof w:val="0"/>
          <w:color w:val="000000" w:themeColor="text1" w:themeTint="FF" w:themeShade="FF"/>
          <w:sz w:val="20"/>
          <w:szCs w:val="20"/>
          <w:lang w:val="en-US"/>
        </w:rPr>
        <w:t xml:space="preserve">presents the macro </w:t>
      </w:r>
      <w:r w:rsidRPr="784AD385" w:rsidR="618619C3">
        <w:rPr>
          <w:rFonts w:ascii="Times New Roman" w:hAnsi="Times New Roman" w:eastAsia="Times New Roman" w:cs="Times New Roman"/>
          <w:noProof w:val="0"/>
          <w:color w:val="000000" w:themeColor="text1" w:themeTint="FF" w:themeShade="FF"/>
          <w:sz w:val="20"/>
          <w:szCs w:val="20"/>
          <w:lang w:val="en-US"/>
        </w:rPr>
        <w:t>population means</w:t>
      </w:r>
      <w:r w:rsidRPr="784AD385" w:rsidR="618619C3">
        <w:rPr>
          <w:rFonts w:ascii="Times New Roman" w:hAnsi="Times New Roman" w:eastAsia="Times New Roman" w:cs="Times New Roman"/>
          <w:noProof w:val="0"/>
          <w:color w:val="000000" w:themeColor="text1" w:themeTint="FF" w:themeShade="FF"/>
          <w:sz w:val="20"/>
          <w:szCs w:val="20"/>
          <w:lang w:val="en-US"/>
        </w:rPr>
        <w:t xml:space="preserve"> across all six metrics for each model and document combination. </w:t>
      </w:r>
    </w:p>
    <w:p w:rsidR="61F9B131" w:rsidP="76839FD6" w:rsidRDefault="61F9B131" w14:paraId="628E4356" w14:textId="47024CD3">
      <w:pPr>
        <w:spacing w:before="240" w:beforeAutospacing="off"/>
        <w:jc w:val="center"/>
        <w:rPr>
          <w:rFonts w:ascii="Times New Roman" w:hAnsi="Times New Roman" w:eastAsia="Times New Roman" w:cs="Times New Roman"/>
          <w:noProof w:val="0"/>
          <w:color w:val="000000" w:themeColor="text1" w:themeTint="FF" w:themeShade="FF"/>
          <w:sz w:val="20"/>
          <w:szCs w:val="20"/>
          <w:lang w:val="en-US"/>
        </w:rPr>
      </w:pPr>
      <w:r w:rsidRPr="784AD385" w:rsidR="61F9B131">
        <w:rPr>
          <w:rFonts w:ascii="Times New Roman" w:hAnsi="Times New Roman" w:eastAsia="Times New Roman" w:cs="Times New Roman"/>
          <w:noProof w:val="0"/>
          <w:color w:val="000000" w:themeColor="text1" w:themeTint="FF" w:themeShade="FF"/>
          <w:sz w:val="20"/>
          <w:szCs w:val="20"/>
          <w:lang w:val="en-US"/>
        </w:rPr>
        <w:t xml:space="preserve">Table </w:t>
      </w:r>
      <w:r w:rsidRPr="784AD385" w:rsidR="42585F57">
        <w:rPr>
          <w:rFonts w:ascii="Times New Roman" w:hAnsi="Times New Roman" w:eastAsia="Times New Roman" w:cs="Times New Roman"/>
          <w:noProof w:val="0"/>
          <w:color w:val="000000" w:themeColor="text1" w:themeTint="FF" w:themeShade="FF"/>
          <w:sz w:val="20"/>
          <w:szCs w:val="20"/>
          <w:lang w:val="en-US"/>
        </w:rPr>
        <w:t>3</w:t>
      </w:r>
      <w:r w:rsidRPr="784AD385" w:rsidR="61F9B131">
        <w:rPr>
          <w:rFonts w:ascii="Times New Roman" w:hAnsi="Times New Roman" w:eastAsia="Times New Roman" w:cs="Times New Roman"/>
          <w:noProof w:val="0"/>
          <w:color w:val="000000" w:themeColor="text1" w:themeTint="FF" w:themeShade="FF"/>
          <w:sz w:val="20"/>
          <w:szCs w:val="20"/>
          <w:lang w:val="en-US"/>
        </w:rPr>
        <w:t>.  Evaluation Matrix (All Runs)</w:t>
      </w:r>
    </w:p>
    <w:tbl>
      <w:tblPr>
        <w:tblStyle w:val="TableGrid"/>
        <w:bidiVisual w:val="0"/>
        <w:tblW w:w="4995" w:type="dxa"/>
        <w:tblBorders>
          <w:top w:val="single" w:sz="6"/>
          <w:left w:val="single" w:sz="6"/>
          <w:bottom w:val="single" w:sz="6"/>
          <w:right w:val="single" w:sz="6"/>
        </w:tblBorders>
        <w:tblLook w:val="06A0" w:firstRow="1" w:lastRow="0" w:firstColumn="1" w:lastColumn="0" w:noHBand="1" w:noVBand="1"/>
      </w:tblPr>
      <w:tblGrid>
        <w:gridCol w:w="645"/>
        <w:gridCol w:w="690"/>
        <w:gridCol w:w="765"/>
        <w:gridCol w:w="630"/>
        <w:gridCol w:w="540"/>
        <w:gridCol w:w="510"/>
        <w:gridCol w:w="720"/>
        <w:gridCol w:w="495"/>
      </w:tblGrid>
      <w:tr xmlns:wp14="http://schemas.microsoft.com/office/word/2010/wordml" w:rsidR="4C15D6E0" w:rsidTr="784AD385" w14:paraId="03FE1A9A" wp14:textId="77777777">
        <w:trPr>
          <w:trHeight w:val="1095"/>
        </w:trPr>
        <w:tc>
          <w:tcPr>
            <w:tcW w:w="645" w:type="dxa"/>
            <w:tcMar>
              <w:left w:w="105" w:type="dxa"/>
              <w:right w:w="105" w:type="dxa"/>
            </w:tcMar>
            <w:vAlign w:val="center"/>
          </w:tcPr>
          <w:p w:rsidR="4C15D6E0" w:rsidP="4C15D6E0" w:rsidRDefault="4C15D6E0" w14:paraId="0344F643" w14:textId="6C74A15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Rag Quality Report</w:t>
            </w:r>
          </w:p>
        </w:tc>
        <w:tc>
          <w:tcPr>
            <w:tcW w:w="690" w:type="dxa"/>
            <w:tcMar>
              <w:left w:w="105" w:type="dxa"/>
              <w:right w:w="105" w:type="dxa"/>
            </w:tcMar>
            <w:vAlign w:val="center"/>
          </w:tcPr>
          <w:p w:rsidR="4C15D6E0" w:rsidP="4C15D6E0" w:rsidRDefault="4C15D6E0" w14:paraId="1CE18846" w14:textId="043CAAF8">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Faithfulness</w:t>
            </w:r>
          </w:p>
        </w:tc>
        <w:tc>
          <w:tcPr>
            <w:tcW w:w="765" w:type="dxa"/>
            <w:tcMar>
              <w:left w:w="105" w:type="dxa"/>
              <w:right w:w="105" w:type="dxa"/>
            </w:tcMar>
            <w:vAlign w:val="center"/>
          </w:tcPr>
          <w:p w:rsidR="4C15D6E0" w:rsidP="4C15D6E0" w:rsidRDefault="4C15D6E0" w14:paraId="20F6180B" w14:textId="4182077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Evidence Relevance</w:t>
            </w:r>
          </w:p>
        </w:tc>
        <w:tc>
          <w:tcPr>
            <w:tcW w:w="630" w:type="dxa"/>
            <w:tcMar>
              <w:left w:w="105" w:type="dxa"/>
              <w:right w:w="105" w:type="dxa"/>
            </w:tcMar>
            <w:vAlign w:val="center"/>
          </w:tcPr>
          <w:p w:rsidR="4C15D6E0" w:rsidP="4C15D6E0" w:rsidRDefault="4C15D6E0" w14:paraId="7A337CD4" w14:textId="6A29B54C">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Score Consistency</w:t>
            </w:r>
          </w:p>
        </w:tc>
        <w:tc>
          <w:tcPr>
            <w:tcW w:w="540" w:type="dxa"/>
            <w:tcMar>
              <w:left w:w="105" w:type="dxa"/>
              <w:right w:w="105" w:type="dxa"/>
            </w:tcMar>
            <w:vAlign w:val="center"/>
          </w:tcPr>
          <w:p w:rsidR="4C15D6E0" w:rsidP="4C15D6E0" w:rsidRDefault="4C15D6E0" w14:paraId="53392B92" w14:textId="2634FE4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Gap Completeness</w:t>
            </w:r>
          </w:p>
        </w:tc>
        <w:tc>
          <w:tcPr>
            <w:tcW w:w="510" w:type="dxa"/>
            <w:tcMar>
              <w:left w:w="105" w:type="dxa"/>
              <w:right w:w="105" w:type="dxa"/>
            </w:tcMar>
            <w:vAlign w:val="center"/>
          </w:tcPr>
          <w:p w:rsidR="4C15D6E0" w:rsidP="4C15D6E0" w:rsidRDefault="4C15D6E0" w14:paraId="6FBE3407" w14:textId="0B29522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Rec Quality</w:t>
            </w:r>
          </w:p>
        </w:tc>
        <w:tc>
          <w:tcPr>
            <w:tcW w:w="720" w:type="dxa"/>
            <w:tcMar>
              <w:left w:w="105" w:type="dxa"/>
              <w:right w:w="105" w:type="dxa"/>
            </w:tcMar>
            <w:vAlign w:val="center"/>
          </w:tcPr>
          <w:p w:rsidR="4C15D6E0" w:rsidP="4C15D6E0" w:rsidRDefault="4C15D6E0" w14:paraId="063CA66B" w14:textId="30060CF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84AD385" w:rsidR="64550956">
              <w:rPr>
                <w:rFonts w:ascii="Times New Roman" w:hAnsi="Times New Roman" w:eastAsia="Times New Roman" w:cs="Times New Roman"/>
                <w:b w:val="1"/>
                <w:bCs w:val="1"/>
                <w:color w:val="000000" w:themeColor="text1" w:themeTint="FF" w:themeShade="FF"/>
                <w:sz w:val="12"/>
                <w:szCs w:val="12"/>
                <w:lang w:val="en-US"/>
              </w:rPr>
              <w:t>Groundedness</w:t>
            </w:r>
          </w:p>
        </w:tc>
        <w:tc>
          <w:tcPr>
            <w:tcW w:w="495" w:type="dxa"/>
            <w:tcMar>
              <w:left w:w="105" w:type="dxa"/>
              <w:right w:w="105" w:type="dxa"/>
            </w:tcMar>
            <w:vAlign w:val="center"/>
          </w:tcPr>
          <w:p w:rsidR="4C15D6E0" w:rsidP="4C15D6E0" w:rsidRDefault="4C15D6E0" w14:paraId="3670A95E" w14:textId="56D0721B">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O</w:t>
            </w:r>
            <w:r w:rsidRPr="76839FD6" w:rsidR="126F50E7">
              <w:rPr>
                <w:rFonts w:ascii="Times New Roman" w:hAnsi="Times New Roman" w:eastAsia="Times New Roman" w:cs="Times New Roman"/>
                <w:b w:val="1"/>
                <w:bCs w:val="1"/>
                <w:color w:val="000000" w:themeColor="text1" w:themeTint="FF" w:themeShade="FF"/>
                <w:sz w:val="12"/>
                <w:szCs w:val="12"/>
                <w:lang w:val="en"/>
              </w:rPr>
              <w:t>verall</w:t>
            </w:r>
          </w:p>
        </w:tc>
      </w:tr>
      <w:tr xmlns:wp14="http://schemas.microsoft.com/office/word/2010/wordml" w:rsidR="4C15D6E0" w:rsidTr="784AD385" w14:paraId="3C313764" wp14:textId="77777777">
        <w:trPr>
          <w:trHeight w:val="300"/>
        </w:trPr>
        <w:tc>
          <w:tcPr>
            <w:tcW w:w="645" w:type="dxa"/>
            <w:tcMar>
              <w:left w:w="105" w:type="dxa"/>
              <w:right w:w="105" w:type="dxa"/>
            </w:tcMar>
            <w:vAlign w:val="center"/>
          </w:tcPr>
          <w:p w:rsidR="4C15D6E0" w:rsidP="76839FD6" w:rsidRDefault="4C15D6E0" w14:paraId="104F483D" w14:textId="083E2F77">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Dept of Educ Anthrop</w:t>
            </w:r>
          </w:p>
        </w:tc>
        <w:tc>
          <w:tcPr>
            <w:tcW w:w="690" w:type="dxa"/>
            <w:tcMar>
              <w:left w:w="105" w:type="dxa"/>
              <w:right w:w="105" w:type="dxa"/>
            </w:tcMar>
            <w:vAlign w:val="center"/>
          </w:tcPr>
          <w:p w:rsidR="4C15D6E0" w:rsidP="76839FD6" w:rsidRDefault="4C15D6E0" w14:paraId="0DB5A0EB" w14:textId="037A4DD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0.863</w:t>
            </w:r>
          </w:p>
        </w:tc>
        <w:tc>
          <w:tcPr>
            <w:tcW w:w="765" w:type="dxa"/>
            <w:tcMar>
              <w:left w:w="105" w:type="dxa"/>
              <w:right w:w="105" w:type="dxa"/>
            </w:tcMar>
            <w:vAlign w:val="center"/>
          </w:tcPr>
          <w:p w:rsidR="4C15D6E0" w:rsidP="76839FD6" w:rsidRDefault="4C15D6E0" w14:paraId="2BA8D43A" w14:textId="3E1CB18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0.626</w:t>
            </w:r>
          </w:p>
        </w:tc>
        <w:tc>
          <w:tcPr>
            <w:tcW w:w="630" w:type="dxa"/>
            <w:tcMar>
              <w:left w:w="105" w:type="dxa"/>
              <w:right w:w="105" w:type="dxa"/>
            </w:tcMar>
            <w:vAlign w:val="center"/>
          </w:tcPr>
          <w:p w:rsidR="4C15D6E0" w:rsidP="76839FD6" w:rsidRDefault="4C15D6E0" w14:paraId="106E37CA" w14:textId="37B496F1">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0.818</w:t>
            </w:r>
          </w:p>
        </w:tc>
        <w:tc>
          <w:tcPr>
            <w:tcW w:w="540" w:type="dxa"/>
            <w:tcMar>
              <w:left w:w="105" w:type="dxa"/>
              <w:right w:w="105" w:type="dxa"/>
            </w:tcMar>
            <w:vAlign w:val="center"/>
          </w:tcPr>
          <w:p w:rsidR="4C15D6E0" w:rsidP="76839FD6" w:rsidRDefault="4C15D6E0" w14:paraId="60AFA8EF" w14:textId="126E9390">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0.825</w:t>
            </w:r>
          </w:p>
        </w:tc>
        <w:tc>
          <w:tcPr>
            <w:tcW w:w="510" w:type="dxa"/>
            <w:tcMar>
              <w:left w:w="105" w:type="dxa"/>
              <w:right w:w="105" w:type="dxa"/>
            </w:tcMar>
            <w:vAlign w:val="center"/>
          </w:tcPr>
          <w:p w:rsidR="4C15D6E0" w:rsidP="76839FD6" w:rsidRDefault="4C15D6E0" w14:paraId="53CCECEE" w14:textId="72B3BABC">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0.856</w:t>
            </w:r>
          </w:p>
        </w:tc>
        <w:tc>
          <w:tcPr>
            <w:tcW w:w="720" w:type="dxa"/>
            <w:tcMar>
              <w:left w:w="105" w:type="dxa"/>
              <w:right w:w="105" w:type="dxa"/>
            </w:tcMar>
            <w:vAlign w:val="center"/>
          </w:tcPr>
          <w:p w:rsidR="4C15D6E0" w:rsidP="76839FD6" w:rsidRDefault="4C15D6E0" w14:paraId="027640AB" w14:textId="0379B1BA">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0.997</w:t>
            </w:r>
          </w:p>
        </w:tc>
        <w:tc>
          <w:tcPr>
            <w:tcW w:w="495" w:type="dxa"/>
            <w:tcMar>
              <w:left w:w="105" w:type="dxa"/>
              <w:right w:w="105" w:type="dxa"/>
            </w:tcMar>
            <w:vAlign w:val="center"/>
          </w:tcPr>
          <w:p w:rsidR="4C15D6E0" w:rsidP="76839FD6" w:rsidRDefault="4C15D6E0" w14:paraId="2F805719" w14:textId="59850A2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0.831</w:t>
            </w:r>
          </w:p>
        </w:tc>
      </w:tr>
      <w:tr xmlns:wp14="http://schemas.microsoft.com/office/word/2010/wordml" w:rsidR="4C15D6E0" w:rsidTr="784AD385" w14:paraId="58B47734" wp14:textId="77777777">
        <w:trPr>
          <w:trHeight w:val="300"/>
        </w:trPr>
        <w:tc>
          <w:tcPr>
            <w:tcW w:w="645" w:type="dxa"/>
            <w:tcMar>
              <w:left w:w="105" w:type="dxa"/>
              <w:right w:w="105" w:type="dxa"/>
            </w:tcMar>
            <w:vAlign w:val="center"/>
          </w:tcPr>
          <w:p w:rsidR="4C15D6E0" w:rsidP="76839FD6" w:rsidRDefault="4C15D6E0" w14:paraId="785BF0F0" w14:textId="65D03B8E">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US"/>
              </w:rPr>
              <w:t>Dept of Educ Gpt4.1</w:t>
            </w:r>
          </w:p>
        </w:tc>
        <w:tc>
          <w:tcPr>
            <w:tcW w:w="690" w:type="dxa"/>
            <w:tcMar>
              <w:left w:w="105" w:type="dxa"/>
              <w:right w:w="105" w:type="dxa"/>
            </w:tcMar>
            <w:vAlign w:val="center"/>
          </w:tcPr>
          <w:p w:rsidR="4C15D6E0" w:rsidP="76839FD6" w:rsidRDefault="4C15D6E0" w14:paraId="29AE2DA4" w14:textId="337B88C3">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0.810</w:t>
            </w:r>
          </w:p>
        </w:tc>
        <w:tc>
          <w:tcPr>
            <w:tcW w:w="765" w:type="dxa"/>
            <w:tcMar>
              <w:left w:w="105" w:type="dxa"/>
              <w:right w:w="105" w:type="dxa"/>
            </w:tcMar>
            <w:vAlign w:val="center"/>
          </w:tcPr>
          <w:p w:rsidR="4C15D6E0" w:rsidP="76839FD6" w:rsidRDefault="4C15D6E0" w14:paraId="11296BDA" w14:textId="4DB1A4C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0.556</w:t>
            </w:r>
          </w:p>
        </w:tc>
        <w:tc>
          <w:tcPr>
            <w:tcW w:w="630" w:type="dxa"/>
            <w:tcMar>
              <w:left w:w="105" w:type="dxa"/>
              <w:right w:w="105" w:type="dxa"/>
            </w:tcMar>
            <w:vAlign w:val="center"/>
          </w:tcPr>
          <w:p w:rsidR="4C15D6E0" w:rsidP="76839FD6" w:rsidRDefault="4C15D6E0" w14:paraId="61C8EC84" w14:textId="0D818ACB">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0.714</w:t>
            </w:r>
          </w:p>
        </w:tc>
        <w:tc>
          <w:tcPr>
            <w:tcW w:w="540" w:type="dxa"/>
            <w:tcMar>
              <w:left w:w="105" w:type="dxa"/>
              <w:right w:w="105" w:type="dxa"/>
            </w:tcMar>
            <w:vAlign w:val="center"/>
          </w:tcPr>
          <w:p w:rsidR="4C15D6E0" w:rsidP="76839FD6" w:rsidRDefault="4C15D6E0" w14:paraId="45937971" w14:textId="7FF630CC">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0.727</w:t>
            </w:r>
          </w:p>
        </w:tc>
        <w:tc>
          <w:tcPr>
            <w:tcW w:w="510" w:type="dxa"/>
            <w:tcMar>
              <w:left w:w="105" w:type="dxa"/>
              <w:right w:w="105" w:type="dxa"/>
            </w:tcMar>
            <w:vAlign w:val="center"/>
          </w:tcPr>
          <w:p w:rsidR="4C15D6E0" w:rsidP="76839FD6" w:rsidRDefault="4C15D6E0" w14:paraId="58CD1377" w14:textId="6B61CAD5">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0.784</w:t>
            </w:r>
          </w:p>
        </w:tc>
        <w:tc>
          <w:tcPr>
            <w:tcW w:w="720" w:type="dxa"/>
            <w:tcMar>
              <w:left w:w="105" w:type="dxa"/>
              <w:right w:w="105" w:type="dxa"/>
            </w:tcMar>
            <w:vAlign w:val="center"/>
          </w:tcPr>
          <w:p w:rsidR="4C15D6E0" w:rsidP="76839FD6" w:rsidRDefault="4C15D6E0" w14:paraId="593CB51B" w14:textId="5220DB2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0.955</w:t>
            </w:r>
          </w:p>
        </w:tc>
        <w:tc>
          <w:tcPr>
            <w:tcW w:w="495" w:type="dxa"/>
            <w:tcMar>
              <w:left w:w="105" w:type="dxa"/>
              <w:right w:w="105" w:type="dxa"/>
            </w:tcMar>
            <w:vAlign w:val="center"/>
          </w:tcPr>
          <w:p w:rsidR="4C15D6E0" w:rsidP="76839FD6" w:rsidRDefault="4C15D6E0" w14:paraId="3DB8164D" w14:textId="3D3300EE">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0.758</w:t>
            </w:r>
          </w:p>
        </w:tc>
      </w:tr>
      <w:tr xmlns:wp14="http://schemas.microsoft.com/office/word/2010/wordml" w:rsidR="4C15D6E0" w:rsidTr="784AD385" w14:paraId="49CC5998" wp14:textId="77777777">
        <w:trPr>
          <w:trHeight w:val="300"/>
        </w:trPr>
        <w:tc>
          <w:tcPr>
            <w:tcW w:w="645" w:type="dxa"/>
            <w:tcMar>
              <w:left w:w="105" w:type="dxa"/>
              <w:right w:w="105" w:type="dxa"/>
            </w:tcMar>
            <w:vAlign w:val="center"/>
          </w:tcPr>
          <w:p w:rsidR="4C15D6E0" w:rsidP="76839FD6" w:rsidRDefault="4C15D6E0" w14:paraId="7A050CB6" w14:textId="70D0878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Dept of Educ Llama 4 Mav</w:t>
            </w:r>
          </w:p>
        </w:tc>
        <w:tc>
          <w:tcPr>
            <w:tcW w:w="690" w:type="dxa"/>
            <w:tcMar>
              <w:left w:w="105" w:type="dxa"/>
              <w:right w:w="105" w:type="dxa"/>
            </w:tcMar>
            <w:vAlign w:val="center"/>
          </w:tcPr>
          <w:p w:rsidR="4C15D6E0" w:rsidP="76839FD6" w:rsidRDefault="4C15D6E0" w14:paraId="0AC50396" w14:textId="52ACE999">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0.805</w:t>
            </w:r>
          </w:p>
        </w:tc>
        <w:tc>
          <w:tcPr>
            <w:tcW w:w="765" w:type="dxa"/>
            <w:tcMar>
              <w:left w:w="105" w:type="dxa"/>
              <w:right w:w="105" w:type="dxa"/>
            </w:tcMar>
            <w:vAlign w:val="center"/>
          </w:tcPr>
          <w:p w:rsidR="4C15D6E0" w:rsidP="76839FD6" w:rsidRDefault="4C15D6E0" w14:paraId="70AE19EB" w14:textId="6A113F67">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0.553</w:t>
            </w:r>
          </w:p>
        </w:tc>
        <w:tc>
          <w:tcPr>
            <w:tcW w:w="630" w:type="dxa"/>
            <w:tcMar>
              <w:left w:w="105" w:type="dxa"/>
              <w:right w:w="105" w:type="dxa"/>
            </w:tcMar>
            <w:vAlign w:val="center"/>
          </w:tcPr>
          <w:p w:rsidR="4C15D6E0" w:rsidP="76839FD6" w:rsidRDefault="4C15D6E0" w14:paraId="3CB688EA" w14:textId="1866B54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0.716</w:t>
            </w:r>
          </w:p>
        </w:tc>
        <w:tc>
          <w:tcPr>
            <w:tcW w:w="540" w:type="dxa"/>
            <w:tcMar>
              <w:left w:w="105" w:type="dxa"/>
              <w:right w:w="105" w:type="dxa"/>
            </w:tcMar>
            <w:vAlign w:val="center"/>
          </w:tcPr>
          <w:p w:rsidR="4C15D6E0" w:rsidP="76839FD6" w:rsidRDefault="4C15D6E0" w14:paraId="2EBB26F4" w14:textId="0ABEB4B3">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0.726</w:t>
            </w:r>
          </w:p>
        </w:tc>
        <w:tc>
          <w:tcPr>
            <w:tcW w:w="510" w:type="dxa"/>
            <w:tcMar>
              <w:left w:w="105" w:type="dxa"/>
              <w:right w:w="105" w:type="dxa"/>
            </w:tcMar>
            <w:vAlign w:val="center"/>
          </w:tcPr>
          <w:p w:rsidR="4C15D6E0" w:rsidP="76839FD6" w:rsidRDefault="4C15D6E0" w14:paraId="58041265" w14:textId="103288EA">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0.789</w:t>
            </w:r>
          </w:p>
        </w:tc>
        <w:tc>
          <w:tcPr>
            <w:tcW w:w="720" w:type="dxa"/>
            <w:tcMar>
              <w:left w:w="105" w:type="dxa"/>
              <w:right w:w="105" w:type="dxa"/>
            </w:tcMar>
            <w:vAlign w:val="center"/>
          </w:tcPr>
          <w:p w:rsidR="4C15D6E0" w:rsidP="76839FD6" w:rsidRDefault="4C15D6E0" w14:paraId="30AE6CBF" w14:textId="3DE16E6C">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0.965</w:t>
            </w:r>
          </w:p>
        </w:tc>
        <w:tc>
          <w:tcPr>
            <w:tcW w:w="495" w:type="dxa"/>
            <w:tcMar>
              <w:left w:w="105" w:type="dxa"/>
              <w:right w:w="105" w:type="dxa"/>
            </w:tcMar>
            <w:vAlign w:val="center"/>
          </w:tcPr>
          <w:p w:rsidR="4C15D6E0" w:rsidP="76839FD6" w:rsidRDefault="4C15D6E0" w14:paraId="048D27B5" w14:textId="6BF27A1E">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0.760</w:t>
            </w:r>
          </w:p>
        </w:tc>
      </w:tr>
      <w:tr xmlns:wp14="http://schemas.microsoft.com/office/word/2010/wordml" w:rsidR="4C15D6E0" w:rsidTr="784AD385" w14:paraId="4C59D7B8" wp14:textId="77777777">
        <w:trPr>
          <w:trHeight w:val="300"/>
        </w:trPr>
        <w:tc>
          <w:tcPr>
            <w:tcW w:w="645" w:type="dxa"/>
            <w:tcMar>
              <w:left w:w="105" w:type="dxa"/>
              <w:right w:w="105" w:type="dxa"/>
            </w:tcMar>
            <w:vAlign w:val="center"/>
          </w:tcPr>
          <w:p w:rsidR="4C15D6E0" w:rsidP="76839FD6" w:rsidRDefault="4C15D6E0" w14:paraId="110F43BB" w14:textId="1EC1B6C5">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Scott &amp; Scott Anthrop</w:t>
            </w:r>
          </w:p>
        </w:tc>
        <w:tc>
          <w:tcPr>
            <w:tcW w:w="690" w:type="dxa"/>
            <w:tcMar>
              <w:left w:w="105" w:type="dxa"/>
              <w:right w:w="105" w:type="dxa"/>
            </w:tcMar>
            <w:vAlign w:val="center"/>
          </w:tcPr>
          <w:p w:rsidR="4C15D6E0" w:rsidP="76839FD6" w:rsidRDefault="4C15D6E0" w14:paraId="5CD32E25" w14:textId="0A6FF7EA">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0.861</w:t>
            </w:r>
          </w:p>
        </w:tc>
        <w:tc>
          <w:tcPr>
            <w:tcW w:w="765" w:type="dxa"/>
            <w:tcMar>
              <w:left w:w="105" w:type="dxa"/>
              <w:right w:w="105" w:type="dxa"/>
            </w:tcMar>
            <w:vAlign w:val="center"/>
          </w:tcPr>
          <w:p w:rsidR="4C15D6E0" w:rsidP="76839FD6" w:rsidRDefault="4C15D6E0" w14:paraId="48983C97" w14:textId="5A934C64">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0.657</w:t>
            </w:r>
          </w:p>
        </w:tc>
        <w:tc>
          <w:tcPr>
            <w:tcW w:w="630" w:type="dxa"/>
            <w:tcMar>
              <w:left w:w="105" w:type="dxa"/>
              <w:right w:w="105" w:type="dxa"/>
            </w:tcMar>
            <w:vAlign w:val="center"/>
          </w:tcPr>
          <w:p w:rsidR="4C15D6E0" w:rsidP="76839FD6" w:rsidRDefault="4C15D6E0" w14:paraId="30D5BEC7" w14:textId="4BA16538">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0.830</w:t>
            </w:r>
          </w:p>
        </w:tc>
        <w:tc>
          <w:tcPr>
            <w:tcW w:w="540" w:type="dxa"/>
            <w:tcMar>
              <w:left w:w="105" w:type="dxa"/>
              <w:right w:w="105" w:type="dxa"/>
            </w:tcMar>
            <w:vAlign w:val="center"/>
          </w:tcPr>
          <w:p w:rsidR="4C15D6E0" w:rsidP="76839FD6" w:rsidRDefault="4C15D6E0" w14:paraId="34ADADD9" w14:textId="4C77DF25">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0.834</w:t>
            </w:r>
          </w:p>
        </w:tc>
        <w:tc>
          <w:tcPr>
            <w:tcW w:w="510" w:type="dxa"/>
            <w:tcMar>
              <w:left w:w="105" w:type="dxa"/>
              <w:right w:w="105" w:type="dxa"/>
            </w:tcMar>
            <w:vAlign w:val="center"/>
          </w:tcPr>
          <w:p w:rsidR="4C15D6E0" w:rsidP="76839FD6" w:rsidRDefault="4C15D6E0" w14:paraId="49590709" w14:textId="3F74F7A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0.872</w:t>
            </w:r>
          </w:p>
        </w:tc>
        <w:tc>
          <w:tcPr>
            <w:tcW w:w="720" w:type="dxa"/>
            <w:tcMar>
              <w:left w:w="105" w:type="dxa"/>
              <w:right w:w="105" w:type="dxa"/>
            </w:tcMar>
            <w:vAlign w:val="center"/>
          </w:tcPr>
          <w:p w:rsidR="4C15D6E0" w:rsidP="76839FD6" w:rsidRDefault="4C15D6E0" w14:paraId="42D0EF07" w14:textId="69F0736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1.000</w:t>
            </w:r>
          </w:p>
        </w:tc>
        <w:tc>
          <w:tcPr>
            <w:tcW w:w="495" w:type="dxa"/>
            <w:tcMar>
              <w:left w:w="105" w:type="dxa"/>
              <w:right w:w="105" w:type="dxa"/>
            </w:tcMar>
            <w:vAlign w:val="center"/>
          </w:tcPr>
          <w:p w:rsidR="4C15D6E0" w:rsidP="76839FD6" w:rsidRDefault="4C15D6E0" w14:paraId="760DC587" w14:textId="26116F8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0.842</w:t>
            </w:r>
          </w:p>
        </w:tc>
      </w:tr>
      <w:tr xmlns:wp14="http://schemas.microsoft.com/office/word/2010/wordml" w:rsidR="4C15D6E0" w:rsidTr="784AD385" w14:paraId="12079755" wp14:textId="77777777">
        <w:trPr>
          <w:trHeight w:val="300"/>
        </w:trPr>
        <w:tc>
          <w:tcPr>
            <w:tcW w:w="645" w:type="dxa"/>
            <w:tcMar>
              <w:left w:w="105" w:type="dxa"/>
              <w:right w:w="105" w:type="dxa"/>
            </w:tcMar>
            <w:vAlign w:val="center"/>
          </w:tcPr>
          <w:p w:rsidR="4C15D6E0" w:rsidP="76839FD6" w:rsidRDefault="4C15D6E0" w14:paraId="0FAB0481" w14:textId="65354899">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US"/>
              </w:rPr>
              <w:t>Scott &amp; Scott Gpt4.1</w:t>
            </w:r>
          </w:p>
        </w:tc>
        <w:tc>
          <w:tcPr>
            <w:tcW w:w="690" w:type="dxa"/>
            <w:tcMar>
              <w:left w:w="105" w:type="dxa"/>
              <w:right w:w="105" w:type="dxa"/>
            </w:tcMar>
            <w:vAlign w:val="center"/>
          </w:tcPr>
          <w:p w:rsidR="4C15D6E0" w:rsidP="76839FD6" w:rsidRDefault="4C15D6E0" w14:paraId="3341F893" w14:textId="43AF9241">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0.825</w:t>
            </w:r>
          </w:p>
        </w:tc>
        <w:tc>
          <w:tcPr>
            <w:tcW w:w="765" w:type="dxa"/>
            <w:tcMar>
              <w:left w:w="105" w:type="dxa"/>
              <w:right w:w="105" w:type="dxa"/>
            </w:tcMar>
            <w:vAlign w:val="center"/>
          </w:tcPr>
          <w:p w:rsidR="4C15D6E0" w:rsidP="76839FD6" w:rsidRDefault="4C15D6E0" w14:paraId="1E2B3CA8" w14:textId="4643598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0.625</w:t>
            </w:r>
          </w:p>
        </w:tc>
        <w:tc>
          <w:tcPr>
            <w:tcW w:w="630" w:type="dxa"/>
            <w:tcMar>
              <w:left w:w="105" w:type="dxa"/>
              <w:right w:w="105" w:type="dxa"/>
            </w:tcMar>
            <w:vAlign w:val="center"/>
          </w:tcPr>
          <w:p w:rsidR="4C15D6E0" w:rsidP="76839FD6" w:rsidRDefault="4C15D6E0" w14:paraId="0FD4D2D5" w14:textId="48170117">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0.750</w:t>
            </w:r>
          </w:p>
        </w:tc>
        <w:tc>
          <w:tcPr>
            <w:tcW w:w="540" w:type="dxa"/>
            <w:tcMar>
              <w:left w:w="105" w:type="dxa"/>
              <w:right w:w="105" w:type="dxa"/>
            </w:tcMar>
            <w:vAlign w:val="center"/>
          </w:tcPr>
          <w:p w:rsidR="4C15D6E0" w:rsidP="76839FD6" w:rsidRDefault="4C15D6E0" w14:paraId="2E05595E" w14:textId="7D85E7A7">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0.744</w:t>
            </w:r>
          </w:p>
        </w:tc>
        <w:tc>
          <w:tcPr>
            <w:tcW w:w="510" w:type="dxa"/>
            <w:tcMar>
              <w:left w:w="105" w:type="dxa"/>
              <w:right w:w="105" w:type="dxa"/>
            </w:tcMar>
            <w:vAlign w:val="center"/>
          </w:tcPr>
          <w:p w:rsidR="4C15D6E0" w:rsidP="76839FD6" w:rsidRDefault="4C15D6E0" w14:paraId="79FE164D" w14:textId="4255ED5B">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0.805</w:t>
            </w:r>
          </w:p>
        </w:tc>
        <w:tc>
          <w:tcPr>
            <w:tcW w:w="720" w:type="dxa"/>
            <w:tcMar>
              <w:left w:w="105" w:type="dxa"/>
              <w:right w:w="105" w:type="dxa"/>
            </w:tcMar>
            <w:vAlign w:val="center"/>
          </w:tcPr>
          <w:p w:rsidR="4C15D6E0" w:rsidP="76839FD6" w:rsidRDefault="4C15D6E0" w14:paraId="3298C3F4" w14:textId="60F7C3B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0.981</w:t>
            </w:r>
          </w:p>
        </w:tc>
        <w:tc>
          <w:tcPr>
            <w:tcW w:w="495" w:type="dxa"/>
            <w:tcMar>
              <w:left w:w="105" w:type="dxa"/>
              <w:right w:w="105" w:type="dxa"/>
            </w:tcMar>
            <w:vAlign w:val="center"/>
          </w:tcPr>
          <w:p w:rsidR="4C15D6E0" w:rsidP="76839FD6" w:rsidRDefault="4C15D6E0" w14:paraId="574FA849" w14:textId="28FA11E4">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0.789</w:t>
            </w:r>
          </w:p>
        </w:tc>
      </w:tr>
      <w:tr xmlns:wp14="http://schemas.microsoft.com/office/word/2010/wordml" w:rsidR="4C15D6E0" w:rsidTr="784AD385" w14:paraId="4148B17B" wp14:textId="77777777">
        <w:trPr>
          <w:trHeight w:val="300"/>
        </w:trPr>
        <w:tc>
          <w:tcPr>
            <w:tcW w:w="645" w:type="dxa"/>
            <w:tcMar>
              <w:left w:w="105" w:type="dxa"/>
              <w:right w:w="105" w:type="dxa"/>
            </w:tcMar>
            <w:vAlign w:val="center"/>
          </w:tcPr>
          <w:p w:rsidR="4C15D6E0" w:rsidP="76839FD6" w:rsidRDefault="4C15D6E0" w14:paraId="264CF75B" w14:textId="43CCC69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Scott &amp; Scott Llama 4 Mav</w:t>
            </w:r>
          </w:p>
        </w:tc>
        <w:tc>
          <w:tcPr>
            <w:tcW w:w="690" w:type="dxa"/>
            <w:tcMar>
              <w:left w:w="105" w:type="dxa"/>
              <w:right w:w="105" w:type="dxa"/>
            </w:tcMar>
            <w:vAlign w:val="center"/>
          </w:tcPr>
          <w:p w:rsidR="4C15D6E0" w:rsidP="76839FD6" w:rsidRDefault="4C15D6E0" w14:paraId="2975FC97" w14:textId="5F2BA9E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0.827</w:t>
            </w:r>
          </w:p>
        </w:tc>
        <w:tc>
          <w:tcPr>
            <w:tcW w:w="765" w:type="dxa"/>
            <w:tcMar>
              <w:left w:w="105" w:type="dxa"/>
              <w:right w:w="105" w:type="dxa"/>
            </w:tcMar>
            <w:vAlign w:val="center"/>
          </w:tcPr>
          <w:p w:rsidR="4C15D6E0" w:rsidP="76839FD6" w:rsidRDefault="4C15D6E0" w14:paraId="063E5884" w14:textId="1761A690">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0.620</w:t>
            </w:r>
          </w:p>
        </w:tc>
        <w:tc>
          <w:tcPr>
            <w:tcW w:w="630" w:type="dxa"/>
            <w:tcMar>
              <w:left w:w="105" w:type="dxa"/>
              <w:right w:w="105" w:type="dxa"/>
            </w:tcMar>
            <w:vAlign w:val="center"/>
          </w:tcPr>
          <w:p w:rsidR="4C15D6E0" w:rsidP="76839FD6" w:rsidRDefault="4C15D6E0" w14:paraId="40F6FB0E" w14:textId="00126C7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0.744</w:t>
            </w:r>
          </w:p>
        </w:tc>
        <w:tc>
          <w:tcPr>
            <w:tcW w:w="540" w:type="dxa"/>
            <w:tcMar>
              <w:left w:w="105" w:type="dxa"/>
              <w:right w:w="105" w:type="dxa"/>
            </w:tcMar>
            <w:vAlign w:val="center"/>
          </w:tcPr>
          <w:p w:rsidR="4C15D6E0" w:rsidP="76839FD6" w:rsidRDefault="4C15D6E0" w14:paraId="32D063FA" w14:textId="65B05265">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0.745</w:t>
            </w:r>
          </w:p>
        </w:tc>
        <w:tc>
          <w:tcPr>
            <w:tcW w:w="510" w:type="dxa"/>
            <w:tcMar>
              <w:left w:w="105" w:type="dxa"/>
              <w:right w:w="105" w:type="dxa"/>
            </w:tcMar>
            <w:vAlign w:val="center"/>
          </w:tcPr>
          <w:p w:rsidR="4C15D6E0" w:rsidP="76839FD6" w:rsidRDefault="4C15D6E0" w14:paraId="5426C864" w14:textId="0C2EC64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0.802</w:t>
            </w:r>
          </w:p>
        </w:tc>
        <w:tc>
          <w:tcPr>
            <w:tcW w:w="720" w:type="dxa"/>
            <w:tcMar>
              <w:left w:w="105" w:type="dxa"/>
              <w:right w:w="105" w:type="dxa"/>
            </w:tcMar>
            <w:vAlign w:val="center"/>
          </w:tcPr>
          <w:p w:rsidR="4C15D6E0" w:rsidP="76839FD6" w:rsidRDefault="4C15D6E0" w14:paraId="4E3373B9" w14:textId="66634116">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color w:val="000000" w:themeColor="text1" w:themeTint="FF" w:themeShade="FF"/>
                <w:sz w:val="12"/>
                <w:szCs w:val="12"/>
                <w:lang w:val="en"/>
              </w:rPr>
              <w:t>0.979</w:t>
            </w:r>
          </w:p>
        </w:tc>
        <w:tc>
          <w:tcPr>
            <w:tcW w:w="495" w:type="dxa"/>
            <w:tcMar>
              <w:left w:w="105" w:type="dxa"/>
              <w:right w:w="105" w:type="dxa"/>
            </w:tcMar>
            <w:vAlign w:val="center"/>
          </w:tcPr>
          <w:p w:rsidR="4C15D6E0" w:rsidP="76839FD6" w:rsidRDefault="4C15D6E0" w14:paraId="530DDC10" w14:textId="11D806A4">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76839FD6" w:rsidR="64550956">
              <w:rPr>
                <w:rFonts w:ascii="Times New Roman" w:hAnsi="Times New Roman" w:eastAsia="Times New Roman" w:cs="Times New Roman"/>
                <w:b w:val="1"/>
                <w:bCs w:val="1"/>
                <w:color w:val="000000" w:themeColor="text1" w:themeTint="FF" w:themeShade="FF"/>
                <w:sz w:val="12"/>
                <w:szCs w:val="12"/>
                <w:lang w:val="en"/>
              </w:rPr>
              <w:t>0.786</w:t>
            </w:r>
          </w:p>
        </w:tc>
      </w:tr>
    </w:tbl>
    <w:p w:rsidR="61F9B131" w:rsidP="093A5834" w:rsidRDefault="61F9B131" w14:paraId="05097681" w14:textId="2C817C43">
      <w:pPr>
        <w:pStyle w:val="Heading2"/>
        <w:bidi w:val="0"/>
        <w:spacing w:before="180" w:beforeAutospacing="off" w:after="0" w:afterAutospacing="off" w:line="259" w:lineRule="auto"/>
        <w:ind w:left="0" w:right="0"/>
        <w:jc w:val="both"/>
        <w:rPr>
          <w:rFonts w:ascii="Times New Roman" w:hAnsi="Times New Roman" w:eastAsia="Times New Roman" w:cs="Times New Roman"/>
          <w:i w:val="1"/>
          <w:iCs w:val="1"/>
          <w:noProof w:val="0"/>
          <w:sz w:val="20"/>
          <w:szCs w:val="20"/>
          <w:lang w:val="en-US"/>
        </w:rPr>
      </w:pPr>
      <w:r w:rsidRPr="093A5834" w:rsidR="61F9B131">
        <w:rPr>
          <w:rFonts w:ascii="Times New Roman" w:hAnsi="Times New Roman" w:eastAsia="Times New Roman" w:cs="Times New Roman"/>
          <w:i w:val="1"/>
          <w:iCs w:val="1"/>
          <w:noProof w:val="0"/>
          <w:sz w:val="20"/>
          <w:szCs w:val="20"/>
          <w:lang w:val="en"/>
        </w:rPr>
        <w:t>V.  Results</w:t>
      </w:r>
    </w:p>
    <w:p w:rsidR="185BFE3D" w:rsidP="19197E18" w:rsidRDefault="185BFE3D" w14:paraId="11C7B905" w14:textId="1F20BFDE">
      <w:pPr>
        <w:bidi w:val="0"/>
        <w:jc w:val="both"/>
        <w:rPr>
          <w:rFonts w:ascii="Times New Roman" w:hAnsi="Times New Roman" w:eastAsia="Times New Roman" w:cs="Times New Roman"/>
          <w:noProof w:val="0"/>
          <w:color w:val="000000" w:themeColor="text1" w:themeTint="FF" w:themeShade="FF"/>
          <w:sz w:val="20"/>
          <w:szCs w:val="20"/>
          <w:lang w:val="en-US"/>
        </w:rPr>
      </w:pPr>
      <w:r w:rsidRPr="784AD385" w:rsidR="185BFE3D">
        <w:rPr>
          <w:rFonts w:ascii="Times New Roman" w:hAnsi="Times New Roman" w:eastAsia="Times New Roman" w:cs="Times New Roman"/>
          <w:noProof w:val="0"/>
          <w:color w:val="000000" w:themeColor="text1" w:themeTint="FF" w:themeShade="FF"/>
          <w:sz w:val="20"/>
          <w:szCs w:val="20"/>
          <w:lang w:val="en-US"/>
        </w:rPr>
        <w:t xml:space="preserve">Within the automated evaluation framework used in this study, </w:t>
      </w:r>
      <w:r w:rsidRPr="784AD385" w:rsidR="185BFE3D">
        <w:rPr>
          <w:rFonts w:ascii="Times New Roman" w:hAnsi="Times New Roman" w:eastAsia="Times New Roman" w:cs="Times New Roman"/>
          <w:noProof w:val="0"/>
          <w:color w:val="000000" w:themeColor="text1" w:themeTint="FF" w:themeShade="FF"/>
          <w:sz w:val="20"/>
          <w:szCs w:val="20"/>
          <w:lang w:val="en-US"/>
        </w:rPr>
        <w:t>Claude</w:t>
      </w:r>
      <w:r w:rsidRPr="784AD385" w:rsidR="7262AF32">
        <w:rPr>
          <w:rFonts w:ascii="Times New Roman" w:hAnsi="Times New Roman" w:eastAsia="Times New Roman" w:cs="Times New Roman"/>
          <w:noProof w:val="0"/>
          <w:color w:val="000000" w:themeColor="text1" w:themeTint="FF" w:themeShade="FF"/>
          <w:sz w:val="20"/>
          <w:szCs w:val="20"/>
          <w:lang w:val="en-US"/>
        </w:rPr>
        <w:t xml:space="preserve"> Sonnet</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w:t>
      </w:r>
      <w:r w:rsidRPr="784AD385" w:rsidR="185BFE3D">
        <w:rPr>
          <w:rFonts w:ascii="Times New Roman" w:hAnsi="Times New Roman" w:eastAsia="Times New Roman" w:cs="Times New Roman"/>
          <w:noProof w:val="0"/>
          <w:color w:val="000000" w:themeColor="text1" w:themeTint="FF" w:themeShade="FF"/>
          <w:sz w:val="20"/>
          <w:szCs w:val="20"/>
          <w:lang w:val="en-US"/>
        </w:rPr>
        <w:t>demonstrated</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the strongest overall output-quality profile and the most conservative maturity-scoring behavior under weak evidence conditions. In the Department of Education evaluation, </w:t>
      </w:r>
      <w:r w:rsidRPr="784AD385" w:rsidR="185BFE3D">
        <w:rPr>
          <w:rFonts w:ascii="Times New Roman" w:hAnsi="Times New Roman" w:eastAsia="Times New Roman" w:cs="Times New Roman"/>
          <w:noProof w:val="0"/>
          <w:color w:val="000000" w:themeColor="text1" w:themeTint="FF" w:themeShade="FF"/>
          <w:sz w:val="20"/>
          <w:szCs w:val="20"/>
          <w:lang w:val="en-US"/>
        </w:rPr>
        <w:t>Claude</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achieved an overall RAG quality score of 0.831, leading all models in Faithfulness at 0.863 and achieving near-perfect Evidence </w:t>
      </w:r>
      <w:r w:rsidRPr="784AD385" w:rsidR="185BFE3D">
        <w:rPr>
          <w:rFonts w:ascii="Times New Roman" w:hAnsi="Times New Roman" w:eastAsia="Times New Roman" w:cs="Times New Roman"/>
          <w:noProof w:val="0"/>
          <w:color w:val="000000" w:themeColor="text1" w:themeTint="FF" w:themeShade="FF"/>
          <w:sz w:val="20"/>
          <w:szCs w:val="20"/>
          <w:lang w:val="en-US"/>
        </w:rPr>
        <w:t>Groundedness</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at 0.997. In the Scott and Scott evaluation, </w:t>
      </w:r>
      <w:r w:rsidRPr="784AD385" w:rsidR="185BFE3D">
        <w:rPr>
          <w:rFonts w:ascii="Times New Roman" w:hAnsi="Times New Roman" w:eastAsia="Times New Roman" w:cs="Times New Roman"/>
          <w:noProof w:val="0"/>
          <w:color w:val="000000" w:themeColor="text1" w:themeTint="FF" w:themeShade="FF"/>
          <w:sz w:val="20"/>
          <w:szCs w:val="20"/>
          <w:lang w:val="en-US"/>
        </w:rPr>
        <w:t>Claude</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achieved an overall score of 0.842 with an Evidence </w:t>
      </w:r>
      <w:r w:rsidRPr="784AD385" w:rsidR="185BFE3D">
        <w:rPr>
          <w:rFonts w:ascii="Times New Roman" w:hAnsi="Times New Roman" w:eastAsia="Times New Roman" w:cs="Times New Roman"/>
          <w:noProof w:val="0"/>
          <w:color w:val="000000" w:themeColor="text1" w:themeTint="FF" w:themeShade="FF"/>
          <w:sz w:val="20"/>
          <w:szCs w:val="20"/>
          <w:lang w:val="en-US"/>
        </w:rPr>
        <w:t>Groundedness</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of 1.000, meaning every cited evidence quote was verified to exist in the source document. As illustrated in Fig. 6, in the more volatile Department of Education environment, </w:t>
      </w:r>
      <w:r w:rsidRPr="784AD385" w:rsidR="185BFE3D">
        <w:rPr>
          <w:rFonts w:ascii="Times New Roman" w:hAnsi="Times New Roman" w:eastAsia="Times New Roman" w:cs="Times New Roman"/>
          <w:noProof w:val="0"/>
          <w:color w:val="000000" w:themeColor="text1" w:themeTint="FF" w:themeShade="FF"/>
          <w:sz w:val="20"/>
          <w:szCs w:val="20"/>
          <w:lang w:val="en-US"/>
        </w:rPr>
        <w:t>Claude</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pushed its mean Evidence Relevance up to 0.626, significantly higher than its peers. In the more stable Scott and Scott environment, it produced a tight, efficient distribution focused around a 0.657 mean. As illustrated in Fig. 7, </w:t>
      </w:r>
      <w:r w:rsidRPr="784AD385" w:rsidR="185BFE3D">
        <w:rPr>
          <w:rFonts w:ascii="Times New Roman" w:hAnsi="Times New Roman" w:eastAsia="Times New Roman" w:cs="Times New Roman"/>
          <w:noProof w:val="0"/>
          <w:color w:val="000000" w:themeColor="text1" w:themeTint="FF" w:themeShade="FF"/>
          <w:sz w:val="20"/>
          <w:szCs w:val="20"/>
          <w:lang w:val="en-US"/>
        </w:rPr>
        <w:t>Claude</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's maturity classification behavior was notably conservative, heavily clustering evaluations at levels 1 (Initial) and 2 (Developing) and being the only model to aggressively assign level 0 (Not Implemented) when retrieved context was weak or fragmented, assigning over 20 to 30 controls to this level across both environments. This conservative behavior reduces the risk of false positive compliance claims, making </w:t>
      </w:r>
      <w:r w:rsidRPr="784AD385" w:rsidR="185BFE3D">
        <w:rPr>
          <w:rFonts w:ascii="Times New Roman" w:hAnsi="Times New Roman" w:eastAsia="Times New Roman" w:cs="Times New Roman"/>
          <w:noProof w:val="0"/>
          <w:color w:val="000000" w:themeColor="text1" w:themeTint="FF" w:themeShade="FF"/>
          <w:sz w:val="20"/>
          <w:szCs w:val="20"/>
          <w:lang w:val="en-US"/>
        </w:rPr>
        <w:t>Claude</w:t>
      </w:r>
      <w:r w:rsidRPr="784AD385" w:rsidR="185BFE3D">
        <w:rPr>
          <w:rFonts w:ascii="Times New Roman" w:hAnsi="Times New Roman" w:eastAsia="Times New Roman" w:cs="Times New Roman"/>
          <w:noProof w:val="0"/>
          <w:color w:val="000000" w:themeColor="text1" w:themeTint="FF" w:themeShade="FF"/>
          <w:sz w:val="20"/>
          <w:szCs w:val="20"/>
          <w:lang w:val="en-US"/>
        </w:rPr>
        <w:t xml:space="preserve"> the more</w:t>
      </w:r>
      <w:r w:rsidRPr="784AD385" w:rsidR="185BFE3D">
        <w:rPr>
          <w:rFonts w:ascii="Aptos" w:hAnsi="Aptos" w:eastAsia="Aptos" w:cs="Aptos"/>
          <w:noProof w:val="0"/>
          <w:color w:val="000000" w:themeColor="text1" w:themeTint="FF" w:themeShade="FF"/>
          <w:sz w:val="20"/>
          <w:szCs w:val="20"/>
          <w:lang w:val="en-US"/>
        </w:rPr>
        <w:t xml:space="preserve"> </w:t>
      </w:r>
      <w:r w:rsidRPr="784AD385" w:rsidR="185BFE3D">
        <w:rPr>
          <w:rFonts w:ascii="Times New Roman" w:hAnsi="Times New Roman" w:eastAsia="Times New Roman" w:cs="Times New Roman"/>
          <w:noProof w:val="0"/>
          <w:color w:val="000000" w:themeColor="text1" w:themeTint="FF" w:themeShade="FF"/>
          <w:sz w:val="20"/>
          <w:szCs w:val="20"/>
          <w:lang w:val="en-US"/>
        </w:rPr>
        <w:t>reliable choice for compliance-sensitive assessment tasks.</w:t>
      </w:r>
    </w:p>
    <w:p w:rsidR="60FC25AF" w:rsidP="19197E18" w:rsidRDefault="60FC25AF" w14:paraId="69352538" w14:textId="25C93F99">
      <w:pPr>
        <w:bidi w:val="0"/>
        <w:jc w:val="both"/>
        <w:rPr>
          <w:rFonts w:ascii="Times New Roman" w:hAnsi="Times New Roman" w:eastAsia="Times New Roman" w:cs="Times New Roman"/>
          <w:noProof w:val="0"/>
          <w:color w:val="000000" w:themeColor="text1" w:themeTint="FF" w:themeShade="FF"/>
          <w:sz w:val="20"/>
          <w:szCs w:val="20"/>
          <w:lang w:val="en-US"/>
        </w:rPr>
      </w:pPr>
      <w:r w:rsidRPr="784AD385" w:rsidR="60FC25AF">
        <w:rPr>
          <w:rFonts w:ascii="Times New Roman" w:hAnsi="Times New Roman" w:eastAsia="Times New Roman" w:cs="Times New Roman"/>
          <w:noProof w:val="0"/>
          <w:color w:val="000000" w:themeColor="text1" w:themeTint="FF" w:themeShade="FF"/>
          <w:sz w:val="20"/>
          <w:szCs w:val="20"/>
          <w:lang w:val="en-US"/>
        </w:rPr>
        <w:t xml:space="preserve">GPT-4.1 and Llama 4 Maverick </w:t>
      </w:r>
      <w:r w:rsidRPr="784AD385" w:rsidR="60FC25AF">
        <w:rPr>
          <w:rFonts w:ascii="Times New Roman" w:hAnsi="Times New Roman" w:eastAsia="Times New Roman" w:cs="Times New Roman"/>
          <w:noProof w:val="0"/>
          <w:color w:val="000000" w:themeColor="text1" w:themeTint="FF" w:themeShade="FF"/>
          <w:sz w:val="20"/>
          <w:szCs w:val="20"/>
          <w:lang w:val="en-US"/>
        </w:rPr>
        <w:t>operated</w:t>
      </w:r>
      <w:r w:rsidRPr="784AD385" w:rsidR="60FC25AF">
        <w:rPr>
          <w:rFonts w:ascii="Times New Roman" w:hAnsi="Times New Roman" w:eastAsia="Times New Roman" w:cs="Times New Roman"/>
          <w:noProof w:val="0"/>
          <w:color w:val="000000" w:themeColor="text1" w:themeTint="FF" w:themeShade="FF"/>
          <w:sz w:val="20"/>
          <w:szCs w:val="20"/>
          <w:lang w:val="en-US"/>
        </w:rPr>
        <w:t xml:space="preserve"> with near-identical performance profiles across both documents, tightly tracking each other's metrics and overlapping </w:t>
      </w:r>
      <w:r w:rsidRPr="784AD385" w:rsidR="60FC25AF">
        <w:rPr>
          <w:rFonts w:ascii="Times New Roman" w:hAnsi="Times New Roman" w:eastAsia="Times New Roman" w:cs="Times New Roman"/>
          <w:noProof w:val="0"/>
          <w:color w:val="000000" w:themeColor="text1" w:themeTint="FF" w:themeShade="FF"/>
          <w:sz w:val="20"/>
          <w:szCs w:val="20"/>
          <w:lang w:val="en-US"/>
        </w:rPr>
        <w:t>almost completely</w:t>
      </w:r>
      <w:r w:rsidRPr="784AD385" w:rsidR="60FC25AF">
        <w:rPr>
          <w:rFonts w:ascii="Times New Roman" w:hAnsi="Times New Roman" w:eastAsia="Times New Roman" w:cs="Times New Roman"/>
          <w:noProof w:val="0"/>
          <w:color w:val="000000" w:themeColor="text1" w:themeTint="FF" w:themeShade="FF"/>
          <w:sz w:val="20"/>
          <w:szCs w:val="20"/>
          <w:lang w:val="en-US"/>
        </w:rPr>
        <w:t xml:space="preserve"> on the radar charts in Fig. 5. In the Department of Education evaluation, GPT-4.1 achieved an overall RAG score of 0.758 and Llama 4 Maverick achieved 0.760, with both scores bottlenecked by poor Evidence Relevance at 0.556 and 0.553 respectively; as Fig. 6 shows, both models' relevance distributions flatten into wide, bimodal shapes in this environment, with a substantial cluster of controls scoring below 0.4. In the Scott and Scott </w:t>
      </w:r>
      <w:r w:rsidRPr="784AD385" w:rsidR="60FC25AF">
        <w:rPr>
          <w:rFonts w:ascii="Times New Roman" w:hAnsi="Times New Roman" w:eastAsia="Times New Roman" w:cs="Times New Roman"/>
          <w:noProof w:val="0"/>
          <w:color w:val="000000" w:themeColor="text1" w:themeTint="FF" w:themeShade="FF"/>
          <w:sz w:val="20"/>
          <w:szCs w:val="20"/>
          <w:lang w:val="en-US"/>
        </w:rPr>
        <w:t>evaluation</w:t>
      </w:r>
      <w:r w:rsidRPr="784AD385" w:rsidR="60FC25AF">
        <w:rPr>
          <w:rFonts w:ascii="Times New Roman" w:hAnsi="Times New Roman" w:eastAsia="Times New Roman" w:cs="Times New Roman"/>
          <w:noProof w:val="0"/>
          <w:color w:val="000000" w:themeColor="text1" w:themeTint="FF" w:themeShade="FF"/>
          <w:sz w:val="20"/>
          <w:szCs w:val="20"/>
          <w:lang w:val="en-US"/>
        </w:rPr>
        <w:t xml:space="preserve"> both models recovered to overall scores of 0.789 and 0.786, with Evidence Relevance rising to 0.625 and 0.620 as the document environment stabilized and the histograms tightened into a single, cleaner peak. Despite this retrieval noise, both models overwhelmingly assigned controls to levels 2 (Developing) and 3 (Defined) while </w:t>
      </w:r>
      <w:r w:rsidRPr="784AD385" w:rsidR="60FC25AF">
        <w:rPr>
          <w:rFonts w:ascii="Times New Roman" w:hAnsi="Times New Roman" w:eastAsia="Times New Roman" w:cs="Times New Roman"/>
          <w:noProof w:val="0"/>
          <w:color w:val="000000" w:themeColor="text1" w:themeTint="FF" w:themeShade="FF"/>
          <w:sz w:val="20"/>
          <w:szCs w:val="20"/>
          <w:lang w:val="en-US"/>
        </w:rPr>
        <w:t>almost completely</w:t>
      </w:r>
      <w:r w:rsidRPr="784AD385" w:rsidR="60FC25AF">
        <w:rPr>
          <w:rFonts w:ascii="Times New Roman" w:hAnsi="Times New Roman" w:eastAsia="Times New Roman" w:cs="Times New Roman"/>
          <w:noProof w:val="0"/>
          <w:color w:val="000000" w:themeColor="text1" w:themeTint="FF" w:themeShade="FF"/>
          <w:sz w:val="20"/>
          <w:szCs w:val="20"/>
          <w:lang w:val="en-US"/>
        </w:rPr>
        <w:t xml:space="preserve"> refusing to assign level 0 (Not Implemented) or level 1 (Initial), as shown in Fig. 7. This behavior may increase the risk of false-positive compliance findings when retrieval quality is weak or noisy.</w:t>
      </w:r>
    </w:p>
    <w:p w:rsidR="3A3F20EC" w:rsidP="093A5834" w:rsidRDefault="3A3F20EC" w14:paraId="5AB64FFB" w14:textId="74E66D32">
      <w:pPr>
        <w:pStyle w:val="Normal"/>
      </w:pPr>
      <w:r w:rsidR="3A3F20EC">
        <w:drawing>
          <wp:inline wp14:editId="16186847" wp14:anchorId="46C12C0A">
            <wp:extent cx="2638425" cy="2638425"/>
            <wp:effectExtent l="0" t="0" r="0" b="0"/>
            <wp:docPr id="117084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658245" name="Picture 952658245"/>
                    <pic:cNvPicPr/>
                  </pic:nvPicPr>
                  <pic:blipFill>
                    <a:blip xmlns:r="http://schemas.openxmlformats.org/officeDocument/2006/relationships" r:embed="rId1680916046">
                      <a:extLst>
                        <a:ext uri="{28A0092B-C50C-407E-A947-70E740481C1C}">
                          <a14:useLocalDpi xmlns:a14="http://schemas.microsoft.com/office/drawing/2010/main"/>
                        </a:ext>
                      </a:extLst>
                    </a:blip>
                    <a:stretch>
                      <a:fillRect/>
                    </a:stretch>
                  </pic:blipFill>
                  <pic:spPr>
                    <a:xfrm rot="0">
                      <a:off x="0" y="0"/>
                      <a:ext cx="2638425" cy="2638425"/>
                    </a:xfrm>
                    <a:prstGeom prst="rect">
                      <a:avLst/>
                    </a:prstGeom>
                  </pic:spPr>
                </pic:pic>
              </a:graphicData>
            </a:graphic>
          </wp:inline>
        </w:drawing>
      </w:r>
    </w:p>
    <w:p w:rsidR="3A3F20EC" w:rsidP="093A5834" w:rsidRDefault="3A3F20EC" w14:paraId="5C44BE5D" w14:textId="1693DC2F">
      <w:pPr>
        <w:pStyle w:val="Normal"/>
      </w:pPr>
    </w:p>
    <w:p w:rsidR="3A3F20EC" w:rsidP="19197E18" w:rsidRDefault="3A3F20EC" w14:paraId="6D9666DE" w14:textId="4243B577">
      <w:pPr>
        <w:pStyle w:val="Normal"/>
        <w:rPr>
          <w:rFonts w:ascii="Times New Roman" w:hAnsi="Times New Roman" w:eastAsia="Times New Roman" w:cs="Times New Roman"/>
          <w:noProof w:val="0"/>
          <w:color w:val="000000" w:themeColor="text1" w:themeTint="FF" w:themeShade="FF"/>
          <w:sz w:val="20"/>
          <w:szCs w:val="20"/>
          <w:lang w:val="en"/>
        </w:rPr>
      </w:pPr>
      <w:r w:rsidRPr="19197E18" w:rsidR="3A3F20EC">
        <w:rPr>
          <w:rFonts w:ascii="Times New Roman" w:hAnsi="Times New Roman" w:eastAsia="Times New Roman" w:cs="Times New Roman"/>
        </w:rPr>
        <w:t xml:space="preserve">Fig. 5(a). </w:t>
      </w:r>
      <w:r w:rsidRPr="19197E18" w:rsidR="3A3F20EC">
        <w:rPr>
          <w:rFonts w:ascii="Times New Roman" w:hAnsi="Times New Roman" w:eastAsia="Times New Roman" w:cs="Times New Roman"/>
          <w:noProof w:val="0"/>
          <w:color w:val="000000" w:themeColor="text1" w:themeTint="FF" w:themeShade="FF"/>
          <w:sz w:val="20"/>
          <w:szCs w:val="20"/>
          <w:lang w:val="en"/>
        </w:rPr>
        <w:t>RAG Quality Profiles - Department of Education Environment</w:t>
      </w:r>
    </w:p>
    <w:p w:rsidR="093A5834" w:rsidP="093A5834" w:rsidRDefault="093A5834" w14:paraId="14111047" w14:textId="520669DF">
      <w:pPr>
        <w:pStyle w:val="Normal"/>
        <w:bidi w:val="0"/>
        <w:rPr>
          <w:rFonts w:ascii="Aptos" w:hAnsi="Aptos" w:eastAsia="Aptos" w:cs="Aptos"/>
          <w:noProof w:val="0"/>
          <w:color w:val="000000" w:themeColor="text1" w:themeTint="FF" w:themeShade="FF"/>
          <w:sz w:val="20"/>
          <w:szCs w:val="20"/>
          <w:lang w:val="en"/>
        </w:rPr>
      </w:pPr>
    </w:p>
    <w:p w:rsidR="3A3F20EC" w:rsidP="093A5834" w:rsidRDefault="3A3F20EC" w14:paraId="6377D0FC" w14:textId="2B7A0D98">
      <w:pPr>
        <w:pStyle w:val="Normal"/>
      </w:pPr>
      <w:r w:rsidR="3A3F20EC">
        <w:drawing>
          <wp:inline wp14:editId="74B9A9D4" wp14:anchorId="2CEE9561">
            <wp:extent cx="2647950" cy="2647950"/>
            <wp:effectExtent l="0" t="0" r="0" b="0"/>
            <wp:docPr id="814696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540840" name="Picture 1503540840"/>
                    <pic:cNvPicPr/>
                  </pic:nvPicPr>
                  <pic:blipFill>
                    <a:blip xmlns:r="http://schemas.openxmlformats.org/officeDocument/2006/relationships" r:embed="rId1602592515">
                      <a:extLst>
                        <a:ext uri="{28A0092B-C50C-407E-A947-70E740481C1C}">
                          <a14:useLocalDpi xmlns:a14="http://schemas.microsoft.com/office/drawing/2010/main"/>
                        </a:ext>
                      </a:extLst>
                    </a:blip>
                    <a:stretch>
                      <a:fillRect/>
                    </a:stretch>
                  </pic:blipFill>
                  <pic:spPr>
                    <a:xfrm rot="0">
                      <a:off x="0" y="0"/>
                      <a:ext cx="2647950" cy="2647950"/>
                    </a:xfrm>
                    <a:prstGeom prst="rect">
                      <a:avLst/>
                    </a:prstGeom>
                  </pic:spPr>
                </pic:pic>
              </a:graphicData>
            </a:graphic>
          </wp:inline>
        </w:drawing>
      </w:r>
    </w:p>
    <w:p w:rsidR="19197E18" w:rsidP="19197E18" w:rsidRDefault="19197E18" w14:paraId="4BB935FA" w14:textId="295671E1">
      <w:pPr>
        <w:pStyle w:val="Normal"/>
        <w:bidi w:val="0"/>
        <w:spacing w:after="240" w:afterAutospacing="off"/>
        <w:rPr>
          <w:noProof w:val="0"/>
          <w:color w:val="000000" w:themeColor="text1" w:themeTint="FF" w:themeShade="FF"/>
          <w:lang w:val="en"/>
        </w:rPr>
      </w:pPr>
    </w:p>
    <w:p w:rsidR="3A3F20EC" w:rsidP="19197E18" w:rsidRDefault="3A3F20EC" w14:paraId="77072F83" w14:textId="4492C528">
      <w:pPr>
        <w:pStyle w:val="Normal"/>
        <w:bidi w:val="0"/>
        <w:spacing w:after="240" w:afterAutospacing="off"/>
        <w:rPr>
          <w:rFonts w:ascii="Times New Roman" w:hAnsi="Times New Roman" w:eastAsia="Times New Roman" w:cs="Times New Roman"/>
          <w:noProof w:val="0"/>
          <w:color w:val="000000" w:themeColor="text1" w:themeTint="FF" w:themeShade="FF"/>
          <w:lang w:val="en"/>
        </w:rPr>
      </w:pPr>
      <w:r w:rsidRPr="19197E18" w:rsidR="3A3F20EC">
        <w:rPr>
          <w:rFonts w:ascii="Times New Roman" w:hAnsi="Times New Roman" w:eastAsia="Times New Roman" w:cs="Times New Roman"/>
          <w:noProof w:val="0"/>
          <w:color w:val="000000" w:themeColor="text1" w:themeTint="FF" w:themeShade="FF"/>
          <w:lang w:val="en"/>
        </w:rPr>
        <w:t>Fig. 5(b). RAG Quality Profiles — Scott &amp; Scott Environment</w:t>
      </w:r>
    </w:p>
    <w:p w:rsidR="093A5834" w:rsidP="093A5834" w:rsidRDefault="093A5834" w14:paraId="0A653D9B" w14:textId="5908467E">
      <w:pPr>
        <w:bidi w:val="0"/>
        <w:jc w:val="both"/>
        <w:rPr>
          <w:rFonts w:ascii="Aptos" w:hAnsi="Aptos" w:eastAsia="Aptos" w:cs="Aptos"/>
          <w:noProof w:val="0"/>
          <w:color w:val="000000" w:themeColor="text1" w:themeTint="FF" w:themeShade="FF"/>
          <w:sz w:val="20"/>
          <w:szCs w:val="20"/>
          <w:lang w:val="en-US"/>
        </w:rPr>
      </w:pPr>
    </w:p>
    <w:p w:rsidR="093A5834" w:rsidP="093A5834" w:rsidRDefault="093A5834" w14:paraId="5CFDED08" w14:textId="4EC55DCA">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p>
    <w:p w:rsidR="7207FC28" w:rsidP="093A5834" w:rsidRDefault="7207FC28" w14:paraId="07A23B19" w14:textId="207E0B04">
      <w:pPr>
        <w:pStyle w:val="Normal"/>
        <w:bidi w:val="0"/>
        <w:spacing w:before="0" w:beforeAutospacing="off" w:after="0" w:afterAutospacing="off"/>
        <w:jc w:val="both"/>
      </w:pPr>
      <w:r w:rsidR="7207FC28">
        <w:drawing>
          <wp:inline wp14:editId="5F71457C" wp14:anchorId="6D407CB0">
            <wp:extent cx="2962275" cy="885825"/>
            <wp:effectExtent l="0" t="0" r="0" b="0"/>
            <wp:docPr id="1848489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489234" name="Picture 1848489234"/>
                    <pic:cNvPicPr/>
                  </pic:nvPicPr>
                  <pic:blipFill>
                    <a:blip xmlns:r="http://schemas.openxmlformats.org/officeDocument/2006/relationships" r:embed="rId1864353218">
                      <a:extLst>
                        <a:ext uri="{28A0092B-C50C-407E-A947-70E740481C1C}">
                          <a14:useLocalDpi xmlns:a14="http://schemas.microsoft.com/office/drawing/2010/main"/>
                        </a:ext>
                      </a:extLst>
                    </a:blip>
                    <a:stretch>
                      <a:fillRect/>
                    </a:stretch>
                  </pic:blipFill>
                  <pic:spPr>
                    <a:xfrm>
                      <a:off x="0" y="0"/>
                      <a:ext cx="2962275" cy="885825"/>
                    </a:xfrm>
                    <a:prstGeom prst="rect">
                      <a:avLst/>
                    </a:prstGeom>
                  </pic:spPr>
                </pic:pic>
              </a:graphicData>
            </a:graphic>
          </wp:inline>
        </w:drawing>
      </w:r>
    </w:p>
    <w:p w:rsidR="7207FC28" w:rsidP="19197E18" w:rsidRDefault="7207FC28" w14:paraId="7F9F027E" w14:textId="6E66C5F6">
      <w:pPr>
        <w:pStyle w:val="Normal"/>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
        </w:rPr>
      </w:pPr>
      <w:r w:rsidRPr="19197E18" w:rsidR="7207FC28">
        <w:rPr>
          <w:rFonts w:ascii="Times New Roman" w:hAnsi="Times New Roman" w:eastAsia="Times New Roman" w:cs="Times New Roman"/>
          <w:noProof w:val="0"/>
          <w:color w:val="000000" w:themeColor="text1" w:themeTint="FF" w:themeShade="FF"/>
          <w:sz w:val="20"/>
          <w:szCs w:val="20"/>
          <w:lang w:val="en"/>
        </w:rPr>
        <w:t>Fig.</w:t>
      </w:r>
      <w:r w:rsidRPr="19197E18" w:rsidR="1149C993">
        <w:rPr>
          <w:rFonts w:ascii="Times New Roman" w:hAnsi="Times New Roman" w:eastAsia="Times New Roman" w:cs="Times New Roman"/>
          <w:noProof w:val="0"/>
          <w:color w:val="000000" w:themeColor="text1" w:themeTint="FF" w:themeShade="FF"/>
          <w:sz w:val="20"/>
          <w:szCs w:val="20"/>
          <w:lang w:val="en"/>
        </w:rPr>
        <w:t xml:space="preserve"> </w:t>
      </w:r>
      <w:r w:rsidRPr="19197E18" w:rsidR="7207FC28">
        <w:rPr>
          <w:rFonts w:ascii="Times New Roman" w:hAnsi="Times New Roman" w:eastAsia="Times New Roman" w:cs="Times New Roman"/>
          <w:noProof w:val="0"/>
          <w:color w:val="000000" w:themeColor="text1" w:themeTint="FF" w:themeShade="FF"/>
          <w:sz w:val="20"/>
          <w:szCs w:val="20"/>
          <w:lang w:val="en"/>
        </w:rPr>
        <w:t>6(a). Evidence Relevance Histograms - Department of Education Environment</w:t>
      </w:r>
    </w:p>
    <w:p w:rsidR="093A5834" w:rsidP="093A5834" w:rsidRDefault="093A5834" w14:paraId="2A1240E2" w14:textId="79DACC0C">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
        </w:rPr>
      </w:pPr>
    </w:p>
    <w:p w:rsidR="7207FC28" w:rsidP="093A5834" w:rsidRDefault="7207FC28" w14:paraId="5D057D73" w14:textId="08DB4247">
      <w:pPr>
        <w:pStyle w:val="Normal"/>
        <w:bidi w:val="0"/>
        <w:spacing w:before="0" w:beforeAutospacing="off" w:after="0" w:afterAutospacing="off"/>
        <w:jc w:val="both"/>
      </w:pPr>
      <w:r w:rsidR="7207FC28">
        <w:drawing>
          <wp:inline wp14:editId="5383CFE2" wp14:anchorId="2CA89E19">
            <wp:extent cx="2962275" cy="885825"/>
            <wp:effectExtent l="0" t="0" r="0" b="0"/>
            <wp:docPr id="214734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34304" name="Picture 214734304"/>
                    <pic:cNvPicPr/>
                  </pic:nvPicPr>
                  <pic:blipFill>
                    <a:blip xmlns:r="http://schemas.openxmlformats.org/officeDocument/2006/relationships" r:embed="rId1055621359">
                      <a:extLst>
                        <a:ext uri="{28A0092B-C50C-407E-A947-70E740481C1C}">
                          <a14:useLocalDpi xmlns:a14="http://schemas.microsoft.com/office/drawing/2010/main"/>
                        </a:ext>
                      </a:extLst>
                    </a:blip>
                    <a:stretch>
                      <a:fillRect/>
                    </a:stretch>
                  </pic:blipFill>
                  <pic:spPr>
                    <a:xfrm>
                      <a:off x="0" y="0"/>
                      <a:ext cx="2962275" cy="885825"/>
                    </a:xfrm>
                    <a:prstGeom prst="rect">
                      <a:avLst/>
                    </a:prstGeom>
                  </pic:spPr>
                </pic:pic>
              </a:graphicData>
            </a:graphic>
          </wp:inline>
        </w:drawing>
      </w:r>
    </w:p>
    <w:p w:rsidR="7207FC28" w:rsidP="19197E18" w:rsidRDefault="7207FC28" w14:paraId="1E200B0C" w14:textId="4AF485E2">
      <w:pPr>
        <w:pStyle w:val="Normal"/>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
        </w:rPr>
      </w:pPr>
      <w:r w:rsidRPr="19197E18" w:rsidR="7207FC28">
        <w:rPr>
          <w:rFonts w:ascii="Times New Roman" w:hAnsi="Times New Roman" w:eastAsia="Times New Roman" w:cs="Times New Roman"/>
          <w:noProof w:val="0"/>
          <w:color w:val="000000" w:themeColor="text1" w:themeTint="FF" w:themeShade="FF"/>
          <w:sz w:val="20"/>
          <w:szCs w:val="20"/>
          <w:lang w:val="en"/>
        </w:rPr>
        <w:t>Fig. 6(b). Evidence Relevance Histograms - Scott &amp; Scott Environment</w:t>
      </w:r>
    </w:p>
    <w:p w:rsidR="093A5834" w:rsidP="093A5834" w:rsidRDefault="093A5834" w14:paraId="7667CC79" w14:textId="705BC32D">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
        </w:rPr>
      </w:pPr>
    </w:p>
    <w:p w:rsidR="7207FC28" w:rsidP="093A5834" w:rsidRDefault="7207FC28" w14:paraId="7B899A4D" w14:textId="3FAEECD2">
      <w:pPr>
        <w:pStyle w:val="Normal"/>
        <w:bidi w:val="0"/>
        <w:spacing w:before="0" w:beforeAutospacing="off" w:after="0" w:afterAutospacing="off"/>
        <w:jc w:val="both"/>
      </w:pPr>
      <w:r w:rsidR="7207FC28">
        <w:drawing>
          <wp:inline wp14:editId="70658C3C" wp14:anchorId="5F1665E6">
            <wp:extent cx="2962275" cy="1485900"/>
            <wp:effectExtent l="0" t="0" r="0" b="0"/>
            <wp:docPr id="1895536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536726" name="Picture 1895536726"/>
                    <pic:cNvPicPr/>
                  </pic:nvPicPr>
                  <pic:blipFill>
                    <a:blip xmlns:r="http://schemas.openxmlformats.org/officeDocument/2006/relationships" r:embed="rId1278854744">
                      <a:extLst>
                        <a:ext uri="{28A0092B-C50C-407E-A947-70E740481C1C}">
                          <a14:useLocalDpi xmlns:a14="http://schemas.microsoft.com/office/drawing/2010/main"/>
                        </a:ext>
                      </a:extLst>
                    </a:blip>
                    <a:stretch>
                      <a:fillRect/>
                    </a:stretch>
                  </pic:blipFill>
                  <pic:spPr>
                    <a:xfrm>
                      <a:off x="0" y="0"/>
                      <a:ext cx="2962275" cy="1485900"/>
                    </a:xfrm>
                    <a:prstGeom prst="rect">
                      <a:avLst/>
                    </a:prstGeom>
                  </pic:spPr>
                </pic:pic>
              </a:graphicData>
            </a:graphic>
          </wp:inline>
        </w:drawing>
      </w:r>
      <w:r w:rsidRPr="19197E18" w:rsidR="7207FC28">
        <w:rPr>
          <w:rFonts w:ascii="Times New Roman" w:hAnsi="Times New Roman" w:eastAsia="Times New Roman" w:cs="Times New Roman"/>
          <w:noProof w:val="0"/>
          <w:color w:val="000000" w:themeColor="text1" w:themeTint="FF" w:themeShade="FF"/>
          <w:sz w:val="20"/>
          <w:szCs w:val="20"/>
          <w:lang w:val="en"/>
        </w:rPr>
        <w:t>Fig. 7(a). Maturity Score Distributions - Department of Education Environment</w:t>
      </w:r>
    </w:p>
    <w:p w:rsidR="093A5834" w:rsidP="093A5834" w:rsidRDefault="093A5834" w14:paraId="0EE084CD" w14:textId="48C76832">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
        </w:rPr>
      </w:pPr>
    </w:p>
    <w:p w:rsidR="7207FC28" w:rsidP="093A5834" w:rsidRDefault="7207FC28" w14:paraId="49AB346C" w14:textId="223F0CFC">
      <w:pPr>
        <w:pStyle w:val="Normal"/>
        <w:bidi w:val="0"/>
        <w:spacing w:before="0" w:beforeAutospacing="off" w:after="240" w:afterAutospacing="off"/>
        <w:jc w:val="both"/>
      </w:pPr>
      <w:r w:rsidR="7207FC28">
        <w:drawing>
          <wp:inline wp14:editId="2C1483C7" wp14:anchorId="3EB8AEE8">
            <wp:extent cx="2962275" cy="1485900"/>
            <wp:effectExtent l="0" t="0" r="0" b="0"/>
            <wp:docPr id="764812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812790" name="Picture 764812790"/>
                    <pic:cNvPicPr/>
                  </pic:nvPicPr>
                  <pic:blipFill>
                    <a:blip xmlns:r="http://schemas.openxmlformats.org/officeDocument/2006/relationships" r:embed="rId1298840832">
                      <a:extLst>
                        <a:ext uri="{28A0092B-C50C-407E-A947-70E740481C1C}">
                          <a14:useLocalDpi xmlns:a14="http://schemas.microsoft.com/office/drawing/2010/main"/>
                        </a:ext>
                      </a:extLst>
                    </a:blip>
                    <a:stretch>
                      <a:fillRect/>
                    </a:stretch>
                  </pic:blipFill>
                  <pic:spPr>
                    <a:xfrm>
                      <a:off x="0" y="0"/>
                      <a:ext cx="2962275" cy="1485900"/>
                    </a:xfrm>
                    <a:prstGeom prst="rect">
                      <a:avLst/>
                    </a:prstGeom>
                  </pic:spPr>
                </pic:pic>
              </a:graphicData>
            </a:graphic>
          </wp:inline>
        </w:drawing>
      </w:r>
      <w:r w:rsidRPr="19197E18" w:rsidR="7207FC28">
        <w:rPr>
          <w:rFonts w:ascii="Times New Roman" w:hAnsi="Times New Roman" w:eastAsia="Times New Roman" w:cs="Times New Roman"/>
          <w:noProof w:val="0"/>
          <w:color w:val="000000" w:themeColor="text1" w:themeTint="FF" w:themeShade="FF"/>
          <w:sz w:val="20"/>
          <w:szCs w:val="20"/>
          <w:lang w:val="en"/>
        </w:rPr>
        <w:t>Fig. 7(b). Maturity Score Distributions - Scott &amp; Scott Environment</w:t>
      </w:r>
    </w:p>
    <w:p w:rsidR="672373BD" w:rsidP="19197E18" w:rsidRDefault="672373BD" w14:paraId="0355CD84" w14:textId="555095A1">
      <w:pPr>
        <w:pStyle w:val="Normal"/>
        <w:bidi w:val="0"/>
        <w:spacing w:before="0" w:beforeAutospacing="off" w:after="0" w:afterAutospacing="off"/>
        <w:jc w:val="both"/>
        <w:rPr>
          <w:rFonts w:ascii="Times New Roman" w:hAnsi="Times New Roman" w:eastAsia="Times New Roman" w:cs="Times New Roman"/>
          <w:noProof w:val="0"/>
          <w:sz w:val="20"/>
          <w:szCs w:val="20"/>
          <w:lang w:val="en-US"/>
        </w:rPr>
      </w:pPr>
      <w:r w:rsidRPr="784AD385" w:rsidR="672373BD">
        <w:rPr>
          <w:rFonts w:ascii="Times New Roman" w:hAnsi="Times New Roman" w:eastAsia="Times New Roman" w:cs="Times New Roman"/>
          <w:noProof w:val="0"/>
          <w:sz w:val="20"/>
          <w:szCs w:val="20"/>
          <w:lang w:val="en-US"/>
        </w:rPr>
        <w:t xml:space="preserve">These findings support the provisional </w:t>
      </w:r>
      <w:r w:rsidRPr="784AD385" w:rsidR="672373BD">
        <w:rPr>
          <w:rFonts w:ascii="Times New Roman" w:hAnsi="Times New Roman" w:eastAsia="Times New Roman" w:cs="Times New Roman"/>
          <w:noProof w:val="0"/>
          <w:sz w:val="20"/>
          <w:szCs w:val="20"/>
          <w:lang w:val="en-US"/>
        </w:rPr>
        <w:t>selection</w:t>
      </w:r>
      <w:r w:rsidRPr="784AD385" w:rsidR="672373BD">
        <w:rPr>
          <w:rFonts w:ascii="Times New Roman" w:hAnsi="Times New Roman" w:eastAsia="Times New Roman" w:cs="Times New Roman"/>
          <w:noProof w:val="0"/>
          <w:sz w:val="20"/>
          <w:szCs w:val="20"/>
          <w:lang w:val="en-US"/>
        </w:rPr>
        <w:t xml:space="preserve"> of </w:t>
      </w:r>
      <w:r w:rsidRPr="784AD385" w:rsidR="672373BD">
        <w:rPr>
          <w:rFonts w:ascii="Times New Roman" w:hAnsi="Times New Roman" w:eastAsia="Times New Roman" w:cs="Times New Roman"/>
          <w:noProof w:val="0"/>
          <w:sz w:val="20"/>
          <w:szCs w:val="20"/>
          <w:lang w:val="en-US"/>
        </w:rPr>
        <w:t>Claude</w:t>
      </w:r>
      <w:r w:rsidRPr="784AD385" w:rsidR="40008632">
        <w:rPr>
          <w:rFonts w:ascii="Times New Roman" w:hAnsi="Times New Roman" w:eastAsia="Times New Roman" w:cs="Times New Roman"/>
          <w:noProof w:val="0"/>
          <w:sz w:val="20"/>
          <w:szCs w:val="20"/>
          <w:lang w:val="en-US"/>
        </w:rPr>
        <w:t xml:space="preserve"> Sonnet </w:t>
      </w:r>
      <w:r w:rsidRPr="784AD385" w:rsidR="672373BD">
        <w:rPr>
          <w:rFonts w:ascii="Times New Roman" w:hAnsi="Times New Roman" w:eastAsia="Times New Roman" w:cs="Times New Roman"/>
          <w:noProof w:val="0"/>
          <w:sz w:val="20"/>
          <w:szCs w:val="20"/>
          <w:lang w:val="en-US"/>
        </w:rPr>
        <w:t xml:space="preserve">as the primary </w:t>
      </w:r>
      <w:r w:rsidRPr="784AD385" w:rsidR="672373BD">
        <w:rPr>
          <w:rFonts w:ascii="Times New Roman" w:hAnsi="Times New Roman" w:eastAsia="Times New Roman" w:cs="Times New Roman"/>
          <w:noProof w:val="0"/>
          <w:sz w:val="20"/>
          <w:szCs w:val="20"/>
          <w:lang w:val="en-US"/>
        </w:rPr>
        <w:t>base</w:t>
      </w:r>
      <w:r w:rsidRPr="784AD385" w:rsidR="672373BD">
        <w:rPr>
          <w:rFonts w:ascii="Times New Roman" w:hAnsi="Times New Roman" w:eastAsia="Times New Roman" w:cs="Times New Roman"/>
          <w:noProof w:val="0"/>
          <w:sz w:val="20"/>
          <w:szCs w:val="20"/>
          <w:lang w:val="en-US"/>
        </w:rPr>
        <w:t xml:space="preserve"> LLM for the current GRC-LLM prototype. Within the automated evaluation framework, </w:t>
      </w:r>
      <w:r w:rsidRPr="784AD385" w:rsidR="672373BD">
        <w:rPr>
          <w:rFonts w:ascii="Times New Roman" w:hAnsi="Times New Roman" w:eastAsia="Times New Roman" w:cs="Times New Roman"/>
          <w:noProof w:val="0"/>
          <w:sz w:val="20"/>
          <w:szCs w:val="20"/>
          <w:lang w:val="en-US"/>
        </w:rPr>
        <w:t>Claude</w:t>
      </w:r>
      <w:r w:rsidRPr="784AD385" w:rsidR="672373BD">
        <w:rPr>
          <w:rFonts w:ascii="Times New Roman" w:hAnsi="Times New Roman" w:eastAsia="Times New Roman" w:cs="Times New Roman"/>
          <w:noProof w:val="0"/>
          <w:sz w:val="20"/>
          <w:szCs w:val="20"/>
          <w:lang w:val="en-US"/>
        </w:rPr>
        <w:t xml:space="preserve"> achieved the strongest overall output-quality scores and </w:t>
      </w:r>
      <w:r w:rsidRPr="784AD385" w:rsidR="672373BD">
        <w:rPr>
          <w:rFonts w:ascii="Times New Roman" w:hAnsi="Times New Roman" w:eastAsia="Times New Roman" w:cs="Times New Roman"/>
          <w:noProof w:val="0"/>
          <w:sz w:val="20"/>
          <w:szCs w:val="20"/>
          <w:lang w:val="en-US"/>
        </w:rPr>
        <w:t>demonstrated</w:t>
      </w:r>
      <w:r w:rsidRPr="784AD385" w:rsidR="672373BD">
        <w:rPr>
          <w:rFonts w:ascii="Times New Roman" w:hAnsi="Times New Roman" w:eastAsia="Times New Roman" w:cs="Times New Roman"/>
          <w:noProof w:val="0"/>
          <w:sz w:val="20"/>
          <w:szCs w:val="20"/>
          <w:lang w:val="en-US"/>
        </w:rPr>
        <w:t xml:space="preserve"> more conservative maturity-scoring behavior when supporting evidence was weak. However, expert-labeled evaluation is still </w:t>
      </w:r>
      <w:r w:rsidRPr="784AD385" w:rsidR="672373BD">
        <w:rPr>
          <w:rFonts w:ascii="Times New Roman" w:hAnsi="Times New Roman" w:eastAsia="Times New Roman" w:cs="Times New Roman"/>
          <w:noProof w:val="0"/>
          <w:sz w:val="20"/>
          <w:szCs w:val="20"/>
          <w:lang w:val="en-US"/>
        </w:rPr>
        <w:t>required</w:t>
      </w:r>
      <w:r w:rsidRPr="784AD385" w:rsidR="672373BD">
        <w:rPr>
          <w:rFonts w:ascii="Times New Roman" w:hAnsi="Times New Roman" w:eastAsia="Times New Roman" w:cs="Times New Roman"/>
          <w:noProof w:val="0"/>
          <w:sz w:val="20"/>
          <w:szCs w:val="20"/>
          <w:lang w:val="en-US"/>
        </w:rPr>
        <w:t xml:space="preserve"> before concluding that </w:t>
      </w:r>
      <w:r w:rsidRPr="784AD385" w:rsidR="672373BD">
        <w:rPr>
          <w:rFonts w:ascii="Times New Roman" w:hAnsi="Times New Roman" w:eastAsia="Times New Roman" w:cs="Times New Roman"/>
          <w:noProof w:val="0"/>
          <w:sz w:val="20"/>
          <w:szCs w:val="20"/>
          <w:lang w:val="en-US"/>
        </w:rPr>
        <w:t>Claude</w:t>
      </w:r>
      <w:r w:rsidRPr="784AD385" w:rsidR="672373BD">
        <w:rPr>
          <w:rFonts w:ascii="Times New Roman" w:hAnsi="Times New Roman" w:eastAsia="Times New Roman" w:cs="Times New Roman"/>
          <w:noProof w:val="0"/>
          <w:sz w:val="20"/>
          <w:szCs w:val="20"/>
          <w:lang w:val="en-US"/>
        </w:rPr>
        <w:t xml:space="preserve"> produces objectively more </w:t>
      </w:r>
      <w:r w:rsidRPr="784AD385" w:rsidR="672373BD">
        <w:rPr>
          <w:rFonts w:ascii="Times New Roman" w:hAnsi="Times New Roman" w:eastAsia="Times New Roman" w:cs="Times New Roman"/>
          <w:noProof w:val="0"/>
          <w:sz w:val="20"/>
          <w:szCs w:val="20"/>
          <w:lang w:val="en-US"/>
        </w:rPr>
        <w:t>accurate</w:t>
      </w:r>
      <w:r w:rsidRPr="784AD385" w:rsidR="672373BD">
        <w:rPr>
          <w:rFonts w:ascii="Times New Roman" w:hAnsi="Times New Roman" w:eastAsia="Times New Roman" w:cs="Times New Roman"/>
          <w:noProof w:val="0"/>
          <w:sz w:val="20"/>
          <w:szCs w:val="20"/>
          <w:lang w:val="en-US"/>
        </w:rPr>
        <w:t xml:space="preserve"> compliance assessments. GPT-4.1 and Llama 4 Maverick may remain </w:t>
      </w:r>
      <w:r w:rsidRPr="784AD385" w:rsidR="672373BD">
        <w:rPr>
          <w:rFonts w:ascii="Times New Roman" w:hAnsi="Times New Roman" w:eastAsia="Times New Roman" w:cs="Times New Roman"/>
          <w:noProof w:val="0"/>
          <w:sz w:val="20"/>
          <w:szCs w:val="20"/>
          <w:lang w:val="en-US"/>
        </w:rPr>
        <w:t>viable</w:t>
      </w:r>
      <w:r w:rsidRPr="784AD385" w:rsidR="672373BD">
        <w:rPr>
          <w:rFonts w:ascii="Times New Roman" w:hAnsi="Times New Roman" w:eastAsia="Times New Roman" w:cs="Times New Roman"/>
          <w:noProof w:val="0"/>
          <w:sz w:val="20"/>
          <w:szCs w:val="20"/>
          <w:lang w:val="en-US"/>
        </w:rPr>
        <w:t xml:space="preserve"> alternatives when retrieval quality is tightly controlled, but their tendency to assign higher maturity levels under low-relevance evidence may increase the risk of false-positive compliance findings.</w:t>
      </w:r>
    </w:p>
    <w:p w:rsidR="61F9B131" w:rsidP="093A5834" w:rsidRDefault="61F9B131" w14:paraId="0938422E" w14:textId="12C193D2">
      <w:pPr>
        <w:pStyle w:val="Heading2"/>
        <w:keepNext w:val="1"/>
        <w:keepLines w:val="1"/>
        <w:bidi w:val="0"/>
        <w:spacing w:before="180" w:after="60"/>
        <w:rPr>
          <w:rFonts w:ascii="Times New Roman" w:hAnsi="Times New Roman" w:eastAsia="Times New Roman" w:cs="Times New Roman"/>
          <w:b w:val="0"/>
          <w:bCs w:val="0"/>
          <w:i w:val="1"/>
          <w:iCs w:val="1"/>
          <w:noProof w:val="0"/>
          <w:color w:val="000000" w:themeColor="text1" w:themeTint="FF" w:themeShade="FF"/>
          <w:lang w:val="en"/>
        </w:rPr>
      </w:pPr>
      <w:r w:rsidRPr="093A5834" w:rsidR="2380FB99">
        <w:rPr>
          <w:rFonts w:ascii="Times New Roman" w:hAnsi="Times New Roman" w:eastAsia="Times New Roman" w:cs="Times New Roman"/>
          <w:i w:val="1"/>
          <w:iCs w:val="1"/>
          <w:noProof w:val="0"/>
          <w:sz w:val="20"/>
          <w:szCs w:val="20"/>
          <w:lang w:val="en"/>
        </w:rPr>
        <w:t>VI.</w:t>
      </w:r>
      <w:r w:rsidRPr="093A5834" w:rsidR="2380FB99">
        <w:rPr>
          <w:rFonts w:ascii="Times New Roman" w:hAnsi="Times New Roman" w:eastAsia="Times New Roman" w:cs="Times New Roman"/>
          <w:b w:val="0"/>
          <w:bCs w:val="0"/>
          <w:i w:val="1"/>
          <w:iCs w:val="1"/>
          <w:noProof w:val="0"/>
          <w:sz w:val="20"/>
          <w:szCs w:val="20"/>
          <w:lang w:val="en"/>
        </w:rPr>
        <w:t xml:space="preserve">  </w:t>
      </w:r>
      <w:r w:rsidRPr="093A5834" w:rsidR="11C3FC3B">
        <w:rPr>
          <w:rFonts w:ascii="Times New Roman" w:hAnsi="Times New Roman" w:eastAsia="Times New Roman" w:cs="Times New Roman"/>
          <w:b w:val="0"/>
          <w:bCs w:val="0"/>
          <w:i w:val="1"/>
          <w:iCs w:val="1"/>
          <w:noProof w:val="0"/>
          <w:color w:val="000000" w:themeColor="text1" w:themeTint="FF" w:themeShade="FF"/>
          <w:lang w:val="en"/>
        </w:rPr>
        <w:t>Private versus Public Sector Comparison</w:t>
      </w:r>
    </w:p>
    <w:p w:rsidR="61F9B131" w:rsidP="19197E18" w:rsidRDefault="61F9B131" w14:paraId="1DFE6B5A" w14:textId="467EACBD">
      <w:pPr>
        <w:keepNext w:val="1"/>
        <w:keepLines w:val="1"/>
        <w:bidi w:val="0"/>
        <w:spacing w:before="24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2380FB99">
        <w:rPr>
          <w:rFonts w:ascii="Times New Roman" w:hAnsi="Times New Roman" w:eastAsia="Times New Roman" w:cs="Times New Roman"/>
          <w:noProof w:val="0"/>
          <w:color w:val="000000" w:themeColor="text1" w:themeTint="FF" w:themeShade="FF"/>
          <w:sz w:val="20"/>
          <w:szCs w:val="20"/>
          <w:lang w:val="en-US"/>
        </w:rPr>
        <w:t xml:space="preserve">This analysis compares AI-generated cybersecurity maturity assessments conducted on two organizational policy datasets, the U.S. Department of Education, representing a public sector organization, and the Scott and Scott Written Information Security Policy, representing a private sector organization, to determine whether organizational context influences cybersecurity maturity assessments across multiple cybersecurity frameworks. Each organization's policy documentation was independently evaluated using the same AI-assisted maturity assessment </w:t>
      </w:r>
      <w:r w:rsidRPr="784AD385" w:rsidR="2380FB99">
        <w:rPr>
          <w:rFonts w:ascii="Times New Roman" w:hAnsi="Times New Roman" w:eastAsia="Times New Roman" w:cs="Times New Roman"/>
          <w:noProof w:val="0"/>
          <w:color w:val="000000" w:themeColor="text1" w:themeTint="FF" w:themeShade="FF"/>
          <w:sz w:val="20"/>
          <w:szCs w:val="20"/>
          <w:lang w:val="en-US"/>
        </w:rPr>
        <w:t>methodology</w:t>
      </w:r>
      <w:r w:rsidRPr="784AD385" w:rsidR="2380FB99">
        <w:rPr>
          <w:rFonts w:ascii="Times New Roman" w:hAnsi="Times New Roman" w:eastAsia="Times New Roman" w:cs="Times New Roman"/>
          <w:noProof w:val="0"/>
          <w:color w:val="000000" w:themeColor="text1" w:themeTint="FF" w:themeShade="FF"/>
          <w:sz w:val="20"/>
          <w:szCs w:val="20"/>
          <w:lang w:val="en-US"/>
        </w:rPr>
        <w:t xml:space="preserve"> across all nine frameworks. To improve the robustness of the comparison and reduce reliance on any single model's scoring behavior, three independent LLMs, </w:t>
      </w:r>
      <w:r w:rsidRPr="784AD385" w:rsidR="2380FB99">
        <w:rPr>
          <w:rFonts w:ascii="Times New Roman" w:hAnsi="Times New Roman" w:eastAsia="Times New Roman" w:cs="Times New Roman"/>
          <w:noProof w:val="0"/>
          <w:color w:val="000000" w:themeColor="text1" w:themeTint="FF" w:themeShade="FF"/>
          <w:sz w:val="20"/>
          <w:szCs w:val="20"/>
          <w:lang w:val="en-US"/>
        </w:rPr>
        <w:t>Claude</w:t>
      </w:r>
      <w:r w:rsidRPr="784AD385" w:rsidR="2CA27604">
        <w:rPr>
          <w:rFonts w:ascii="Times New Roman" w:hAnsi="Times New Roman" w:eastAsia="Times New Roman" w:cs="Times New Roman"/>
          <w:noProof w:val="0"/>
          <w:color w:val="000000" w:themeColor="text1" w:themeTint="FF" w:themeShade="FF"/>
          <w:sz w:val="20"/>
          <w:szCs w:val="20"/>
          <w:lang w:val="en-US"/>
        </w:rPr>
        <w:t xml:space="preserve"> Sonnet</w:t>
      </w:r>
      <w:r w:rsidRPr="784AD385" w:rsidR="2380FB99">
        <w:rPr>
          <w:rFonts w:ascii="Times New Roman" w:hAnsi="Times New Roman" w:eastAsia="Times New Roman" w:cs="Times New Roman"/>
          <w:noProof w:val="0"/>
          <w:color w:val="000000" w:themeColor="text1" w:themeTint="FF" w:themeShade="FF"/>
          <w:sz w:val="20"/>
          <w:szCs w:val="20"/>
          <w:lang w:val="en-US"/>
        </w:rPr>
        <w:t>, GPT-4.1, and Llama 4 Maverick, evaluated both policy documents using an identical assessment prompt, assigning maturity scores on the standardized 0 to 5 scale.</w:t>
      </w:r>
    </w:p>
    <w:p w:rsidR="61F9B131" w:rsidP="19197E18" w:rsidRDefault="61F9B131" w14:paraId="4694BFCA" w14:textId="3CB388D4">
      <w:pPr>
        <w:keepNext w:val="1"/>
        <w:keepLines w:val="1"/>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19197E18" w:rsidR="2380FB99">
        <w:rPr>
          <w:rFonts w:ascii="Times New Roman" w:hAnsi="Times New Roman" w:eastAsia="Times New Roman" w:cs="Times New Roman"/>
          <w:noProof w:val="0"/>
          <w:color w:val="000000" w:themeColor="text1" w:themeTint="FF" w:themeShade="FF"/>
          <w:sz w:val="20"/>
          <w:szCs w:val="20"/>
          <w:lang w:val="en-US"/>
        </w:rPr>
        <w:t>For each framework, a Private Sector Mean Score and a Public Sector Mean Score were calculated by averaging the maturity scores assigned by the three models:</w:t>
      </w:r>
    </w:p>
    <w:p w:rsidR="61F9B131" w:rsidP="19197E18" w:rsidRDefault="61F9B131" w14:paraId="4A161E60" w14:textId="31004AC9">
      <w:pPr>
        <w:pStyle w:val="Normal"/>
        <w:keepNext w:val="1"/>
        <w:keepLines w:val="1"/>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19197E18" w:rsidR="55D0888A">
        <w:rPr>
          <w:rFonts w:ascii="Times New Roman" w:hAnsi="Times New Roman" w:eastAsia="Times New Roman" w:cs="Times New Roman"/>
          <w:noProof w:val="0"/>
          <w:color w:val="000000" w:themeColor="text1" w:themeTint="FF" w:themeShade="FF"/>
          <w:sz w:val="20"/>
          <w:szCs w:val="20"/>
          <w:lang w:val="en-US"/>
        </w:rPr>
        <w:t>Sector Mean Score = (</w:t>
      </w:r>
      <w:r w:rsidRPr="19197E18" w:rsidR="55D0888A">
        <w:rPr>
          <w:rFonts w:ascii="Times New Roman" w:hAnsi="Times New Roman" w:eastAsia="Times New Roman" w:cs="Times New Roman"/>
          <w:noProof w:val="0"/>
          <w:color w:val="000000" w:themeColor="text1" w:themeTint="FF" w:themeShade="FF"/>
          <w:sz w:val="20"/>
          <w:szCs w:val="20"/>
          <w:lang w:val="en-US"/>
        </w:rPr>
        <w:t>Claude</w:t>
      </w:r>
      <w:r w:rsidRPr="19197E18" w:rsidR="46774671">
        <w:rPr>
          <w:rFonts w:ascii="Times New Roman" w:hAnsi="Times New Roman" w:eastAsia="Times New Roman" w:cs="Times New Roman"/>
          <w:noProof w:val="0"/>
          <w:color w:val="000000" w:themeColor="text1" w:themeTint="FF" w:themeShade="FF"/>
          <w:sz w:val="20"/>
          <w:szCs w:val="20"/>
          <w:lang w:val="en-US"/>
        </w:rPr>
        <w:t xml:space="preserve"> Sonnet</w:t>
      </w:r>
      <w:r w:rsidRPr="19197E18" w:rsidR="55D0888A">
        <w:rPr>
          <w:rFonts w:ascii="Times New Roman" w:hAnsi="Times New Roman" w:eastAsia="Times New Roman" w:cs="Times New Roman"/>
          <w:noProof w:val="0"/>
          <w:color w:val="000000" w:themeColor="text1" w:themeTint="FF" w:themeShade="FF"/>
          <w:sz w:val="20"/>
          <w:szCs w:val="20"/>
          <w:lang w:val="en-US"/>
        </w:rPr>
        <w:t xml:space="preserve"> + GPT-4.1 + Llama 4 Maverick) / 3</w:t>
      </w:r>
    </w:p>
    <w:p w:rsidR="61F9B131" w:rsidP="19197E18" w:rsidRDefault="61F9B131" w14:paraId="437DD473" w14:textId="4B056E3B">
      <w:pPr>
        <w:pStyle w:val="Normal"/>
        <w:keepNext w:val="1"/>
        <w:keepLines w:val="1"/>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19197E18" w:rsidR="55D0888A">
        <w:rPr>
          <w:rFonts w:ascii="Times New Roman" w:hAnsi="Times New Roman" w:eastAsia="Times New Roman" w:cs="Times New Roman"/>
          <w:noProof w:val="0"/>
          <w:color w:val="000000" w:themeColor="text1" w:themeTint="FF" w:themeShade="FF"/>
          <w:sz w:val="20"/>
          <w:szCs w:val="20"/>
          <w:lang w:val="en-US"/>
        </w:rPr>
        <w:t>The Organizational Difference (Δ) was then calculated as the absolute difference between the private-sector and public-sector mean scores:</w:t>
      </w:r>
    </w:p>
    <w:p w:rsidR="61F9B131" w:rsidP="19197E18" w:rsidRDefault="61F9B131" w14:paraId="6BC2A2E5" w14:textId="78EC1177">
      <w:pPr>
        <w:pStyle w:val="Normal"/>
        <w:keepNext w:val="1"/>
        <w:keepLines w:val="1"/>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19197E18" w:rsidR="55D0888A">
        <w:rPr>
          <w:rFonts w:ascii="Times New Roman" w:hAnsi="Times New Roman" w:eastAsia="Times New Roman" w:cs="Times New Roman"/>
          <w:noProof w:val="0"/>
          <w:color w:val="000000" w:themeColor="text1" w:themeTint="FF" w:themeShade="FF"/>
          <w:sz w:val="20"/>
          <w:szCs w:val="20"/>
          <w:lang w:val="en-US"/>
        </w:rPr>
        <w:t>Δ = | Private Sector Mean Score − Public Sector Mean Score |</w:t>
      </w:r>
    </w:p>
    <w:p w:rsidR="61F9B131" w:rsidP="19197E18" w:rsidRDefault="61F9B131" w14:paraId="2E89BE44" w14:textId="09708438">
      <w:pPr>
        <w:keepNext w:val="1"/>
        <w:keepLines w:val="1"/>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55D0888A">
        <w:rPr>
          <w:rFonts w:ascii="Times New Roman" w:hAnsi="Times New Roman" w:eastAsia="Times New Roman" w:cs="Times New Roman"/>
          <w:noProof w:val="0"/>
          <w:color w:val="000000" w:themeColor="text1" w:themeTint="FF" w:themeShade="FF"/>
          <w:sz w:val="20"/>
          <w:szCs w:val="20"/>
          <w:lang w:val="en-US"/>
        </w:rPr>
        <w:t>Lower Δ values indicate that both organizations achieved comparable maturity assessments despite differences in organizational context and policy documentation, while higher values indicate that a framework was more sensitive to organizational context. This analytical approach was selected because the objective was to evaluate the effect of organizational context rather than to compare the performance of individual models; prior to conducting the analysis, the research team expected the distinct governance structures, regulatory obligations, and security priorities of the two organizations to produce substantial variation in maturity assessments.</w:t>
      </w:r>
    </w:p>
    <w:p w:rsidR="61F9B131" w:rsidP="093A5834" w:rsidRDefault="61F9B131" w14:paraId="707DD656" w14:textId="0109D0A7">
      <w:pPr>
        <w:keepNext w:val="1"/>
        <w:keepLines w:val="1"/>
        <w:bidi w:val="0"/>
        <w:spacing w:before="0" w:beforeAutospacing="off" w:after="0" w:afterAutospacing="off"/>
        <w:jc w:val="both"/>
      </w:pPr>
      <w:r w:rsidRPr="19197E18" w:rsidR="55D0888A">
        <w:rPr>
          <w:rFonts w:ascii="Times New Roman" w:hAnsi="Times New Roman" w:eastAsia="Times New Roman" w:cs="Times New Roman"/>
          <w:noProof w:val="0"/>
          <w:color w:val="000000" w:themeColor="text1" w:themeTint="FF" w:themeShade="FF"/>
          <w:sz w:val="20"/>
          <w:szCs w:val="20"/>
          <w:lang w:val="en-US"/>
        </w:rPr>
        <w:t xml:space="preserve">Table </w:t>
      </w:r>
      <w:r w:rsidRPr="19197E18" w:rsidR="2E213C43">
        <w:rPr>
          <w:rFonts w:ascii="Times New Roman" w:hAnsi="Times New Roman" w:eastAsia="Times New Roman" w:cs="Times New Roman"/>
          <w:noProof w:val="0"/>
          <w:color w:val="000000" w:themeColor="text1" w:themeTint="FF" w:themeShade="FF"/>
          <w:sz w:val="20"/>
          <w:szCs w:val="20"/>
          <w:lang w:val="en-US"/>
        </w:rPr>
        <w:t>4</w:t>
      </w:r>
      <w:r w:rsidRPr="19197E18" w:rsidR="55D0888A">
        <w:rPr>
          <w:rFonts w:ascii="Times New Roman" w:hAnsi="Times New Roman" w:eastAsia="Times New Roman" w:cs="Times New Roman"/>
          <w:noProof w:val="0"/>
          <w:color w:val="000000" w:themeColor="text1" w:themeTint="FF" w:themeShade="FF"/>
          <w:sz w:val="20"/>
          <w:szCs w:val="20"/>
          <w:lang w:val="en-US"/>
        </w:rPr>
        <w:t xml:space="preserve"> and Table </w:t>
      </w:r>
      <w:r w:rsidRPr="19197E18" w:rsidR="0C08A785">
        <w:rPr>
          <w:rFonts w:ascii="Times New Roman" w:hAnsi="Times New Roman" w:eastAsia="Times New Roman" w:cs="Times New Roman"/>
          <w:noProof w:val="0"/>
          <w:color w:val="000000" w:themeColor="text1" w:themeTint="FF" w:themeShade="FF"/>
          <w:sz w:val="20"/>
          <w:szCs w:val="20"/>
          <w:lang w:val="en-US"/>
        </w:rPr>
        <w:t>5</w:t>
      </w:r>
      <w:r w:rsidRPr="19197E18" w:rsidR="55D0888A">
        <w:rPr>
          <w:rFonts w:ascii="Times New Roman" w:hAnsi="Times New Roman" w:eastAsia="Times New Roman" w:cs="Times New Roman"/>
          <w:noProof w:val="0"/>
          <w:color w:val="000000" w:themeColor="text1" w:themeTint="FF" w:themeShade="FF"/>
          <w:sz w:val="20"/>
          <w:szCs w:val="20"/>
          <w:lang w:val="en-US"/>
        </w:rPr>
        <w:t xml:space="preserve"> present the maturity scores independently assigned by each model for the public-sector and private-sector organizations respectively, with the Controls Assessed column </w:t>
      </w:r>
      <w:r w:rsidRPr="19197E18" w:rsidR="55D0888A">
        <w:rPr>
          <w:rFonts w:ascii="Times New Roman" w:hAnsi="Times New Roman" w:eastAsia="Times New Roman" w:cs="Times New Roman"/>
          <w:noProof w:val="0"/>
          <w:color w:val="000000" w:themeColor="text1" w:themeTint="FF" w:themeShade="FF"/>
          <w:sz w:val="20"/>
          <w:szCs w:val="20"/>
          <w:lang w:val="en-US"/>
        </w:rPr>
        <w:t>indicating</w:t>
      </w:r>
      <w:r w:rsidRPr="19197E18" w:rsidR="55D0888A">
        <w:rPr>
          <w:rFonts w:ascii="Times New Roman" w:hAnsi="Times New Roman" w:eastAsia="Times New Roman" w:cs="Times New Roman"/>
          <w:noProof w:val="0"/>
          <w:color w:val="000000" w:themeColor="text1" w:themeTint="FF" w:themeShade="FF"/>
          <w:sz w:val="20"/>
          <w:szCs w:val="20"/>
          <w:lang w:val="en-US"/>
        </w:rPr>
        <w:t xml:space="preserve"> the number of controls evaluated within each framework.</w:t>
      </w:r>
    </w:p>
    <w:p w:rsidR="61F9B131" w:rsidP="19197E18" w:rsidRDefault="61F9B131" w14:paraId="6EEF5F74" w14:textId="2677A773">
      <w:pPr>
        <w:pStyle w:val="Normal"/>
        <w:keepNext w:val="1"/>
        <w:keepLines w:val="1"/>
        <w:bidi w:val="0"/>
        <w:spacing w:before="24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19197E18" w:rsidR="55D0888A">
        <w:rPr>
          <w:rFonts w:ascii="Times New Roman" w:hAnsi="Times New Roman" w:eastAsia="Times New Roman" w:cs="Times New Roman"/>
          <w:noProof w:val="0"/>
          <w:color w:val="000000" w:themeColor="text1" w:themeTint="FF" w:themeShade="FF"/>
          <w:sz w:val="20"/>
          <w:szCs w:val="20"/>
          <w:lang w:val="en-US"/>
        </w:rPr>
        <w:t xml:space="preserve">Table </w:t>
      </w:r>
      <w:r w:rsidRPr="19197E18" w:rsidR="4104A9CE">
        <w:rPr>
          <w:rFonts w:ascii="Times New Roman" w:hAnsi="Times New Roman" w:eastAsia="Times New Roman" w:cs="Times New Roman"/>
          <w:noProof w:val="0"/>
          <w:color w:val="000000" w:themeColor="text1" w:themeTint="FF" w:themeShade="FF"/>
          <w:sz w:val="20"/>
          <w:szCs w:val="20"/>
          <w:lang w:val="en-US"/>
        </w:rPr>
        <w:t>4</w:t>
      </w:r>
      <w:r w:rsidRPr="19197E18" w:rsidR="55D0888A">
        <w:rPr>
          <w:rFonts w:ascii="Times New Roman" w:hAnsi="Times New Roman" w:eastAsia="Times New Roman" w:cs="Times New Roman"/>
          <w:noProof w:val="0"/>
          <w:color w:val="000000" w:themeColor="text1" w:themeTint="FF" w:themeShade="FF"/>
          <w:sz w:val="20"/>
          <w:szCs w:val="20"/>
          <w:lang w:val="en-US"/>
        </w:rPr>
        <w:t>. Comparative Framework Scores, Department of Education Policy (Public Sector)</w:t>
      </w:r>
    </w:p>
    <w:tbl>
      <w:tblPr>
        <w:tblStyle w:val="TableGrid"/>
        <w:bidiVisual w:val="0"/>
        <w:tblW w:w="4770" w:type="dxa"/>
        <w:tblLook w:val="06A0" w:firstRow="1" w:lastRow="0" w:firstColumn="1" w:lastColumn="0" w:noHBand="1" w:noVBand="1"/>
      </w:tblPr>
      <w:tblGrid>
        <w:gridCol w:w="1065"/>
        <w:gridCol w:w="765"/>
        <w:gridCol w:w="1005"/>
        <w:gridCol w:w="765"/>
        <w:gridCol w:w="1170"/>
      </w:tblGrid>
      <w:tr xmlns:wp14="http://schemas.microsoft.com/office/word/2010/wordml" w:rsidR="093A5834" w:rsidTr="784AD385" w14:paraId="55A82C4B" wp14:textId="77777777">
        <w:trPr>
          <w:trHeight w:val="300"/>
        </w:trPr>
        <w:tc>
          <w:tcPr>
            <w:tcW w:w="1065" w:type="dxa"/>
            <w:tcMar/>
          </w:tcPr>
          <w:p w:rsidR="093A5834" w:rsidP="19197E18" w:rsidRDefault="093A5834" w14:paraId="2F75A125" w14:textId="7EDFA1B9">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Framework</w:t>
            </w:r>
          </w:p>
        </w:tc>
        <w:tc>
          <w:tcPr>
            <w:tcW w:w="765" w:type="dxa"/>
            <w:tcMar/>
          </w:tcPr>
          <w:p w:rsidR="093A5834" w:rsidP="19197E18" w:rsidRDefault="093A5834" w14:paraId="731CC7DA" w14:textId="2570E33F">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Claude</w:t>
            </w:r>
            <w:r w:rsidRPr="19197E18" w:rsidR="7B1B9466">
              <w:rPr>
                <w:rFonts w:ascii="Times New Roman" w:hAnsi="Times New Roman" w:eastAsia="Times New Roman" w:cs="Times New Roman"/>
                <w:b w:val="1"/>
                <w:bCs w:val="1"/>
                <w:sz w:val="16"/>
                <w:szCs w:val="16"/>
              </w:rPr>
              <w:t xml:space="preserve"> Sonnet</w:t>
            </w:r>
            <w:r w:rsidRPr="19197E18" w:rsidR="32F3CFCE">
              <w:rPr>
                <w:rFonts w:ascii="Times New Roman" w:hAnsi="Times New Roman" w:eastAsia="Times New Roman" w:cs="Times New Roman"/>
                <w:b w:val="1"/>
                <w:bCs w:val="1"/>
                <w:sz w:val="16"/>
                <w:szCs w:val="16"/>
              </w:rPr>
              <w:t xml:space="preserve"> Score (0-5)</w:t>
            </w:r>
          </w:p>
        </w:tc>
        <w:tc>
          <w:tcPr>
            <w:tcW w:w="1005" w:type="dxa"/>
            <w:tcMar/>
          </w:tcPr>
          <w:p w:rsidR="093A5834" w:rsidP="19197E18" w:rsidRDefault="093A5834" w14:paraId="4FAFADE4" w14:textId="5C0B6A91">
            <w:pPr>
              <w:bidi w:val="0"/>
              <w:spacing w:before="0" w:beforeAutospacing="off" w:after="0" w:afterAutospacing="off"/>
              <w:jc w:val="center"/>
              <w:rPr>
                <w:rFonts w:ascii="Times New Roman" w:hAnsi="Times New Roman" w:eastAsia="Times New Roman" w:cs="Times New Roman"/>
                <w:b w:val="1"/>
                <w:bCs w:val="1"/>
                <w:sz w:val="16"/>
                <w:szCs w:val="16"/>
                <w:lang w:val="en-US"/>
              </w:rPr>
            </w:pPr>
            <w:r w:rsidRPr="784AD385" w:rsidR="32F3CFCE">
              <w:rPr>
                <w:rFonts w:ascii="Times New Roman" w:hAnsi="Times New Roman" w:eastAsia="Times New Roman" w:cs="Times New Roman"/>
                <w:b w:val="1"/>
                <w:bCs w:val="1"/>
                <w:sz w:val="16"/>
                <w:szCs w:val="16"/>
                <w:lang w:val="en-US"/>
              </w:rPr>
              <w:t>ChatGPT 4.1 Score (0-5)</w:t>
            </w:r>
          </w:p>
        </w:tc>
        <w:tc>
          <w:tcPr>
            <w:tcW w:w="765" w:type="dxa"/>
            <w:tcMar/>
          </w:tcPr>
          <w:p w:rsidR="093A5834" w:rsidP="19197E18" w:rsidRDefault="093A5834" w14:paraId="1B7B0DF4" w14:textId="6A4023AF">
            <w:pPr>
              <w:bidi w:val="0"/>
              <w:spacing w:before="0" w:beforeAutospacing="off" w:after="0" w:afterAutospacing="off"/>
              <w:jc w:val="center"/>
              <w:rPr>
                <w:rFonts w:ascii="Times New Roman" w:hAnsi="Times New Roman" w:eastAsia="Times New Roman" w:cs="Times New Roman"/>
                <w:b w:val="1"/>
                <w:bCs w:val="1"/>
                <w:sz w:val="16"/>
                <w:szCs w:val="16"/>
                <w:lang w:val="en-US"/>
              </w:rPr>
            </w:pPr>
            <w:r w:rsidRPr="784AD385" w:rsidR="32F3CFCE">
              <w:rPr>
                <w:rFonts w:ascii="Times New Roman" w:hAnsi="Times New Roman" w:eastAsia="Times New Roman" w:cs="Times New Roman"/>
                <w:b w:val="1"/>
                <w:bCs w:val="1"/>
                <w:sz w:val="16"/>
                <w:szCs w:val="16"/>
                <w:lang w:val="en-US"/>
              </w:rPr>
              <w:t>Llama 4.0 Score (0-5)</w:t>
            </w:r>
          </w:p>
        </w:tc>
        <w:tc>
          <w:tcPr>
            <w:tcW w:w="1170" w:type="dxa"/>
            <w:tcMar/>
          </w:tcPr>
          <w:p w:rsidR="093A5834" w:rsidP="19197E18" w:rsidRDefault="093A5834" w14:paraId="18116573" w14:textId="44B5BA84">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Controls Assessed (n)</w:t>
            </w:r>
          </w:p>
        </w:tc>
      </w:tr>
      <w:tr xmlns:wp14="http://schemas.microsoft.com/office/word/2010/wordml" w:rsidR="093A5834" w:rsidTr="784AD385" w14:paraId="3A30166C" wp14:textId="77777777">
        <w:trPr>
          <w:trHeight w:val="300"/>
        </w:trPr>
        <w:tc>
          <w:tcPr>
            <w:tcW w:w="1065" w:type="dxa"/>
            <w:tcMar/>
          </w:tcPr>
          <w:p w:rsidR="093A5834" w:rsidP="19197E18" w:rsidRDefault="093A5834" w14:paraId="6F8FE9E9" w14:textId="35B3072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NIST CSF</w:t>
            </w:r>
          </w:p>
        </w:tc>
        <w:tc>
          <w:tcPr>
            <w:tcW w:w="765" w:type="dxa"/>
            <w:tcMar/>
          </w:tcPr>
          <w:p w:rsidR="093A5834" w:rsidP="19197E18" w:rsidRDefault="093A5834" w14:paraId="4236A125" w14:textId="4AD4E29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1.34</w:t>
            </w:r>
          </w:p>
        </w:tc>
        <w:tc>
          <w:tcPr>
            <w:tcW w:w="1005" w:type="dxa"/>
            <w:tcMar/>
          </w:tcPr>
          <w:p w:rsidR="093A5834" w:rsidP="19197E18" w:rsidRDefault="093A5834" w14:paraId="32854B77" w14:textId="2B800C8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2.36</w:t>
            </w:r>
          </w:p>
        </w:tc>
        <w:tc>
          <w:tcPr>
            <w:tcW w:w="765" w:type="dxa"/>
            <w:tcMar/>
          </w:tcPr>
          <w:p w:rsidR="093A5834" w:rsidP="19197E18" w:rsidRDefault="093A5834" w14:paraId="122EAC9A" w14:textId="06240B15">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2.33</w:t>
            </w:r>
          </w:p>
        </w:tc>
        <w:tc>
          <w:tcPr>
            <w:tcW w:w="1170" w:type="dxa"/>
            <w:tcMar/>
          </w:tcPr>
          <w:p w:rsidR="093A5834" w:rsidP="19197E18" w:rsidRDefault="093A5834" w14:paraId="190F4D62" w14:textId="2120589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26</w:t>
            </w:r>
          </w:p>
        </w:tc>
      </w:tr>
      <w:tr xmlns:wp14="http://schemas.microsoft.com/office/word/2010/wordml" w:rsidR="093A5834" w:rsidTr="784AD385" w14:paraId="43EF270E" wp14:textId="77777777">
        <w:trPr>
          <w:trHeight w:val="300"/>
        </w:trPr>
        <w:tc>
          <w:tcPr>
            <w:tcW w:w="1065" w:type="dxa"/>
            <w:tcMar/>
          </w:tcPr>
          <w:p w:rsidR="093A5834" w:rsidP="19197E18" w:rsidRDefault="093A5834" w14:paraId="6B0CCDAA" w14:textId="438A6A0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NIST SP 800-53</w:t>
            </w:r>
          </w:p>
        </w:tc>
        <w:tc>
          <w:tcPr>
            <w:tcW w:w="765" w:type="dxa"/>
            <w:tcMar/>
          </w:tcPr>
          <w:p w:rsidR="093A5834" w:rsidP="19197E18" w:rsidRDefault="093A5834" w14:paraId="0D90C882" w14:textId="43EE19F0">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1.45</w:t>
            </w:r>
          </w:p>
        </w:tc>
        <w:tc>
          <w:tcPr>
            <w:tcW w:w="1005" w:type="dxa"/>
            <w:tcMar/>
          </w:tcPr>
          <w:p w:rsidR="093A5834" w:rsidP="19197E18" w:rsidRDefault="093A5834" w14:paraId="137A2104" w14:textId="38F48FBF">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2.49</w:t>
            </w:r>
          </w:p>
        </w:tc>
        <w:tc>
          <w:tcPr>
            <w:tcW w:w="765" w:type="dxa"/>
            <w:tcMar/>
          </w:tcPr>
          <w:p w:rsidR="093A5834" w:rsidP="19197E18" w:rsidRDefault="093A5834" w14:paraId="33D5FE98" w14:textId="3C18FA2E">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2.46</w:t>
            </w:r>
          </w:p>
        </w:tc>
        <w:tc>
          <w:tcPr>
            <w:tcW w:w="1170" w:type="dxa"/>
            <w:tcMar/>
          </w:tcPr>
          <w:p w:rsidR="093A5834" w:rsidP="19197E18" w:rsidRDefault="093A5834" w14:paraId="2F65D8A9" w14:textId="33B88C9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27</w:t>
            </w:r>
          </w:p>
        </w:tc>
      </w:tr>
      <w:tr xmlns:wp14="http://schemas.microsoft.com/office/word/2010/wordml" w:rsidR="093A5834" w:rsidTr="784AD385" w14:paraId="5927B9C8" wp14:textId="77777777">
        <w:trPr>
          <w:trHeight w:val="300"/>
        </w:trPr>
        <w:tc>
          <w:tcPr>
            <w:tcW w:w="1065" w:type="dxa"/>
            <w:tcMar/>
          </w:tcPr>
          <w:p w:rsidR="093A5834" w:rsidP="19197E18" w:rsidRDefault="093A5834" w14:paraId="2BC7C38C" w14:textId="42F88EFC">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ISO/IEC 27001</w:t>
            </w:r>
          </w:p>
        </w:tc>
        <w:tc>
          <w:tcPr>
            <w:tcW w:w="765" w:type="dxa"/>
            <w:tcMar/>
          </w:tcPr>
          <w:p w:rsidR="093A5834" w:rsidP="19197E18" w:rsidRDefault="093A5834" w14:paraId="4E72D8CE" w14:textId="01089B1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1.65</w:t>
            </w:r>
          </w:p>
        </w:tc>
        <w:tc>
          <w:tcPr>
            <w:tcW w:w="1005" w:type="dxa"/>
            <w:tcMar/>
          </w:tcPr>
          <w:p w:rsidR="093A5834" w:rsidP="19197E18" w:rsidRDefault="093A5834" w14:paraId="793BF40C" w14:textId="322FD5D3">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2.75</w:t>
            </w:r>
          </w:p>
        </w:tc>
        <w:tc>
          <w:tcPr>
            <w:tcW w:w="765" w:type="dxa"/>
            <w:tcMar/>
          </w:tcPr>
          <w:p w:rsidR="093A5834" w:rsidP="19197E18" w:rsidRDefault="093A5834" w14:paraId="19245C34" w14:textId="2458B8F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2.53</w:t>
            </w:r>
          </w:p>
        </w:tc>
        <w:tc>
          <w:tcPr>
            <w:tcW w:w="1170" w:type="dxa"/>
            <w:tcMar/>
          </w:tcPr>
          <w:p w:rsidR="093A5834" w:rsidP="19197E18" w:rsidRDefault="093A5834" w14:paraId="70A1AEF7" w14:textId="2F7FDDA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w:t>
            </w:r>
          </w:p>
        </w:tc>
      </w:tr>
      <w:tr xmlns:wp14="http://schemas.microsoft.com/office/word/2010/wordml" w:rsidR="093A5834" w:rsidTr="784AD385" w14:paraId="0C89A769" wp14:textId="77777777">
        <w:trPr>
          <w:trHeight w:val="300"/>
        </w:trPr>
        <w:tc>
          <w:tcPr>
            <w:tcW w:w="1065" w:type="dxa"/>
            <w:tcMar/>
          </w:tcPr>
          <w:p w:rsidR="093A5834" w:rsidP="19197E18" w:rsidRDefault="093A5834" w14:paraId="42579EEB" w14:textId="176B8CD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CIS CSC</w:t>
            </w:r>
          </w:p>
        </w:tc>
        <w:tc>
          <w:tcPr>
            <w:tcW w:w="765" w:type="dxa"/>
            <w:tcMar/>
          </w:tcPr>
          <w:p w:rsidR="093A5834" w:rsidP="19197E18" w:rsidRDefault="093A5834" w14:paraId="56AA2250" w14:textId="3A6BAAC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1.32</w:t>
            </w:r>
          </w:p>
        </w:tc>
        <w:tc>
          <w:tcPr>
            <w:tcW w:w="1005" w:type="dxa"/>
            <w:tcMar/>
          </w:tcPr>
          <w:p w:rsidR="093A5834" w:rsidP="19197E18" w:rsidRDefault="093A5834" w14:paraId="541F9A16" w14:textId="2250D79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2.45</w:t>
            </w:r>
          </w:p>
        </w:tc>
        <w:tc>
          <w:tcPr>
            <w:tcW w:w="765" w:type="dxa"/>
            <w:tcMar/>
          </w:tcPr>
          <w:p w:rsidR="093A5834" w:rsidP="19197E18" w:rsidRDefault="093A5834" w14:paraId="6BFF2A6A" w14:textId="1C809CB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2.39</w:t>
            </w:r>
          </w:p>
        </w:tc>
        <w:tc>
          <w:tcPr>
            <w:tcW w:w="1170" w:type="dxa"/>
            <w:tcMar/>
          </w:tcPr>
          <w:p w:rsidR="093A5834" w:rsidP="19197E18" w:rsidRDefault="093A5834" w14:paraId="38DF1162" w14:textId="2810FC5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18</w:t>
            </w:r>
          </w:p>
        </w:tc>
      </w:tr>
      <w:tr xmlns:wp14="http://schemas.microsoft.com/office/word/2010/wordml" w:rsidR="093A5834" w:rsidTr="784AD385" w14:paraId="70A9CC0E" wp14:textId="77777777">
        <w:trPr>
          <w:trHeight w:val="300"/>
        </w:trPr>
        <w:tc>
          <w:tcPr>
            <w:tcW w:w="1065" w:type="dxa"/>
            <w:tcMar/>
          </w:tcPr>
          <w:p w:rsidR="093A5834" w:rsidP="19197E18" w:rsidRDefault="093A5834" w14:paraId="7FBE8542" w14:textId="2A763FCC">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CMMC</w:t>
            </w:r>
          </w:p>
        </w:tc>
        <w:tc>
          <w:tcPr>
            <w:tcW w:w="765" w:type="dxa"/>
            <w:tcMar/>
          </w:tcPr>
          <w:p w:rsidR="093A5834" w:rsidP="19197E18" w:rsidRDefault="093A5834" w14:paraId="3085B764" w14:textId="241133D0">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1.43</w:t>
            </w:r>
          </w:p>
        </w:tc>
        <w:tc>
          <w:tcPr>
            <w:tcW w:w="1005" w:type="dxa"/>
            <w:tcMar/>
          </w:tcPr>
          <w:p w:rsidR="093A5834" w:rsidP="19197E18" w:rsidRDefault="093A5834" w14:paraId="4DE1A79F" w14:textId="6E001FD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2.43</w:t>
            </w:r>
          </w:p>
        </w:tc>
        <w:tc>
          <w:tcPr>
            <w:tcW w:w="765" w:type="dxa"/>
            <w:tcMar/>
          </w:tcPr>
          <w:p w:rsidR="093A5834" w:rsidP="19197E18" w:rsidRDefault="093A5834" w14:paraId="6AC86D23" w14:textId="03A5FE8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2.35</w:t>
            </w:r>
          </w:p>
        </w:tc>
        <w:tc>
          <w:tcPr>
            <w:tcW w:w="1170" w:type="dxa"/>
            <w:tcMar/>
          </w:tcPr>
          <w:p w:rsidR="093A5834" w:rsidP="19197E18" w:rsidRDefault="093A5834" w14:paraId="3A449F8D" w14:textId="598BE14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w:t>
            </w:r>
          </w:p>
        </w:tc>
      </w:tr>
      <w:tr xmlns:wp14="http://schemas.microsoft.com/office/word/2010/wordml" w:rsidR="093A5834" w:rsidTr="784AD385" w14:paraId="1830B870" wp14:textId="77777777">
        <w:trPr>
          <w:trHeight w:val="300"/>
        </w:trPr>
        <w:tc>
          <w:tcPr>
            <w:tcW w:w="1065" w:type="dxa"/>
            <w:tcMar/>
          </w:tcPr>
          <w:p w:rsidR="093A5834" w:rsidP="19197E18" w:rsidRDefault="093A5834" w14:paraId="5374C3CA" w14:textId="01E5E60F">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HIPAA</w:t>
            </w:r>
          </w:p>
        </w:tc>
        <w:tc>
          <w:tcPr>
            <w:tcW w:w="765" w:type="dxa"/>
            <w:tcMar/>
          </w:tcPr>
          <w:p w:rsidR="093A5834" w:rsidP="19197E18" w:rsidRDefault="093A5834" w14:paraId="7E5F56CD" w14:textId="6F5CA72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1.42</w:t>
            </w:r>
          </w:p>
        </w:tc>
        <w:tc>
          <w:tcPr>
            <w:tcW w:w="1005" w:type="dxa"/>
            <w:tcMar/>
          </w:tcPr>
          <w:p w:rsidR="093A5834" w:rsidP="19197E18" w:rsidRDefault="093A5834" w14:paraId="6A867BF4" w14:textId="0730AB0C">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2.45</w:t>
            </w:r>
          </w:p>
        </w:tc>
        <w:tc>
          <w:tcPr>
            <w:tcW w:w="765" w:type="dxa"/>
            <w:tcMar/>
          </w:tcPr>
          <w:p w:rsidR="093A5834" w:rsidP="19197E18" w:rsidRDefault="093A5834" w14:paraId="2BC972D3" w14:textId="30BE90E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2.45</w:t>
            </w:r>
          </w:p>
        </w:tc>
        <w:tc>
          <w:tcPr>
            <w:tcW w:w="1170" w:type="dxa"/>
            <w:tcMar/>
          </w:tcPr>
          <w:p w:rsidR="093A5834" w:rsidP="19197E18" w:rsidRDefault="093A5834" w14:paraId="4AF17457" w14:textId="4B9FF05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w:t>
            </w:r>
          </w:p>
        </w:tc>
      </w:tr>
      <w:tr xmlns:wp14="http://schemas.microsoft.com/office/word/2010/wordml" w:rsidR="093A5834" w:rsidTr="784AD385" w14:paraId="7F3E1A39" wp14:textId="77777777">
        <w:trPr>
          <w:trHeight w:val="300"/>
        </w:trPr>
        <w:tc>
          <w:tcPr>
            <w:tcW w:w="1065" w:type="dxa"/>
            <w:tcMar/>
          </w:tcPr>
          <w:p w:rsidR="093A5834" w:rsidP="19197E18" w:rsidRDefault="093A5834" w14:paraId="289D091D" w14:textId="4B5E478B">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PCI DSS</w:t>
            </w:r>
          </w:p>
        </w:tc>
        <w:tc>
          <w:tcPr>
            <w:tcW w:w="765" w:type="dxa"/>
            <w:tcMar/>
          </w:tcPr>
          <w:p w:rsidR="093A5834" w:rsidP="19197E18" w:rsidRDefault="093A5834" w14:paraId="1F972F6B" w14:textId="735F4185">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1.19</w:t>
            </w:r>
          </w:p>
        </w:tc>
        <w:tc>
          <w:tcPr>
            <w:tcW w:w="1005" w:type="dxa"/>
            <w:tcMar/>
          </w:tcPr>
          <w:p w:rsidR="093A5834" w:rsidP="19197E18" w:rsidRDefault="093A5834" w14:paraId="48D6BB23" w14:textId="255EED3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2.26</w:t>
            </w:r>
          </w:p>
        </w:tc>
        <w:tc>
          <w:tcPr>
            <w:tcW w:w="765" w:type="dxa"/>
            <w:tcMar/>
          </w:tcPr>
          <w:p w:rsidR="093A5834" w:rsidP="19197E18" w:rsidRDefault="093A5834" w14:paraId="54785A41" w14:textId="0206C1C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2.34</w:t>
            </w:r>
          </w:p>
        </w:tc>
        <w:tc>
          <w:tcPr>
            <w:tcW w:w="1170" w:type="dxa"/>
            <w:tcMar/>
          </w:tcPr>
          <w:p w:rsidR="093A5834" w:rsidP="19197E18" w:rsidRDefault="093A5834" w14:paraId="0933979F" w14:textId="55E8A6A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w:t>
            </w:r>
          </w:p>
        </w:tc>
      </w:tr>
      <w:tr xmlns:wp14="http://schemas.microsoft.com/office/word/2010/wordml" w:rsidR="093A5834" w:rsidTr="784AD385" w14:paraId="30281FD0" wp14:textId="77777777">
        <w:trPr>
          <w:trHeight w:val="300"/>
        </w:trPr>
        <w:tc>
          <w:tcPr>
            <w:tcW w:w="1065" w:type="dxa"/>
            <w:tcMar/>
          </w:tcPr>
          <w:p w:rsidR="093A5834" w:rsidP="19197E18" w:rsidRDefault="093A5834" w14:paraId="7739C5CE" w14:textId="3DE5412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CSA CCM</w:t>
            </w:r>
          </w:p>
        </w:tc>
        <w:tc>
          <w:tcPr>
            <w:tcW w:w="765" w:type="dxa"/>
            <w:tcMar/>
          </w:tcPr>
          <w:p w:rsidR="093A5834" w:rsidP="19197E18" w:rsidRDefault="093A5834" w14:paraId="2BFB1058" w14:textId="5D1A884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1.22</w:t>
            </w:r>
          </w:p>
        </w:tc>
        <w:tc>
          <w:tcPr>
            <w:tcW w:w="1005" w:type="dxa"/>
            <w:tcMar/>
          </w:tcPr>
          <w:p w:rsidR="093A5834" w:rsidP="19197E18" w:rsidRDefault="093A5834" w14:paraId="4CDAD3FB" w14:textId="3B48E02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2.22</w:t>
            </w:r>
          </w:p>
        </w:tc>
        <w:tc>
          <w:tcPr>
            <w:tcW w:w="765" w:type="dxa"/>
            <w:tcMar/>
          </w:tcPr>
          <w:p w:rsidR="093A5834" w:rsidP="19197E18" w:rsidRDefault="093A5834" w14:paraId="40A47137" w14:textId="1195ADC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2.21</w:t>
            </w:r>
          </w:p>
        </w:tc>
        <w:tc>
          <w:tcPr>
            <w:tcW w:w="1170" w:type="dxa"/>
            <w:tcMar/>
          </w:tcPr>
          <w:p w:rsidR="093A5834" w:rsidP="19197E18" w:rsidRDefault="093A5834" w14:paraId="127554A2" w14:textId="79C5E2B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25</w:t>
            </w:r>
          </w:p>
        </w:tc>
      </w:tr>
      <w:tr xmlns:wp14="http://schemas.microsoft.com/office/word/2010/wordml" w:rsidR="093A5834" w:rsidTr="784AD385" w14:paraId="446ED531" wp14:textId="77777777">
        <w:trPr>
          <w:trHeight w:val="300"/>
        </w:trPr>
        <w:tc>
          <w:tcPr>
            <w:tcW w:w="1065" w:type="dxa"/>
            <w:tcMar/>
          </w:tcPr>
          <w:p w:rsidR="093A5834" w:rsidP="19197E18" w:rsidRDefault="093A5834" w14:paraId="495C716D" w14:textId="6838D1C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FTC Safeguards</w:t>
            </w:r>
          </w:p>
        </w:tc>
        <w:tc>
          <w:tcPr>
            <w:tcW w:w="765" w:type="dxa"/>
            <w:tcMar/>
          </w:tcPr>
          <w:p w:rsidR="093A5834" w:rsidP="19197E18" w:rsidRDefault="093A5834" w14:paraId="004A6FAD" w14:textId="54CC6EE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1.94</w:t>
            </w:r>
          </w:p>
        </w:tc>
        <w:tc>
          <w:tcPr>
            <w:tcW w:w="1005" w:type="dxa"/>
            <w:tcMar/>
          </w:tcPr>
          <w:p w:rsidR="093A5834" w:rsidP="19197E18" w:rsidRDefault="093A5834" w14:paraId="1D720C65" w14:textId="7F7AA50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2.83</w:t>
            </w:r>
          </w:p>
        </w:tc>
        <w:tc>
          <w:tcPr>
            <w:tcW w:w="765" w:type="dxa"/>
            <w:tcMar/>
          </w:tcPr>
          <w:p w:rsidR="093A5834" w:rsidP="19197E18" w:rsidRDefault="093A5834" w14:paraId="12C47357" w14:textId="529AE39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2.65</w:t>
            </w:r>
          </w:p>
        </w:tc>
        <w:tc>
          <w:tcPr>
            <w:tcW w:w="1170" w:type="dxa"/>
            <w:tcMar/>
          </w:tcPr>
          <w:p w:rsidR="093A5834" w:rsidP="19197E18" w:rsidRDefault="093A5834" w14:paraId="3F1FC819" w14:textId="6BAF4B1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16</w:t>
            </w:r>
          </w:p>
        </w:tc>
      </w:tr>
      <w:tr xmlns:wp14="http://schemas.microsoft.com/office/word/2010/wordml" w:rsidR="093A5834" w:rsidTr="784AD385" w14:paraId="2A7F72C6" wp14:textId="77777777">
        <w:trPr>
          <w:trHeight w:val="300"/>
        </w:trPr>
        <w:tc>
          <w:tcPr>
            <w:tcW w:w="1065" w:type="dxa"/>
            <w:tcMar/>
          </w:tcPr>
          <w:p w:rsidR="093A5834" w:rsidP="19197E18" w:rsidRDefault="093A5834" w14:paraId="252E5FC7" w14:textId="5A7E37E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Framework Average</w:t>
            </w:r>
          </w:p>
        </w:tc>
        <w:tc>
          <w:tcPr>
            <w:tcW w:w="765" w:type="dxa"/>
            <w:tcMar/>
          </w:tcPr>
          <w:p w:rsidR="093A5834" w:rsidP="19197E18" w:rsidRDefault="093A5834" w14:paraId="14F4034D" w14:textId="5DDB400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1.44</w:t>
            </w:r>
          </w:p>
        </w:tc>
        <w:tc>
          <w:tcPr>
            <w:tcW w:w="1005" w:type="dxa"/>
            <w:tcMar/>
          </w:tcPr>
          <w:p w:rsidR="093A5834" w:rsidP="19197E18" w:rsidRDefault="093A5834" w14:paraId="3D444162" w14:textId="7CF123C3">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2.47</w:t>
            </w:r>
          </w:p>
        </w:tc>
        <w:tc>
          <w:tcPr>
            <w:tcW w:w="765" w:type="dxa"/>
            <w:tcMar/>
          </w:tcPr>
          <w:p w:rsidR="093A5834" w:rsidP="19197E18" w:rsidRDefault="093A5834" w14:paraId="3CCD7BC8" w14:textId="2A4B359C">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2.41</w:t>
            </w:r>
          </w:p>
        </w:tc>
        <w:tc>
          <w:tcPr>
            <w:tcW w:w="1170" w:type="dxa"/>
            <w:tcMar/>
          </w:tcPr>
          <w:p w:rsidR="093A5834" w:rsidP="19197E18" w:rsidRDefault="093A5834" w14:paraId="1D8D97A6" w14:textId="7EE54CF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199</w:t>
            </w:r>
          </w:p>
        </w:tc>
      </w:tr>
    </w:tbl>
    <w:p w:rsidR="523E2D44" w:rsidP="19197E18" w:rsidRDefault="523E2D44" w14:paraId="1044CC18" w14:textId="6CC84868">
      <w:pPr>
        <w:pStyle w:val="Normal"/>
        <w:keepNext w:val="1"/>
        <w:keepLines w:val="1"/>
        <w:spacing w:before="240" w:beforeAutospacing="off" w:after="0" w:afterAutospacing="off" w:line="259" w:lineRule="auto"/>
        <w:ind w:left="0" w:right="0"/>
        <w:jc w:val="both"/>
      </w:pPr>
      <w:r w:rsidRPr="19197E18" w:rsidR="523E2D44">
        <w:rPr>
          <w:rFonts w:ascii="Times New Roman" w:hAnsi="Times New Roman" w:eastAsia="Times New Roman" w:cs="Times New Roman"/>
          <w:noProof w:val="0"/>
          <w:color w:val="000000" w:themeColor="text1" w:themeTint="FF" w:themeShade="FF"/>
          <w:sz w:val="20"/>
          <w:szCs w:val="20"/>
          <w:lang w:val="en-US"/>
        </w:rPr>
        <w:t xml:space="preserve">Table </w:t>
      </w:r>
      <w:r w:rsidRPr="19197E18" w:rsidR="6F0BD219">
        <w:rPr>
          <w:rFonts w:ascii="Times New Roman" w:hAnsi="Times New Roman" w:eastAsia="Times New Roman" w:cs="Times New Roman"/>
          <w:noProof w:val="0"/>
          <w:color w:val="000000" w:themeColor="text1" w:themeTint="FF" w:themeShade="FF"/>
          <w:sz w:val="20"/>
          <w:szCs w:val="20"/>
          <w:lang w:val="en-US"/>
        </w:rPr>
        <w:t>5</w:t>
      </w:r>
      <w:r w:rsidRPr="19197E18" w:rsidR="523E2D44">
        <w:rPr>
          <w:rFonts w:ascii="Times New Roman" w:hAnsi="Times New Roman" w:eastAsia="Times New Roman" w:cs="Times New Roman"/>
          <w:noProof w:val="0"/>
          <w:color w:val="000000" w:themeColor="text1" w:themeTint="FF" w:themeShade="FF"/>
          <w:sz w:val="20"/>
          <w:szCs w:val="20"/>
          <w:lang w:val="en-US"/>
        </w:rPr>
        <w:t>. Comparative Framework Scores, Scott &amp; Scott WISP (Private Sector)</w:t>
      </w:r>
    </w:p>
    <w:p w:rsidR="19197E18" w:rsidP="19197E18" w:rsidRDefault="19197E18" w14:paraId="1D9D0170" w14:textId="1465D929">
      <w:pPr>
        <w:pStyle w:val="Normal"/>
        <w:keepNext w:val="1"/>
        <w:keepLines w:val="1"/>
        <w:bidi w:val="0"/>
        <w:spacing w:before="240" w:beforeAutospacing="off" w:after="0" w:afterAutospacing="off" w:line="259" w:lineRule="auto"/>
        <w:ind w:left="0" w:right="0"/>
        <w:jc w:val="both"/>
        <w:rPr>
          <w:rFonts w:ascii="Times New Roman" w:hAnsi="Times New Roman" w:eastAsia="Times New Roman" w:cs="Times New Roman"/>
          <w:noProof w:val="0"/>
          <w:color w:val="000000" w:themeColor="text1" w:themeTint="FF" w:themeShade="FF"/>
          <w:sz w:val="20"/>
          <w:szCs w:val="20"/>
          <w:lang w:val="en-US"/>
        </w:rPr>
      </w:pPr>
    </w:p>
    <w:tbl>
      <w:tblPr>
        <w:tblStyle w:val="TableGrid"/>
        <w:bidiVisual w:val="0"/>
        <w:tblW w:w="0" w:type="auto"/>
        <w:tblLook w:val="06A0" w:firstRow="1" w:lastRow="0" w:firstColumn="1" w:lastColumn="0" w:noHBand="1" w:noVBand="1"/>
      </w:tblPr>
      <w:tblGrid>
        <w:gridCol w:w="1125"/>
        <w:gridCol w:w="741"/>
        <w:gridCol w:w="933"/>
        <w:gridCol w:w="933"/>
        <w:gridCol w:w="933"/>
      </w:tblGrid>
      <w:tr xmlns:wp14="http://schemas.microsoft.com/office/word/2010/wordml" w:rsidR="093A5834" w:rsidTr="784AD385" w14:paraId="248A6F68" wp14:textId="77777777">
        <w:trPr>
          <w:trHeight w:val="300"/>
        </w:trPr>
        <w:tc>
          <w:tcPr>
            <w:tcW w:w="1125" w:type="dxa"/>
            <w:tcMar/>
          </w:tcPr>
          <w:p w:rsidR="093A5834" w:rsidP="19197E18" w:rsidRDefault="093A5834" w14:paraId="1F8B2685" w14:textId="1921553E">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19197E18" w:rsidR="32F3CFCE">
              <w:rPr>
                <w:rFonts w:ascii="Times New Roman" w:hAnsi="Times New Roman" w:eastAsia="Times New Roman" w:cs="Times New Roman"/>
                <w:b w:val="1"/>
                <w:bCs w:val="1"/>
                <w:color w:val="000000" w:themeColor="text1" w:themeTint="FF" w:themeShade="FF"/>
                <w:sz w:val="16"/>
                <w:szCs w:val="16"/>
              </w:rPr>
              <w:t>Framework</w:t>
            </w:r>
          </w:p>
        </w:tc>
        <w:tc>
          <w:tcPr>
            <w:tcW w:w="741" w:type="dxa"/>
            <w:tcMar/>
          </w:tcPr>
          <w:p w:rsidR="093A5834" w:rsidP="19197E18" w:rsidRDefault="093A5834" w14:paraId="502CD52B" w14:textId="7BED4F44">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19197E18" w:rsidR="32F3CFCE">
              <w:rPr>
                <w:rFonts w:ascii="Times New Roman" w:hAnsi="Times New Roman" w:eastAsia="Times New Roman" w:cs="Times New Roman"/>
                <w:b w:val="1"/>
                <w:bCs w:val="1"/>
                <w:color w:val="000000" w:themeColor="text1" w:themeTint="FF" w:themeShade="FF"/>
                <w:sz w:val="16"/>
                <w:szCs w:val="16"/>
              </w:rPr>
              <w:t>Claude</w:t>
            </w:r>
            <w:r w:rsidRPr="19197E18" w:rsidR="5C82566C">
              <w:rPr>
                <w:rFonts w:ascii="Times New Roman" w:hAnsi="Times New Roman" w:eastAsia="Times New Roman" w:cs="Times New Roman"/>
                <w:b w:val="1"/>
                <w:bCs w:val="1"/>
                <w:color w:val="000000" w:themeColor="text1" w:themeTint="FF" w:themeShade="FF"/>
                <w:sz w:val="16"/>
                <w:szCs w:val="16"/>
              </w:rPr>
              <w:t xml:space="preserve"> Sonnet</w:t>
            </w:r>
            <w:r w:rsidRPr="19197E18" w:rsidR="32F3CFCE">
              <w:rPr>
                <w:rFonts w:ascii="Times New Roman" w:hAnsi="Times New Roman" w:eastAsia="Times New Roman" w:cs="Times New Roman"/>
                <w:b w:val="1"/>
                <w:bCs w:val="1"/>
                <w:color w:val="000000" w:themeColor="text1" w:themeTint="FF" w:themeShade="FF"/>
                <w:sz w:val="16"/>
                <w:szCs w:val="16"/>
              </w:rPr>
              <w:t xml:space="preserve"> Score (0-5)</w:t>
            </w:r>
          </w:p>
        </w:tc>
        <w:tc>
          <w:tcPr>
            <w:tcW w:w="933" w:type="dxa"/>
            <w:tcMar/>
          </w:tcPr>
          <w:p w:rsidR="093A5834" w:rsidP="19197E18" w:rsidRDefault="093A5834" w14:paraId="6FD9B91E" w14:textId="4C39C624">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lang w:val="en-US"/>
              </w:rPr>
            </w:pPr>
            <w:r w:rsidRPr="784AD385" w:rsidR="32F3CFCE">
              <w:rPr>
                <w:rFonts w:ascii="Times New Roman" w:hAnsi="Times New Roman" w:eastAsia="Times New Roman" w:cs="Times New Roman"/>
                <w:b w:val="1"/>
                <w:bCs w:val="1"/>
                <w:color w:val="000000" w:themeColor="text1" w:themeTint="FF" w:themeShade="FF"/>
                <w:sz w:val="16"/>
                <w:szCs w:val="16"/>
                <w:lang w:val="en-US"/>
              </w:rPr>
              <w:t>ChatGPT 4.1 Score (0-5)</w:t>
            </w:r>
          </w:p>
        </w:tc>
        <w:tc>
          <w:tcPr>
            <w:tcW w:w="933" w:type="dxa"/>
            <w:tcMar/>
          </w:tcPr>
          <w:p w:rsidR="093A5834" w:rsidP="19197E18" w:rsidRDefault="093A5834" w14:paraId="07025946" w14:textId="723F4567">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lang w:val="en-US"/>
              </w:rPr>
            </w:pPr>
            <w:r w:rsidRPr="784AD385" w:rsidR="32F3CFCE">
              <w:rPr>
                <w:rFonts w:ascii="Times New Roman" w:hAnsi="Times New Roman" w:eastAsia="Times New Roman" w:cs="Times New Roman"/>
                <w:b w:val="1"/>
                <w:bCs w:val="1"/>
                <w:color w:val="000000" w:themeColor="text1" w:themeTint="FF" w:themeShade="FF"/>
                <w:sz w:val="16"/>
                <w:szCs w:val="16"/>
                <w:lang w:val="en-US"/>
              </w:rPr>
              <w:t>Llama 4.0 Score (0-5)</w:t>
            </w:r>
          </w:p>
        </w:tc>
        <w:tc>
          <w:tcPr>
            <w:tcW w:w="933" w:type="dxa"/>
            <w:tcMar/>
          </w:tcPr>
          <w:p w:rsidR="093A5834" w:rsidP="19197E18" w:rsidRDefault="093A5834" w14:paraId="187603E2" w14:textId="531CE78D">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6"/>
                <w:szCs w:val="16"/>
              </w:rPr>
            </w:pPr>
            <w:r w:rsidRPr="19197E18" w:rsidR="32F3CFCE">
              <w:rPr>
                <w:rFonts w:ascii="Times New Roman" w:hAnsi="Times New Roman" w:eastAsia="Times New Roman" w:cs="Times New Roman"/>
                <w:b w:val="1"/>
                <w:bCs w:val="1"/>
                <w:color w:val="000000" w:themeColor="text1" w:themeTint="FF" w:themeShade="FF"/>
                <w:sz w:val="16"/>
                <w:szCs w:val="16"/>
              </w:rPr>
              <w:t>Controls Assessed (n)</w:t>
            </w:r>
          </w:p>
        </w:tc>
      </w:tr>
      <w:tr xmlns:wp14="http://schemas.microsoft.com/office/word/2010/wordml" w:rsidR="093A5834" w:rsidTr="784AD385" w14:paraId="40F76D28" wp14:textId="77777777">
        <w:trPr>
          <w:trHeight w:val="300"/>
        </w:trPr>
        <w:tc>
          <w:tcPr>
            <w:tcW w:w="1125" w:type="dxa"/>
            <w:tcMar/>
          </w:tcPr>
          <w:p w:rsidR="093A5834" w:rsidP="19197E18" w:rsidRDefault="093A5834" w14:paraId="382FEAA4" w14:textId="466660D0">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NIST CSF</w:t>
            </w:r>
          </w:p>
        </w:tc>
        <w:tc>
          <w:tcPr>
            <w:tcW w:w="741" w:type="dxa"/>
            <w:tcMar/>
          </w:tcPr>
          <w:p w:rsidR="093A5834" w:rsidP="19197E18" w:rsidRDefault="093A5834" w14:paraId="610759DB" w14:textId="3588813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1.32</w:t>
            </w:r>
          </w:p>
        </w:tc>
        <w:tc>
          <w:tcPr>
            <w:tcW w:w="933" w:type="dxa"/>
            <w:tcMar/>
          </w:tcPr>
          <w:p w:rsidR="093A5834" w:rsidP="19197E18" w:rsidRDefault="093A5834" w14:paraId="79A70D3E" w14:textId="4C84A888">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2.26</w:t>
            </w:r>
          </w:p>
        </w:tc>
        <w:tc>
          <w:tcPr>
            <w:tcW w:w="933" w:type="dxa"/>
            <w:tcMar/>
          </w:tcPr>
          <w:p w:rsidR="093A5834" w:rsidP="19197E18" w:rsidRDefault="093A5834" w14:paraId="73DB652E" w14:textId="603DBCDC">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2.33</w:t>
            </w:r>
          </w:p>
        </w:tc>
        <w:tc>
          <w:tcPr>
            <w:tcW w:w="933" w:type="dxa"/>
            <w:tcMar/>
          </w:tcPr>
          <w:p w:rsidR="093A5834" w:rsidP="19197E18" w:rsidRDefault="093A5834" w14:paraId="03413441" w14:textId="60A1E44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26</w:t>
            </w:r>
          </w:p>
        </w:tc>
      </w:tr>
      <w:tr xmlns:wp14="http://schemas.microsoft.com/office/word/2010/wordml" w:rsidR="093A5834" w:rsidTr="784AD385" w14:paraId="151D9E72" wp14:textId="77777777">
        <w:trPr>
          <w:trHeight w:val="300"/>
        </w:trPr>
        <w:tc>
          <w:tcPr>
            <w:tcW w:w="1125" w:type="dxa"/>
            <w:tcMar/>
          </w:tcPr>
          <w:p w:rsidR="093A5834" w:rsidP="19197E18" w:rsidRDefault="093A5834" w14:paraId="60B79F91" w14:textId="363AB9FB">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NIST SP 800-53</w:t>
            </w:r>
          </w:p>
        </w:tc>
        <w:tc>
          <w:tcPr>
            <w:tcW w:w="741" w:type="dxa"/>
            <w:tcMar/>
          </w:tcPr>
          <w:p w:rsidR="093A5834" w:rsidP="19197E18" w:rsidRDefault="093A5834" w14:paraId="507260BE" w14:textId="3B49113F">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1.21</w:t>
            </w:r>
          </w:p>
        </w:tc>
        <w:tc>
          <w:tcPr>
            <w:tcW w:w="933" w:type="dxa"/>
            <w:tcMar/>
          </w:tcPr>
          <w:p w:rsidR="093A5834" w:rsidP="19197E18" w:rsidRDefault="093A5834" w14:paraId="6557D02D" w14:textId="7524AD27">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2.32</w:t>
            </w:r>
          </w:p>
        </w:tc>
        <w:tc>
          <w:tcPr>
            <w:tcW w:w="933" w:type="dxa"/>
            <w:tcMar/>
          </w:tcPr>
          <w:p w:rsidR="093A5834" w:rsidP="19197E18" w:rsidRDefault="093A5834" w14:paraId="47D14088" w14:textId="6A148810">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2.27</w:t>
            </w:r>
          </w:p>
        </w:tc>
        <w:tc>
          <w:tcPr>
            <w:tcW w:w="933" w:type="dxa"/>
            <w:tcMar/>
          </w:tcPr>
          <w:p w:rsidR="093A5834" w:rsidP="19197E18" w:rsidRDefault="093A5834" w14:paraId="3BCB8EFC" w14:textId="047F7186">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27</w:t>
            </w:r>
          </w:p>
        </w:tc>
      </w:tr>
      <w:tr xmlns:wp14="http://schemas.microsoft.com/office/word/2010/wordml" w:rsidR="093A5834" w:rsidTr="784AD385" w14:paraId="2D8D4C3B" wp14:textId="77777777">
        <w:trPr>
          <w:trHeight w:val="300"/>
        </w:trPr>
        <w:tc>
          <w:tcPr>
            <w:tcW w:w="1125" w:type="dxa"/>
            <w:tcMar/>
          </w:tcPr>
          <w:p w:rsidR="093A5834" w:rsidP="19197E18" w:rsidRDefault="093A5834" w14:paraId="6903B784" w14:textId="7C884401">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ISO/IEC 27001</w:t>
            </w:r>
          </w:p>
        </w:tc>
        <w:tc>
          <w:tcPr>
            <w:tcW w:w="741" w:type="dxa"/>
            <w:tcMar/>
          </w:tcPr>
          <w:p w:rsidR="093A5834" w:rsidP="19197E18" w:rsidRDefault="093A5834" w14:paraId="15E6FE20" w14:textId="24F0218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1.82</w:t>
            </w:r>
          </w:p>
        </w:tc>
        <w:tc>
          <w:tcPr>
            <w:tcW w:w="933" w:type="dxa"/>
            <w:tcMar/>
          </w:tcPr>
          <w:p w:rsidR="093A5834" w:rsidP="19197E18" w:rsidRDefault="093A5834" w14:paraId="3D4B64BD" w14:textId="5F0DE841">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2.56</w:t>
            </w:r>
          </w:p>
        </w:tc>
        <w:tc>
          <w:tcPr>
            <w:tcW w:w="933" w:type="dxa"/>
            <w:tcMar/>
          </w:tcPr>
          <w:p w:rsidR="093A5834" w:rsidP="19197E18" w:rsidRDefault="093A5834" w14:paraId="75C40FA2" w14:textId="13997F8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2.55</w:t>
            </w:r>
          </w:p>
        </w:tc>
        <w:tc>
          <w:tcPr>
            <w:tcW w:w="933" w:type="dxa"/>
            <w:tcMar/>
          </w:tcPr>
          <w:p w:rsidR="093A5834" w:rsidP="19197E18" w:rsidRDefault="093A5834" w14:paraId="1387D8FD" w14:textId="22EE130B">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24</w:t>
            </w:r>
          </w:p>
        </w:tc>
      </w:tr>
      <w:tr xmlns:wp14="http://schemas.microsoft.com/office/word/2010/wordml" w:rsidR="093A5834" w:rsidTr="784AD385" w14:paraId="1B15AF95" wp14:textId="77777777">
        <w:trPr>
          <w:trHeight w:val="300"/>
        </w:trPr>
        <w:tc>
          <w:tcPr>
            <w:tcW w:w="1125" w:type="dxa"/>
            <w:tcMar/>
          </w:tcPr>
          <w:p w:rsidR="093A5834" w:rsidP="19197E18" w:rsidRDefault="093A5834" w14:paraId="29590415" w14:textId="3F6F5567">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CIS CSC</w:t>
            </w:r>
          </w:p>
        </w:tc>
        <w:tc>
          <w:tcPr>
            <w:tcW w:w="741" w:type="dxa"/>
            <w:tcMar/>
          </w:tcPr>
          <w:p w:rsidR="093A5834" w:rsidP="19197E18" w:rsidRDefault="093A5834" w14:paraId="2BF55A7B" w14:textId="491916CC">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1.21</w:t>
            </w:r>
          </w:p>
        </w:tc>
        <w:tc>
          <w:tcPr>
            <w:tcW w:w="933" w:type="dxa"/>
            <w:tcMar/>
          </w:tcPr>
          <w:p w:rsidR="093A5834" w:rsidP="19197E18" w:rsidRDefault="093A5834" w14:paraId="38F08468" w14:textId="0E88B32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2.55</w:t>
            </w:r>
          </w:p>
        </w:tc>
        <w:tc>
          <w:tcPr>
            <w:tcW w:w="933" w:type="dxa"/>
            <w:tcMar/>
          </w:tcPr>
          <w:p w:rsidR="093A5834" w:rsidP="19197E18" w:rsidRDefault="093A5834" w14:paraId="1E4AAEF8" w14:textId="6819BDB8">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2.58</w:t>
            </w:r>
          </w:p>
        </w:tc>
        <w:tc>
          <w:tcPr>
            <w:tcW w:w="933" w:type="dxa"/>
            <w:tcMar/>
          </w:tcPr>
          <w:p w:rsidR="093A5834" w:rsidP="19197E18" w:rsidRDefault="093A5834" w14:paraId="5D0E1DEA" w14:textId="44DBAC22">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18</w:t>
            </w:r>
          </w:p>
        </w:tc>
      </w:tr>
      <w:tr xmlns:wp14="http://schemas.microsoft.com/office/word/2010/wordml" w:rsidR="093A5834" w:rsidTr="784AD385" w14:paraId="3AC438B5" wp14:textId="77777777">
        <w:trPr>
          <w:trHeight w:val="300"/>
        </w:trPr>
        <w:tc>
          <w:tcPr>
            <w:tcW w:w="1125" w:type="dxa"/>
            <w:tcMar/>
          </w:tcPr>
          <w:p w:rsidR="093A5834" w:rsidP="19197E18" w:rsidRDefault="093A5834" w14:paraId="44FAE956" w14:textId="72805A64">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CMMC</w:t>
            </w:r>
          </w:p>
        </w:tc>
        <w:tc>
          <w:tcPr>
            <w:tcW w:w="741" w:type="dxa"/>
            <w:tcMar/>
          </w:tcPr>
          <w:p w:rsidR="093A5834" w:rsidP="19197E18" w:rsidRDefault="093A5834" w14:paraId="5B165502" w14:textId="326044C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1.35</w:t>
            </w:r>
          </w:p>
        </w:tc>
        <w:tc>
          <w:tcPr>
            <w:tcW w:w="933" w:type="dxa"/>
            <w:tcMar/>
          </w:tcPr>
          <w:p w:rsidR="093A5834" w:rsidP="19197E18" w:rsidRDefault="093A5834" w14:paraId="120C7DC9" w14:textId="408C0EC5">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2.32</w:t>
            </w:r>
          </w:p>
        </w:tc>
        <w:tc>
          <w:tcPr>
            <w:tcW w:w="933" w:type="dxa"/>
            <w:tcMar/>
          </w:tcPr>
          <w:p w:rsidR="093A5834" w:rsidP="19197E18" w:rsidRDefault="093A5834" w14:paraId="610C3FF3" w14:textId="1956757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2.38</w:t>
            </w:r>
          </w:p>
        </w:tc>
        <w:tc>
          <w:tcPr>
            <w:tcW w:w="933" w:type="dxa"/>
            <w:tcMar/>
          </w:tcPr>
          <w:p w:rsidR="093A5834" w:rsidP="19197E18" w:rsidRDefault="093A5834" w14:paraId="6C17B532" w14:textId="7630CE4F">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20</w:t>
            </w:r>
          </w:p>
        </w:tc>
      </w:tr>
      <w:tr xmlns:wp14="http://schemas.microsoft.com/office/word/2010/wordml" w:rsidR="093A5834" w:rsidTr="784AD385" w14:paraId="6F013F71" wp14:textId="77777777">
        <w:trPr>
          <w:trHeight w:val="300"/>
        </w:trPr>
        <w:tc>
          <w:tcPr>
            <w:tcW w:w="1125" w:type="dxa"/>
            <w:tcMar/>
          </w:tcPr>
          <w:p w:rsidR="093A5834" w:rsidP="19197E18" w:rsidRDefault="093A5834" w14:paraId="2D11DE3C" w14:textId="2981718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HIPAA</w:t>
            </w:r>
          </w:p>
        </w:tc>
        <w:tc>
          <w:tcPr>
            <w:tcW w:w="741" w:type="dxa"/>
            <w:tcMar/>
          </w:tcPr>
          <w:p w:rsidR="093A5834" w:rsidP="19197E18" w:rsidRDefault="093A5834" w14:paraId="401FE5E7" w14:textId="1BEEA91F">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1.77</w:t>
            </w:r>
          </w:p>
        </w:tc>
        <w:tc>
          <w:tcPr>
            <w:tcW w:w="933" w:type="dxa"/>
            <w:tcMar/>
          </w:tcPr>
          <w:p w:rsidR="093A5834" w:rsidP="19197E18" w:rsidRDefault="093A5834" w14:paraId="4EF6C2D8" w14:textId="091F6996">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2.43</w:t>
            </w:r>
          </w:p>
        </w:tc>
        <w:tc>
          <w:tcPr>
            <w:tcW w:w="933" w:type="dxa"/>
            <w:tcMar/>
          </w:tcPr>
          <w:p w:rsidR="093A5834" w:rsidP="19197E18" w:rsidRDefault="093A5834" w14:paraId="55E23761" w14:textId="72797F96">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2.64</w:t>
            </w:r>
          </w:p>
        </w:tc>
        <w:tc>
          <w:tcPr>
            <w:tcW w:w="933" w:type="dxa"/>
            <w:tcMar/>
          </w:tcPr>
          <w:p w:rsidR="093A5834" w:rsidP="19197E18" w:rsidRDefault="093A5834" w14:paraId="627E49C8" w14:textId="01020E94">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20</w:t>
            </w:r>
          </w:p>
        </w:tc>
      </w:tr>
      <w:tr xmlns:wp14="http://schemas.microsoft.com/office/word/2010/wordml" w:rsidR="093A5834" w:rsidTr="784AD385" w14:paraId="020DCB73" wp14:textId="77777777">
        <w:trPr>
          <w:trHeight w:val="300"/>
        </w:trPr>
        <w:tc>
          <w:tcPr>
            <w:tcW w:w="1125" w:type="dxa"/>
            <w:tcMar/>
          </w:tcPr>
          <w:p w:rsidR="093A5834" w:rsidP="19197E18" w:rsidRDefault="093A5834" w14:paraId="2C0C6112" w14:textId="11038201">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PCI DSS</w:t>
            </w:r>
          </w:p>
        </w:tc>
        <w:tc>
          <w:tcPr>
            <w:tcW w:w="741" w:type="dxa"/>
            <w:tcMar/>
          </w:tcPr>
          <w:p w:rsidR="093A5834" w:rsidP="19197E18" w:rsidRDefault="093A5834" w14:paraId="294F85F7" w14:textId="6A965910">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1.22</w:t>
            </w:r>
          </w:p>
        </w:tc>
        <w:tc>
          <w:tcPr>
            <w:tcW w:w="933" w:type="dxa"/>
            <w:tcMar/>
          </w:tcPr>
          <w:p w:rsidR="093A5834" w:rsidP="19197E18" w:rsidRDefault="093A5834" w14:paraId="15CAB04B" w14:textId="691616E2">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2.15</w:t>
            </w:r>
          </w:p>
        </w:tc>
        <w:tc>
          <w:tcPr>
            <w:tcW w:w="933" w:type="dxa"/>
            <w:tcMar/>
          </w:tcPr>
          <w:p w:rsidR="093A5834" w:rsidP="19197E18" w:rsidRDefault="093A5834" w14:paraId="01436C0C" w14:textId="7CF6DC94">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2.22</w:t>
            </w:r>
          </w:p>
        </w:tc>
        <w:tc>
          <w:tcPr>
            <w:tcW w:w="933" w:type="dxa"/>
            <w:tcMar/>
          </w:tcPr>
          <w:p w:rsidR="093A5834" w:rsidP="19197E18" w:rsidRDefault="093A5834" w14:paraId="0A177A39" w14:textId="63FC1120">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w:t>
            </w:r>
          </w:p>
        </w:tc>
      </w:tr>
      <w:tr xmlns:wp14="http://schemas.microsoft.com/office/word/2010/wordml" w:rsidR="093A5834" w:rsidTr="784AD385" w14:paraId="051B73AF" wp14:textId="77777777">
        <w:trPr>
          <w:trHeight w:val="300"/>
        </w:trPr>
        <w:tc>
          <w:tcPr>
            <w:tcW w:w="1125" w:type="dxa"/>
            <w:tcMar/>
          </w:tcPr>
          <w:p w:rsidR="093A5834" w:rsidP="19197E18" w:rsidRDefault="093A5834" w14:paraId="3D51D31D" w14:textId="0768C39B">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CSA CCM</w:t>
            </w:r>
          </w:p>
        </w:tc>
        <w:tc>
          <w:tcPr>
            <w:tcW w:w="741" w:type="dxa"/>
            <w:tcMar/>
          </w:tcPr>
          <w:p w:rsidR="093A5834" w:rsidP="19197E18" w:rsidRDefault="093A5834" w14:paraId="59D4DD13" w14:textId="2B357AA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1.26</w:t>
            </w:r>
          </w:p>
        </w:tc>
        <w:tc>
          <w:tcPr>
            <w:tcW w:w="933" w:type="dxa"/>
            <w:tcMar/>
          </w:tcPr>
          <w:p w:rsidR="093A5834" w:rsidP="19197E18" w:rsidRDefault="093A5834" w14:paraId="1711D50E" w14:textId="68E6C947">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2.33</w:t>
            </w:r>
          </w:p>
        </w:tc>
        <w:tc>
          <w:tcPr>
            <w:tcW w:w="933" w:type="dxa"/>
            <w:tcMar/>
          </w:tcPr>
          <w:p w:rsidR="093A5834" w:rsidP="19197E18" w:rsidRDefault="093A5834" w14:paraId="50A07E54" w14:textId="3A86EA4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2.22</w:t>
            </w:r>
          </w:p>
        </w:tc>
        <w:tc>
          <w:tcPr>
            <w:tcW w:w="933" w:type="dxa"/>
            <w:tcMar/>
          </w:tcPr>
          <w:p w:rsidR="093A5834" w:rsidP="19197E18" w:rsidRDefault="093A5834" w14:paraId="637D3375" w14:textId="058A5637">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25</w:t>
            </w:r>
          </w:p>
        </w:tc>
      </w:tr>
      <w:tr xmlns:wp14="http://schemas.microsoft.com/office/word/2010/wordml" w:rsidR="093A5834" w:rsidTr="784AD385" w14:paraId="0E854935" wp14:textId="77777777">
        <w:trPr>
          <w:trHeight w:val="300"/>
        </w:trPr>
        <w:tc>
          <w:tcPr>
            <w:tcW w:w="1125" w:type="dxa"/>
            <w:tcMar/>
          </w:tcPr>
          <w:p w:rsidR="093A5834" w:rsidP="19197E18" w:rsidRDefault="093A5834" w14:paraId="26EAEE56" w14:textId="5587F527">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FTC Safeguards</w:t>
            </w:r>
          </w:p>
        </w:tc>
        <w:tc>
          <w:tcPr>
            <w:tcW w:w="741" w:type="dxa"/>
            <w:tcMar/>
          </w:tcPr>
          <w:p w:rsidR="093A5834" w:rsidP="19197E18" w:rsidRDefault="093A5834" w14:paraId="5EC9B32B" w14:textId="3176EA5A">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2.27</w:t>
            </w:r>
          </w:p>
        </w:tc>
        <w:tc>
          <w:tcPr>
            <w:tcW w:w="933" w:type="dxa"/>
            <w:tcMar/>
          </w:tcPr>
          <w:p w:rsidR="093A5834" w:rsidP="19197E18" w:rsidRDefault="093A5834" w14:paraId="38B1E78A" w14:textId="41E20B76">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2.47</w:t>
            </w:r>
          </w:p>
        </w:tc>
        <w:tc>
          <w:tcPr>
            <w:tcW w:w="933" w:type="dxa"/>
            <w:tcMar/>
          </w:tcPr>
          <w:p w:rsidR="093A5834" w:rsidP="19197E18" w:rsidRDefault="093A5834" w14:paraId="1A312959" w14:textId="2B521969">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2.44</w:t>
            </w:r>
          </w:p>
        </w:tc>
        <w:tc>
          <w:tcPr>
            <w:tcW w:w="933" w:type="dxa"/>
            <w:tcMar/>
          </w:tcPr>
          <w:p w:rsidR="093A5834" w:rsidP="19197E18" w:rsidRDefault="093A5834" w14:paraId="20C21A63" w14:textId="0B34697F">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16</w:t>
            </w:r>
          </w:p>
        </w:tc>
      </w:tr>
      <w:tr xmlns:wp14="http://schemas.microsoft.com/office/word/2010/wordml" w:rsidR="093A5834" w:rsidTr="784AD385" w14:paraId="74E8B084" wp14:textId="77777777">
        <w:trPr>
          <w:trHeight w:val="300"/>
        </w:trPr>
        <w:tc>
          <w:tcPr>
            <w:tcW w:w="1125" w:type="dxa"/>
            <w:tcMar/>
          </w:tcPr>
          <w:p w:rsidR="093A5834" w:rsidP="19197E18" w:rsidRDefault="093A5834" w14:paraId="7A429DCC" w14:textId="24445B1D">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Framework Average</w:t>
            </w:r>
          </w:p>
        </w:tc>
        <w:tc>
          <w:tcPr>
            <w:tcW w:w="741" w:type="dxa"/>
            <w:tcMar/>
          </w:tcPr>
          <w:p w:rsidR="093A5834" w:rsidP="19197E18" w:rsidRDefault="093A5834" w14:paraId="055351DA" w14:textId="2069C123">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1.49</w:t>
            </w:r>
          </w:p>
        </w:tc>
        <w:tc>
          <w:tcPr>
            <w:tcW w:w="933" w:type="dxa"/>
            <w:tcMar/>
          </w:tcPr>
          <w:p w:rsidR="093A5834" w:rsidP="19197E18" w:rsidRDefault="093A5834" w14:paraId="4C115F0C" w14:textId="73F233E6">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2.38</w:t>
            </w:r>
          </w:p>
        </w:tc>
        <w:tc>
          <w:tcPr>
            <w:tcW w:w="933" w:type="dxa"/>
            <w:tcMar/>
          </w:tcPr>
          <w:p w:rsidR="093A5834" w:rsidP="19197E18" w:rsidRDefault="093A5834" w14:paraId="201059F4" w14:textId="2AC89662">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2.40</w:t>
            </w:r>
          </w:p>
        </w:tc>
        <w:tc>
          <w:tcPr>
            <w:tcW w:w="933" w:type="dxa"/>
            <w:tcMar/>
          </w:tcPr>
          <w:p w:rsidR="093A5834" w:rsidP="19197E18" w:rsidRDefault="093A5834" w14:paraId="508A2FBB" w14:textId="691E123E">
            <w:pPr>
              <w:bidi w:val="0"/>
              <w:spacing w:before="0" w:beforeAutospacing="off" w:after="0" w:afterAutospacing="off"/>
              <w:rPr>
                <w:rFonts w:ascii="Times New Roman" w:hAnsi="Times New Roman" w:eastAsia="Times New Roman" w:cs="Times New Roman"/>
                <w:color w:val="000000" w:themeColor="text1" w:themeTint="FF" w:themeShade="FF"/>
                <w:sz w:val="16"/>
                <w:szCs w:val="16"/>
              </w:rPr>
            </w:pPr>
            <w:r w:rsidRPr="19197E18" w:rsidR="32F3CFCE">
              <w:rPr>
                <w:rFonts w:ascii="Times New Roman" w:hAnsi="Times New Roman" w:eastAsia="Times New Roman" w:cs="Times New Roman"/>
                <w:color w:val="000000" w:themeColor="text1" w:themeTint="FF" w:themeShade="FF"/>
                <w:sz w:val="16"/>
                <w:szCs w:val="16"/>
              </w:rPr>
              <w:t>199</w:t>
            </w:r>
          </w:p>
        </w:tc>
      </w:tr>
    </w:tbl>
    <w:p w:rsidR="61F9B131" w:rsidP="19197E18" w:rsidRDefault="61F9B131" w14:paraId="741A6F27" w14:textId="3E616C37">
      <w:pPr>
        <w:keepNext w:val="1"/>
        <w:keepLines w:val="1"/>
        <w:bidi w:val="0"/>
        <w:spacing w:before="240" w:beforeAutospacing="off" w:after="60"/>
        <w:jc w:val="both"/>
        <w:rPr>
          <w:rFonts w:ascii="Times New Roman" w:hAnsi="Times New Roman" w:eastAsia="Times New Roman" w:cs="Times New Roman"/>
          <w:noProof w:val="0"/>
          <w:color w:val="000000" w:themeColor="text1" w:themeTint="FF" w:themeShade="FF"/>
          <w:sz w:val="20"/>
          <w:szCs w:val="20"/>
          <w:lang w:val="en-US"/>
        </w:rPr>
      </w:pPr>
      <w:r w:rsidRPr="19197E18" w:rsidR="4853E874">
        <w:rPr>
          <w:rFonts w:ascii="Times New Roman" w:hAnsi="Times New Roman" w:eastAsia="Times New Roman" w:cs="Times New Roman"/>
          <w:noProof w:val="0"/>
          <w:color w:val="000000" w:themeColor="text1" w:themeTint="FF" w:themeShade="FF"/>
          <w:sz w:val="20"/>
          <w:szCs w:val="20"/>
          <w:lang w:val="en-US"/>
        </w:rPr>
        <w:t>Table</w:t>
      </w:r>
      <w:r w:rsidRPr="19197E18" w:rsidR="09E61756">
        <w:rPr>
          <w:rFonts w:ascii="Times New Roman" w:hAnsi="Times New Roman" w:eastAsia="Times New Roman" w:cs="Times New Roman"/>
          <w:noProof w:val="0"/>
          <w:color w:val="000000" w:themeColor="text1" w:themeTint="FF" w:themeShade="FF"/>
          <w:sz w:val="20"/>
          <w:szCs w:val="20"/>
          <w:lang w:val="en-US"/>
        </w:rPr>
        <w:t xml:space="preserve"> </w:t>
      </w:r>
      <w:r w:rsidRPr="19197E18" w:rsidR="00D0DE14">
        <w:rPr>
          <w:rFonts w:ascii="Times New Roman" w:hAnsi="Times New Roman" w:eastAsia="Times New Roman" w:cs="Times New Roman"/>
          <w:noProof w:val="0"/>
          <w:color w:val="000000" w:themeColor="text1" w:themeTint="FF" w:themeShade="FF"/>
          <w:sz w:val="20"/>
          <w:szCs w:val="20"/>
          <w:lang w:val="en-US"/>
        </w:rPr>
        <w:t>6</w:t>
      </w:r>
      <w:r w:rsidRPr="19197E18" w:rsidR="4853E874">
        <w:rPr>
          <w:rFonts w:ascii="Times New Roman" w:hAnsi="Times New Roman" w:eastAsia="Times New Roman" w:cs="Times New Roman"/>
          <w:noProof w:val="0"/>
          <w:color w:val="000000" w:themeColor="text1" w:themeTint="FF" w:themeShade="FF"/>
          <w:sz w:val="20"/>
          <w:szCs w:val="20"/>
          <w:lang w:val="en-US"/>
        </w:rPr>
        <w:t xml:space="preserve"> </w:t>
      </w:r>
      <w:r w:rsidRPr="19197E18" w:rsidR="4853E874">
        <w:rPr>
          <w:rFonts w:ascii="Times New Roman" w:hAnsi="Times New Roman" w:eastAsia="Times New Roman" w:cs="Times New Roman"/>
          <w:noProof w:val="0"/>
          <w:color w:val="000000" w:themeColor="text1" w:themeTint="FF" w:themeShade="FF"/>
          <w:sz w:val="20"/>
          <w:szCs w:val="20"/>
          <w:lang w:val="en-US"/>
        </w:rPr>
        <w:t xml:space="preserve">summarizes </w:t>
      </w:r>
      <w:r w:rsidRPr="19197E18" w:rsidR="4853E874">
        <w:rPr>
          <w:rFonts w:ascii="Times New Roman" w:hAnsi="Times New Roman" w:eastAsia="Times New Roman" w:cs="Times New Roman"/>
          <w:noProof w:val="0"/>
          <w:color w:val="000000" w:themeColor="text1" w:themeTint="FF" w:themeShade="FF"/>
          <w:sz w:val="20"/>
          <w:szCs w:val="20"/>
          <w:lang w:val="en-US"/>
        </w:rPr>
        <w:t>the comparative analysis by reporting the Private Sector Mean, Public Sector Mean, and Organizational Difference for each framework after aggregating the three models' scores.</w:t>
      </w:r>
    </w:p>
    <w:p w:rsidR="61F9B131" w:rsidP="19197E18" w:rsidRDefault="61F9B131" w14:paraId="33E4F342" w14:textId="0F76C369">
      <w:pPr>
        <w:pStyle w:val="Normal"/>
        <w:keepNext w:val="1"/>
        <w:keepLines w:val="1"/>
        <w:bidi w:val="0"/>
        <w:spacing w:before="240" w:beforeAutospacing="off" w:after="0" w:afterAutospacing="off" w:line="259" w:lineRule="auto"/>
        <w:ind w:left="0" w:right="0"/>
        <w:jc w:val="both"/>
        <w:rPr>
          <w:rFonts w:ascii="Times New Roman" w:hAnsi="Times New Roman" w:eastAsia="Times New Roman" w:cs="Times New Roman"/>
          <w:noProof w:val="0"/>
          <w:color w:val="000000" w:themeColor="text1" w:themeTint="FF" w:themeShade="FF"/>
          <w:sz w:val="20"/>
          <w:szCs w:val="20"/>
          <w:lang w:val="en"/>
        </w:rPr>
      </w:pPr>
      <w:r w:rsidRPr="19197E18" w:rsidR="4853E874">
        <w:rPr>
          <w:rFonts w:ascii="Times New Roman" w:hAnsi="Times New Roman" w:eastAsia="Times New Roman" w:cs="Times New Roman"/>
          <w:noProof w:val="0"/>
          <w:color w:val="000000" w:themeColor="text1" w:themeTint="FF" w:themeShade="FF"/>
          <w:sz w:val="20"/>
          <w:szCs w:val="20"/>
          <w:lang w:val="en"/>
        </w:rPr>
        <w:t xml:space="preserve">Table </w:t>
      </w:r>
      <w:r w:rsidRPr="19197E18" w:rsidR="26C675D7">
        <w:rPr>
          <w:rFonts w:ascii="Times New Roman" w:hAnsi="Times New Roman" w:eastAsia="Times New Roman" w:cs="Times New Roman"/>
          <w:noProof w:val="0"/>
          <w:color w:val="000000" w:themeColor="text1" w:themeTint="FF" w:themeShade="FF"/>
          <w:sz w:val="20"/>
          <w:szCs w:val="20"/>
          <w:lang w:val="en"/>
        </w:rPr>
        <w:t>6</w:t>
      </w:r>
      <w:r w:rsidRPr="19197E18" w:rsidR="4853E874">
        <w:rPr>
          <w:rFonts w:ascii="Times New Roman" w:hAnsi="Times New Roman" w:eastAsia="Times New Roman" w:cs="Times New Roman"/>
          <w:noProof w:val="0"/>
          <w:color w:val="000000" w:themeColor="text1" w:themeTint="FF" w:themeShade="FF"/>
          <w:sz w:val="20"/>
          <w:szCs w:val="20"/>
          <w:lang w:val="en"/>
        </w:rPr>
        <w:t>. Comparison of Organizational Context Across AI Models</w:t>
      </w:r>
    </w:p>
    <w:tbl>
      <w:tblPr>
        <w:tblStyle w:val="TableGrid"/>
        <w:bidiVisual w:val="0"/>
        <w:tblW w:w="4665" w:type="dxa"/>
        <w:tblLook w:val="06A0" w:firstRow="1" w:lastRow="0" w:firstColumn="1" w:lastColumn="0" w:noHBand="1" w:noVBand="1"/>
      </w:tblPr>
      <w:tblGrid>
        <w:gridCol w:w="1035"/>
        <w:gridCol w:w="750"/>
        <w:gridCol w:w="705"/>
        <w:gridCol w:w="1260"/>
        <w:gridCol w:w="915"/>
      </w:tblGrid>
      <w:tr xmlns:wp14="http://schemas.microsoft.com/office/word/2010/wordml" w:rsidR="093A5834" w:rsidTr="784AD385" w14:paraId="2499F4B6" wp14:textId="77777777">
        <w:trPr>
          <w:trHeight w:val="300"/>
        </w:trPr>
        <w:tc>
          <w:tcPr>
            <w:tcW w:w="1035" w:type="dxa"/>
            <w:tcMar/>
          </w:tcPr>
          <w:p w:rsidR="093A5834" w:rsidP="19197E18" w:rsidRDefault="093A5834" w14:paraId="78D6BF7C" w14:textId="7FCDC340">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Framework</w:t>
            </w:r>
          </w:p>
        </w:tc>
        <w:tc>
          <w:tcPr>
            <w:tcW w:w="750" w:type="dxa"/>
            <w:tcMar/>
          </w:tcPr>
          <w:p w:rsidR="093A5834" w:rsidP="19197E18" w:rsidRDefault="093A5834" w14:paraId="2940427D" w14:textId="6FD4FF35">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Private Sector Mean</w:t>
            </w:r>
          </w:p>
        </w:tc>
        <w:tc>
          <w:tcPr>
            <w:tcW w:w="705" w:type="dxa"/>
            <w:tcMar/>
          </w:tcPr>
          <w:p w:rsidR="093A5834" w:rsidP="19197E18" w:rsidRDefault="093A5834" w14:paraId="6B1B2D83" w14:textId="3BBD1E29">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Public Sector Mean</w:t>
            </w:r>
          </w:p>
        </w:tc>
        <w:tc>
          <w:tcPr>
            <w:tcW w:w="1260" w:type="dxa"/>
            <w:tcMar/>
          </w:tcPr>
          <w:p w:rsidR="093A5834" w:rsidP="19197E18" w:rsidRDefault="093A5834" w14:paraId="5088F308" w14:textId="4C1C5A8A">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Organizational Difference (Δ)</w:t>
            </w:r>
          </w:p>
        </w:tc>
        <w:tc>
          <w:tcPr>
            <w:tcW w:w="915" w:type="dxa"/>
            <w:tcMar/>
          </w:tcPr>
          <w:p w:rsidR="093A5834" w:rsidP="19197E18" w:rsidRDefault="093A5834" w14:paraId="502AA921" w14:textId="60072FAE">
            <w:pPr>
              <w:bidi w:val="0"/>
              <w:spacing w:before="0" w:beforeAutospacing="off" w:after="0" w:afterAutospacing="off"/>
              <w:jc w:val="center"/>
              <w:rPr>
                <w:rFonts w:ascii="Times New Roman" w:hAnsi="Times New Roman" w:eastAsia="Times New Roman" w:cs="Times New Roman"/>
                <w:b w:val="1"/>
                <w:bCs w:val="1"/>
                <w:sz w:val="16"/>
                <w:szCs w:val="16"/>
              </w:rPr>
            </w:pPr>
            <w:r w:rsidRPr="19197E18" w:rsidR="32F3CFCE">
              <w:rPr>
                <w:rFonts w:ascii="Times New Roman" w:hAnsi="Times New Roman" w:eastAsia="Times New Roman" w:cs="Times New Roman"/>
                <w:b w:val="1"/>
                <w:bCs w:val="1"/>
                <w:sz w:val="16"/>
                <w:szCs w:val="16"/>
              </w:rPr>
              <w:t>Key Findings</w:t>
            </w:r>
          </w:p>
        </w:tc>
      </w:tr>
      <w:tr xmlns:wp14="http://schemas.microsoft.com/office/word/2010/wordml" w:rsidR="093A5834" w:rsidTr="784AD385" w14:paraId="5436901D" wp14:textId="77777777">
        <w:trPr>
          <w:trHeight w:val="300"/>
        </w:trPr>
        <w:tc>
          <w:tcPr>
            <w:tcW w:w="1035" w:type="dxa"/>
            <w:tcMar/>
          </w:tcPr>
          <w:p w:rsidR="093A5834" w:rsidP="19197E18" w:rsidRDefault="093A5834" w14:paraId="14CC7613" w14:textId="073F973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NIST CSF</w:t>
            </w:r>
          </w:p>
        </w:tc>
        <w:tc>
          <w:tcPr>
            <w:tcW w:w="750" w:type="dxa"/>
            <w:tcMar/>
          </w:tcPr>
          <w:p w:rsidR="093A5834" w:rsidP="19197E18" w:rsidRDefault="093A5834" w14:paraId="23580BBB" w14:textId="3D7567D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1.97</w:t>
            </w:r>
          </w:p>
        </w:tc>
        <w:tc>
          <w:tcPr>
            <w:tcW w:w="705" w:type="dxa"/>
            <w:tcMar/>
          </w:tcPr>
          <w:p w:rsidR="093A5834" w:rsidP="19197E18" w:rsidRDefault="093A5834" w14:paraId="66317E62" w14:textId="43ADBCF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2.01</w:t>
            </w:r>
          </w:p>
        </w:tc>
        <w:tc>
          <w:tcPr>
            <w:tcW w:w="1260" w:type="dxa"/>
            <w:tcMar/>
          </w:tcPr>
          <w:p w:rsidR="093A5834" w:rsidP="19197E18" w:rsidRDefault="093A5834" w14:paraId="439B6048" w14:textId="04B6E4C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0.04</w:t>
            </w:r>
          </w:p>
        </w:tc>
        <w:tc>
          <w:tcPr>
            <w:tcW w:w="915" w:type="dxa"/>
            <w:tcMar/>
          </w:tcPr>
          <w:p w:rsidR="093A5834" w:rsidP="19197E18" w:rsidRDefault="093A5834" w14:paraId="00F6C06C" w14:textId="694BAE74">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Organizational difference was minimal, indicating that all three models assigned nearly identical maturity levels to the public- and private-sector policy datasets.</w:t>
            </w:r>
          </w:p>
        </w:tc>
      </w:tr>
      <w:tr xmlns:wp14="http://schemas.microsoft.com/office/word/2010/wordml" w:rsidR="093A5834" w:rsidTr="784AD385" w14:paraId="4BDAE960" wp14:textId="77777777">
        <w:trPr>
          <w:trHeight w:val="300"/>
        </w:trPr>
        <w:tc>
          <w:tcPr>
            <w:tcW w:w="1035" w:type="dxa"/>
            <w:tcMar/>
          </w:tcPr>
          <w:p w:rsidR="093A5834" w:rsidP="19197E18" w:rsidRDefault="093A5834" w14:paraId="38D71E5C" w14:textId="078176D6">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NIST SP 800-53</w:t>
            </w:r>
          </w:p>
        </w:tc>
        <w:tc>
          <w:tcPr>
            <w:tcW w:w="750" w:type="dxa"/>
            <w:tcMar/>
          </w:tcPr>
          <w:p w:rsidR="093A5834" w:rsidP="19197E18" w:rsidRDefault="093A5834" w14:paraId="1AD2E5CA" w14:textId="6D71735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1.93</w:t>
            </w:r>
          </w:p>
        </w:tc>
        <w:tc>
          <w:tcPr>
            <w:tcW w:w="705" w:type="dxa"/>
            <w:tcMar/>
          </w:tcPr>
          <w:p w:rsidR="093A5834" w:rsidP="19197E18" w:rsidRDefault="093A5834" w14:paraId="53284FD4" w14:textId="5B503E4B">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2.13</w:t>
            </w:r>
          </w:p>
        </w:tc>
        <w:tc>
          <w:tcPr>
            <w:tcW w:w="1260" w:type="dxa"/>
            <w:tcMar/>
          </w:tcPr>
          <w:p w:rsidR="093A5834" w:rsidP="19197E18" w:rsidRDefault="093A5834" w14:paraId="5CED828C" w14:textId="4F3A5B1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0.20</w:t>
            </w:r>
          </w:p>
        </w:tc>
        <w:tc>
          <w:tcPr>
            <w:tcW w:w="915" w:type="dxa"/>
            <w:tcMar/>
          </w:tcPr>
          <w:p w:rsidR="093A5834" w:rsidP="19197E18" w:rsidRDefault="093A5834" w14:paraId="76ED02F1" w14:textId="687E998E">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NIST SP 800-53 exhibited the largest organizational difference, with the public-sector organization receiving a higher average maturity score, suggesting that the government policy documentation provided broader coverage of the governance, risk management, and security control requirements emphasized by the framework.</w:t>
            </w:r>
          </w:p>
        </w:tc>
      </w:tr>
      <w:tr xmlns:wp14="http://schemas.microsoft.com/office/word/2010/wordml" w:rsidR="093A5834" w:rsidTr="784AD385" w14:paraId="5B9C6B41" wp14:textId="77777777">
        <w:trPr>
          <w:trHeight w:val="300"/>
        </w:trPr>
        <w:tc>
          <w:tcPr>
            <w:tcW w:w="1035" w:type="dxa"/>
            <w:tcMar/>
          </w:tcPr>
          <w:p w:rsidR="093A5834" w:rsidP="19197E18" w:rsidRDefault="093A5834" w14:paraId="74F4818C" w14:textId="3947A4B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ISO/IEC 27001</w:t>
            </w:r>
          </w:p>
        </w:tc>
        <w:tc>
          <w:tcPr>
            <w:tcW w:w="750" w:type="dxa"/>
            <w:tcMar/>
          </w:tcPr>
          <w:p w:rsidR="093A5834" w:rsidP="19197E18" w:rsidRDefault="093A5834" w14:paraId="5F064158" w14:textId="7AC84805">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2.31</w:t>
            </w:r>
          </w:p>
        </w:tc>
        <w:tc>
          <w:tcPr>
            <w:tcW w:w="705" w:type="dxa"/>
            <w:tcMar/>
          </w:tcPr>
          <w:p w:rsidR="093A5834" w:rsidP="19197E18" w:rsidRDefault="093A5834" w14:paraId="21304380" w14:textId="6687A2C3">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2.31</w:t>
            </w:r>
          </w:p>
        </w:tc>
        <w:tc>
          <w:tcPr>
            <w:tcW w:w="1260" w:type="dxa"/>
            <w:tcMar/>
          </w:tcPr>
          <w:p w:rsidR="093A5834" w:rsidP="19197E18" w:rsidRDefault="093A5834" w14:paraId="5529BC98" w14:textId="50E8FC7C">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0.00</w:t>
            </w:r>
          </w:p>
        </w:tc>
        <w:tc>
          <w:tcPr>
            <w:tcW w:w="915" w:type="dxa"/>
            <w:tcMar/>
          </w:tcPr>
          <w:p w:rsidR="093A5834" w:rsidP="19197E18" w:rsidRDefault="093A5834" w14:paraId="3264D76C" w14:textId="5B239F59">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No organizational difference was observed, indicating identical average maturity assessments across both sectors.</w:t>
            </w:r>
          </w:p>
        </w:tc>
      </w:tr>
      <w:tr xmlns:wp14="http://schemas.microsoft.com/office/word/2010/wordml" w:rsidR="093A5834" w:rsidTr="784AD385" w14:paraId="7F8654A7" wp14:textId="77777777">
        <w:trPr>
          <w:trHeight w:val="300"/>
        </w:trPr>
        <w:tc>
          <w:tcPr>
            <w:tcW w:w="1035" w:type="dxa"/>
            <w:tcMar/>
          </w:tcPr>
          <w:p w:rsidR="093A5834" w:rsidP="19197E18" w:rsidRDefault="093A5834" w14:paraId="4EAA7AA7" w14:textId="3712EBC0">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CIS CSC</w:t>
            </w:r>
          </w:p>
        </w:tc>
        <w:tc>
          <w:tcPr>
            <w:tcW w:w="750" w:type="dxa"/>
            <w:tcMar/>
          </w:tcPr>
          <w:p w:rsidR="093A5834" w:rsidP="19197E18" w:rsidRDefault="093A5834" w14:paraId="79127209" w14:textId="683EE59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2.11</w:t>
            </w:r>
          </w:p>
        </w:tc>
        <w:tc>
          <w:tcPr>
            <w:tcW w:w="705" w:type="dxa"/>
            <w:tcMar/>
          </w:tcPr>
          <w:p w:rsidR="093A5834" w:rsidP="19197E18" w:rsidRDefault="093A5834" w14:paraId="657DE169" w14:textId="222163C7">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2.05</w:t>
            </w:r>
          </w:p>
        </w:tc>
        <w:tc>
          <w:tcPr>
            <w:tcW w:w="1260" w:type="dxa"/>
            <w:tcMar/>
          </w:tcPr>
          <w:p w:rsidR="093A5834" w:rsidP="19197E18" w:rsidRDefault="093A5834" w14:paraId="3C7A8979" w14:textId="241E410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0.06</w:t>
            </w:r>
          </w:p>
        </w:tc>
        <w:tc>
          <w:tcPr>
            <w:tcW w:w="915" w:type="dxa"/>
            <w:tcMar/>
          </w:tcPr>
          <w:p w:rsidR="093A5834" w:rsidP="19197E18" w:rsidRDefault="093A5834" w14:paraId="62745A77" w14:textId="3FA4001A">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Organizational difference remained low, indicating that both organizations demonstrated comparable maturity in implementing critical security controls despite differences in policy structure and organizational context.</w:t>
            </w:r>
          </w:p>
        </w:tc>
      </w:tr>
      <w:tr xmlns:wp14="http://schemas.microsoft.com/office/word/2010/wordml" w:rsidR="093A5834" w:rsidTr="784AD385" w14:paraId="43A320D2" wp14:textId="77777777">
        <w:trPr>
          <w:trHeight w:val="300"/>
        </w:trPr>
        <w:tc>
          <w:tcPr>
            <w:tcW w:w="1035" w:type="dxa"/>
            <w:tcMar/>
          </w:tcPr>
          <w:p w:rsidR="093A5834" w:rsidP="19197E18" w:rsidRDefault="093A5834" w14:paraId="66B67F49" w14:textId="1146E677">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CMMC</w:t>
            </w:r>
          </w:p>
        </w:tc>
        <w:tc>
          <w:tcPr>
            <w:tcW w:w="750" w:type="dxa"/>
            <w:tcMar/>
          </w:tcPr>
          <w:p w:rsidR="093A5834" w:rsidP="19197E18" w:rsidRDefault="093A5834" w14:paraId="6A670F71" w14:textId="563F706E">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2.02</w:t>
            </w:r>
          </w:p>
        </w:tc>
        <w:tc>
          <w:tcPr>
            <w:tcW w:w="705" w:type="dxa"/>
            <w:tcMar/>
          </w:tcPr>
          <w:p w:rsidR="093A5834" w:rsidP="19197E18" w:rsidRDefault="093A5834" w14:paraId="4E812AD6" w14:textId="632964B7">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2.07</w:t>
            </w:r>
          </w:p>
        </w:tc>
        <w:tc>
          <w:tcPr>
            <w:tcW w:w="1260" w:type="dxa"/>
            <w:tcMar/>
          </w:tcPr>
          <w:p w:rsidR="093A5834" w:rsidP="19197E18" w:rsidRDefault="093A5834" w14:paraId="3BACB624" w14:textId="4125910F">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0.05</w:t>
            </w:r>
          </w:p>
        </w:tc>
        <w:tc>
          <w:tcPr>
            <w:tcW w:w="915" w:type="dxa"/>
            <w:tcMar/>
          </w:tcPr>
          <w:p w:rsidR="093A5834" w:rsidP="19197E18" w:rsidRDefault="093A5834" w14:paraId="7F06C3E6" w14:textId="5E2686C7">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Organizational difference was minimal, suggesting that both policy datasets reflected similar maturity.</w:t>
            </w:r>
          </w:p>
        </w:tc>
      </w:tr>
      <w:tr xmlns:wp14="http://schemas.microsoft.com/office/word/2010/wordml" w:rsidR="093A5834" w:rsidTr="784AD385" w14:paraId="106E1C2D" wp14:textId="77777777">
        <w:trPr>
          <w:trHeight w:val="300"/>
        </w:trPr>
        <w:tc>
          <w:tcPr>
            <w:tcW w:w="1035" w:type="dxa"/>
            <w:tcMar/>
          </w:tcPr>
          <w:p w:rsidR="093A5834" w:rsidP="19197E18" w:rsidRDefault="093A5834" w14:paraId="193BC847" w14:textId="36C3FAB8">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HIPAA</w:t>
            </w:r>
          </w:p>
        </w:tc>
        <w:tc>
          <w:tcPr>
            <w:tcW w:w="750" w:type="dxa"/>
            <w:tcMar/>
          </w:tcPr>
          <w:p w:rsidR="093A5834" w:rsidP="19197E18" w:rsidRDefault="093A5834" w14:paraId="300E7A27" w14:textId="0701339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2.28</w:t>
            </w:r>
          </w:p>
        </w:tc>
        <w:tc>
          <w:tcPr>
            <w:tcW w:w="705" w:type="dxa"/>
            <w:tcMar/>
          </w:tcPr>
          <w:p w:rsidR="093A5834" w:rsidP="19197E18" w:rsidRDefault="093A5834" w14:paraId="3B2DBDC5" w14:textId="04F273BB">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2.11</w:t>
            </w:r>
          </w:p>
        </w:tc>
        <w:tc>
          <w:tcPr>
            <w:tcW w:w="1260" w:type="dxa"/>
            <w:tcMar/>
          </w:tcPr>
          <w:p w:rsidR="093A5834" w:rsidP="19197E18" w:rsidRDefault="093A5834" w14:paraId="5B7A8F1D" w14:textId="5896A74F">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0.17</w:t>
            </w:r>
          </w:p>
        </w:tc>
        <w:tc>
          <w:tcPr>
            <w:tcW w:w="915" w:type="dxa"/>
            <w:tcMar/>
          </w:tcPr>
          <w:p w:rsidR="093A5834" w:rsidP="19197E18" w:rsidRDefault="093A5834" w14:paraId="39EA6EFE" w14:textId="1CD9E668">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HIPAA exhibited one of the largest organizational differences, suggesting that implementation of healthcare-related security controls varied more substantially between the two organizations.</w:t>
            </w:r>
          </w:p>
        </w:tc>
      </w:tr>
      <w:tr xmlns:wp14="http://schemas.microsoft.com/office/word/2010/wordml" w:rsidR="093A5834" w:rsidTr="784AD385" w14:paraId="70281CD3" wp14:textId="77777777">
        <w:trPr>
          <w:trHeight w:val="300"/>
        </w:trPr>
        <w:tc>
          <w:tcPr>
            <w:tcW w:w="1035" w:type="dxa"/>
            <w:tcMar/>
          </w:tcPr>
          <w:p w:rsidR="093A5834" w:rsidP="19197E18" w:rsidRDefault="093A5834" w14:paraId="4659E48A" w14:textId="4608E0A0">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PCI DSS</w:t>
            </w:r>
          </w:p>
        </w:tc>
        <w:tc>
          <w:tcPr>
            <w:tcW w:w="750" w:type="dxa"/>
            <w:tcMar/>
          </w:tcPr>
          <w:p w:rsidR="093A5834" w:rsidP="19197E18" w:rsidRDefault="093A5834" w14:paraId="387852A3" w14:textId="669A5881">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1.86</w:t>
            </w:r>
          </w:p>
        </w:tc>
        <w:tc>
          <w:tcPr>
            <w:tcW w:w="705" w:type="dxa"/>
            <w:tcMar/>
          </w:tcPr>
          <w:p w:rsidR="093A5834" w:rsidP="19197E18" w:rsidRDefault="093A5834" w14:paraId="1088F15E" w14:textId="1FC348E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1.93</w:t>
            </w:r>
          </w:p>
        </w:tc>
        <w:tc>
          <w:tcPr>
            <w:tcW w:w="1260" w:type="dxa"/>
            <w:tcMar/>
          </w:tcPr>
          <w:p w:rsidR="093A5834" w:rsidP="19197E18" w:rsidRDefault="093A5834" w14:paraId="09E7C5E1" w14:textId="0D58EA6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0.07</w:t>
            </w:r>
          </w:p>
        </w:tc>
        <w:tc>
          <w:tcPr>
            <w:tcW w:w="915" w:type="dxa"/>
            <w:tcMar/>
          </w:tcPr>
          <w:p w:rsidR="093A5834" w:rsidP="19197E18" w:rsidRDefault="093A5834" w14:paraId="27D13CEF" w14:textId="37655B3B">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The public-sector organization achieved a slightly higher mean maturity score; however, the small organizational difference indicates that both organizations demonstrated comparable implementation of payment card security controls.</w:t>
            </w:r>
          </w:p>
        </w:tc>
      </w:tr>
      <w:tr xmlns:wp14="http://schemas.microsoft.com/office/word/2010/wordml" w:rsidR="093A5834" w:rsidTr="784AD385" w14:paraId="4A2E4EAC" wp14:textId="77777777">
        <w:trPr>
          <w:trHeight w:val="300"/>
        </w:trPr>
        <w:tc>
          <w:tcPr>
            <w:tcW w:w="1035" w:type="dxa"/>
            <w:tcMar/>
          </w:tcPr>
          <w:p w:rsidR="093A5834" w:rsidP="19197E18" w:rsidRDefault="093A5834" w14:paraId="637E4994" w14:textId="3FF0B48E">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CSA CCM</w:t>
            </w:r>
          </w:p>
        </w:tc>
        <w:tc>
          <w:tcPr>
            <w:tcW w:w="750" w:type="dxa"/>
            <w:tcMar/>
          </w:tcPr>
          <w:p w:rsidR="093A5834" w:rsidP="19197E18" w:rsidRDefault="093A5834" w14:paraId="56FE199C" w14:textId="373C93F7">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1.94</w:t>
            </w:r>
          </w:p>
        </w:tc>
        <w:tc>
          <w:tcPr>
            <w:tcW w:w="705" w:type="dxa"/>
            <w:tcMar/>
          </w:tcPr>
          <w:p w:rsidR="093A5834" w:rsidP="19197E18" w:rsidRDefault="093A5834" w14:paraId="2ACC8C48" w14:textId="41C102CE">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1.88</w:t>
            </w:r>
          </w:p>
        </w:tc>
        <w:tc>
          <w:tcPr>
            <w:tcW w:w="1260" w:type="dxa"/>
            <w:tcMar/>
          </w:tcPr>
          <w:p w:rsidR="093A5834" w:rsidP="19197E18" w:rsidRDefault="093A5834" w14:paraId="4DB2A6F9" w14:textId="5AFDB397">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0.05</w:t>
            </w:r>
          </w:p>
        </w:tc>
        <w:tc>
          <w:tcPr>
            <w:tcW w:w="915" w:type="dxa"/>
            <w:tcMar/>
          </w:tcPr>
          <w:p w:rsidR="093A5834" w:rsidP="19197E18" w:rsidRDefault="093A5834" w14:paraId="45F9823B" w14:textId="25146942">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Organizational difference was minimal, indicating consistent cloud security maturity assessments across both organizations despite differences in organizational context and policy documentation.</w:t>
            </w:r>
          </w:p>
        </w:tc>
      </w:tr>
      <w:tr xmlns:wp14="http://schemas.microsoft.com/office/word/2010/wordml" w:rsidR="093A5834" w:rsidTr="784AD385" w14:paraId="7C090CA1" wp14:textId="77777777">
        <w:trPr>
          <w:trHeight w:val="300"/>
        </w:trPr>
        <w:tc>
          <w:tcPr>
            <w:tcW w:w="1035" w:type="dxa"/>
            <w:tcMar/>
          </w:tcPr>
          <w:p w:rsidR="093A5834" w:rsidP="19197E18" w:rsidRDefault="093A5834" w14:paraId="77F1B365" w14:textId="4D6B1A59">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FTC Safeguards</w:t>
            </w:r>
          </w:p>
        </w:tc>
        <w:tc>
          <w:tcPr>
            <w:tcW w:w="750" w:type="dxa"/>
            <w:tcMar/>
          </w:tcPr>
          <w:p w:rsidR="093A5834" w:rsidP="19197E18" w:rsidRDefault="093A5834" w14:paraId="7E123FFD" w14:textId="4ECDEEA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2.39</w:t>
            </w:r>
          </w:p>
        </w:tc>
        <w:tc>
          <w:tcPr>
            <w:tcW w:w="705" w:type="dxa"/>
            <w:tcMar/>
          </w:tcPr>
          <w:p w:rsidR="093A5834" w:rsidP="19197E18" w:rsidRDefault="093A5834" w14:paraId="2F5B8B1F" w14:textId="01E154AE">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2.47</w:t>
            </w:r>
          </w:p>
        </w:tc>
        <w:tc>
          <w:tcPr>
            <w:tcW w:w="1260" w:type="dxa"/>
            <w:tcMar/>
          </w:tcPr>
          <w:p w:rsidR="093A5834" w:rsidP="19197E18" w:rsidRDefault="093A5834" w14:paraId="134AE5CB" w14:textId="150C4242">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0.08</w:t>
            </w:r>
          </w:p>
        </w:tc>
        <w:tc>
          <w:tcPr>
            <w:tcW w:w="915" w:type="dxa"/>
            <w:tcMar/>
          </w:tcPr>
          <w:p w:rsidR="093A5834" w:rsidP="19197E18" w:rsidRDefault="093A5834" w14:paraId="12FDE7A0" w14:textId="2AA0F5CB">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The public-sector organization received a slightly higher mean maturity score, although the relatively small organizational difference suggests that both organizations demonstrated comparable governance and administrative security practices.</w:t>
            </w:r>
          </w:p>
        </w:tc>
      </w:tr>
      <w:tr xmlns:wp14="http://schemas.microsoft.com/office/word/2010/wordml" w:rsidR="093A5834" w:rsidTr="784AD385" w14:paraId="18569880" wp14:textId="77777777">
        <w:trPr>
          <w:trHeight w:val="300"/>
        </w:trPr>
        <w:tc>
          <w:tcPr>
            <w:tcW w:w="1035" w:type="dxa"/>
            <w:tcMar/>
          </w:tcPr>
          <w:p w:rsidR="093A5834" w:rsidP="19197E18" w:rsidRDefault="093A5834" w14:paraId="672CE665" w14:textId="2344F7BA">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Framework Average</w:t>
            </w:r>
          </w:p>
        </w:tc>
        <w:tc>
          <w:tcPr>
            <w:tcW w:w="750" w:type="dxa"/>
            <w:tcMar/>
          </w:tcPr>
          <w:p w:rsidR="093A5834" w:rsidP="19197E18" w:rsidRDefault="093A5834" w14:paraId="7D0B55C0" w14:textId="35FB2BE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2.09</w:t>
            </w:r>
          </w:p>
        </w:tc>
        <w:tc>
          <w:tcPr>
            <w:tcW w:w="705" w:type="dxa"/>
            <w:tcMar/>
          </w:tcPr>
          <w:p w:rsidR="093A5834" w:rsidP="19197E18" w:rsidRDefault="093A5834" w14:paraId="1444971C" w14:textId="012C4BF5">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2.11</w:t>
            </w:r>
          </w:p>
        </w:tc>
        <w:tc>
          <w:tcPr>
            <w:tcW w:w="1260" w:type="dxa"/>
            <w:tcMar/>
          </w:tcPr>
          <w:p w:rsidR="093A5834" w:rsidP="19197E18" w:rsidRDefault="093A5834" w14:paraId="3C5F3F21" w14:textId="51C9CEDD">
            <w:pPr>
              <w:bidi w:val="0"/>
              <w:spacing w:before="0" w:beforeAutospacing="off" w:after="0" w:afterAutospacing="off"/>
              <w:rPr>
                <w:rFonts w:ascii="Times New Roman" w:hAnsi="Times New Roman" w:eastAsia="Times New Roman" w:cs="Times New Roman"/>
                <w:sz w:val="16"/>
                <w:szCs w:val="16"/>
              </w:rPr>
            </w:pPr>
            <w:r w:rsidRPr="19197E18" w:rsidR="32F3CFCE">
              <w:rPr>
                <w:rFonts w:ascii="Times New Roman" w:hAnsi="Times New Roman" w:eastAsia="Times New Roman" w:cs="Times New Roman"/>
                <w:sz w:val="16"/>
                <w:szCs w:val="16"/>
              </w:rPr>
              <w:t>0.02</w:t>
            </w:r>
          </w:p>
        </w:tc>
        <w:tc>
          <w:tcPr>
            <w:tcW w:w="915" w:type="dxa"/>
            <w:tcMar/>
          </w:tcPr>
          <w:p w:rsidR="093A5834" w:rsidP="19197E18" w:rsidRDefault="093A5834" w14:paraId="24D7BE3D" w14:textId="427CECF1">
            <w:pPr>
              <w:bidi w:val="0"/>
              <w:spacing w:before="0" w:beforeAutospacing="off" w:after="0" w:afterAutospacing="off"/>
              <w:rPr>
                <w:rFonts w:ascii="Times New Roman" w:hAnsi="Times New Roman" w:eastAsia="Times New Roman" w:cs="Times New Roman"/>
                <w:sz w:val="16"/>
                <w:szCs w:val="16"/>
                <w:lang w:val="en-US"/>
              </w:rPr>
            </w:pPr>
            <w:r w:rsidRPr="784AD385" w:rsidR="32F3CFCE">
              <w:rPr>
                <w:rFonts w:ascii="Times New Roman" w:hAnsi="Times New Roman" w:eastAsia="Times New Roman" w:cs="Times New Roman"/>
                <w:sz w:val="16"/>
                <w:szCs w:val="16"/>
                <w:lang w:val="en-US"/>
              </w:rPr>
              <w:t>The overall organizational difference across all evaluated frameworks was minimal, indicating that the public- and private-sector organizations achieved highly comparable average cybersecurity maturity scores despite differences in policy focus and documentation style.</w:t>
            </w:r>
          </w:p>
        </w:tc>
      </w:tr>
    </w:tbl>
    <w:p w:rsidR="61F9B131" w:rsidP="19197E18" w:rsidRDefault="61F9B131" w14:paraId="629BB866" w14:textId="6AF485D9">
      <w:pPr>
        <w:keepNext w:val="1"/>
        <w:keepLines w:val="1"/>
        <w:bidi w:val="0"/>
        <w:spacing w:before="240" w:beforeAutospacing="off" w:after="0" w:afterAutospacing="off"/>
        <w:jc w:val="both"/>
        <w:rPr>
          <w:rFonts w:ascii="Times New Roman" w:hAnsi="Times New Roman" w:eastAsia="Times New Roman" w:cs="Times New Roman"/>
          <w:noProof w:val="0"/>
          <w:color w:val="000000" w:themeColor="text1" w:themeTint="FF" w:themeShade="FF"/>
          <w:lang w:val="en-US"/>
        </w:rPr>
      </w:pPr>
      <w:r w:rsidRPr="784AD385" w:rsidR="1A5162E2">
        <w:rPr>
          <w:rFonts w:ascii="Times New Roman" w:hAnsi="Times New Roman" w:eastAsia="Times New Roman" w:cs="Times New Roman"/>
          <w:noProof w:val="0"/>
          <w:color w:val="000000" w:themeColor="text1" w:themeTint="FF" w:themeShade="FF"/>
          <w:lang w:val="en-US"/>
        </w:rPr>
        <w:t>Across all evaluated frameworks, both organizations demonstrated highly comparable maturity assessments, with an overall Organizational Difference of only Δ = 0.02. NIST SP 800-53 (Δ = 0.20) and HIPAA (Δ = 0.17) exhibited the largest organizational differences, while ISO/IEC 27001 produced identical average maturity scores across both organizations (Δ = 0.00). This pattern reflects genuine differences in organizational context: the Department of Education operates within a regulatory and compliance-driven environment in which policies emphasize governance, accountability, and standardized security management to satisfy statutory and federal requirements, whereas the Scott and Scott WISP is driven primarily by organizational risk management and client requirements, with policies emphasizing operational safeguards, business continuity, and practical implementation over regulatory compliance framing.</w:t>
      </w:r>
    </w:p>
    <w:p w:rsidR="61F9B131" w:rsidP="19197E18" w:rsidRDefault="61F9B131" w14:paraId="5B41BE9B" w14:textId="47FBDD39">
      <w:pPr>
        <w:keepNext w:val="1"/>
        <w:keepLines w:val="1"/>
        <w:bidi w:val="0"/>
        <w:spacing w:before="0" w:beforeAutospacing="off" w:after="0" w:afterAutospacing="off"/>
        <w:jc w:val="both"/>
        <w:rPr>
          <w:rFonts w:ascii="Times New Roman" w:hAnsi="Times New Roman" w:eastAsia="Times New Roman" w:cs="Times New Roman"/>
          <w:noProof w:val="0"/>
          <w:color w:val="000000" w:themeColor="text1" w:themeTint="FF" w:themeShade="FF"/>
          <w:lang w:val="en-US"/>
        </w:rPr>
      </w:pPr>
      <w:r w:rsidRPr="784AD385" w:rsidR="1A5162E2">
        <w:rPr>
          <w:rFonts w:ascii="Times New Roman" w:hAnsi="Times New Roman" w:eastAsia="Times New Roman" w:cs="Times New Roman"/>
          <w:noProof w:val="0"/>
          <w:color w:val="000000" w:themeColor="text1" w:themeTint="FF" w:themeShade="FF"/>
          <w:lang w:val="en-US"/>
        </w:rPr>
        <w:t>Prior to conducting the analysis, the research team expected organizational context to be a major factor influencing AI-assisted maturity assessments given these differing governance priorities. However, after aggregating the assessments produced by the three independent models, the overall organizational difference across all evaluated frameworks was only Δ = 0.02, suggesting that organizational context had a smaller influence on documented cybersecurity maturity than initially expected for the two organizations evaluated. This finding also demonstrates the value of aggregating assessments from multiple independent models, since the resulting scores provide a more stable representation of documented maturity while reducing reliance on the scoring behavior of any single model.</w:t>
      </w:r>
    </w:p>
    <w:p w:rsidR="61F9B131" w:rsidP="093A5834" w:rsidRDefault="61F9B131" w14:paraId="6F116494" w14:textId="37B43E84">
      <w:pPr>
        <w:keepNext w:val="1"/>
        <w:keepLines w:val="1"/>
        <w:bidi w:val="0"/>
        <w:spacing w:before="0" w:beforeAutospacing="off" w:after="240" w:afterAutospacing="off"/>
        <w:jc w:val="both"/>
        <w:rPr>
          <w:rFonts w:ascii="Aptos" w:hAnsi="Aptos" w:eastAsia="Aptos" w:cs="Aptos"/>
          <w:noProof w:val="0"/>
          <w:color w:val="000000" w:themeColor="text1" w:themeTint="FF" w:themeShade="FF"/>
          <w:lang w:val="en-US"/>
        </w:rPr>
      </w:pPr>
      <w:r w:rsidRPr="784AD385" w:rsidR="1A5162E2">
        <w:rPr>
          <w:rFonts w:ascii="Times New Roman" w:hAnsi="Times New Roman" w:eastAsia="Times New Roman" w:cs="Times New Roman"/>
          <w:noProof w:val="0"/>
          <w:color w:val="000000" w:themeColor="text1" w:themeTint="FF" w:themeShade="FF"/>
          <w:lang w:val="en-US"/>
        </w:rPr>
        <w:t xml:space="preserve">This comparison has several limitations. The analysis was conducted using only two organizational policy datasets, which may not be representative of their respective sectors, so the findings should be interpreted as an exploratory comparison rather than a definitive characterization of organizational differences. The maturity assessments also </w:t>
      </w:r>
      <w:r w:rsidRPr="784AD385" w:rsidR="1A5162E2">
        <w:rPr>
          <w:rFonts w:ascii="Times New Roman" w:hAnsi="Times New Roman" w:eastAsia="Times New Roman" w:cs="Times New Roman"/>
          <w:noProof w:val="0"/>
          <w:color w:val="000000" w:themeColor="text1" w:themeTint="FF" w:themeShade="FF"/>
          <w:lang w:val="en-US"/>
        </w:rPr>
        <w:t>represent</w:t>
      </w:r>
      <w:r w:rsidRPr="784AD385" w:rsidR="1A5162E2">
        <w:rPr>
          <w:rFonts w:ascii="Times New Roman" w:hAnsi="Times New Roman" w:eastAsia="Times New Roman" w:cs="Times New Roman"/>
          <w:noProof w:val="0"/>
          <w:color w:val="000000" w:themeColor="text1" w:themeTint="FF" w:themeShade="FF"/>
          <w:lang w:val="en-US"/>
        </w:rPr>
        <w:t xml:space="preserve"> a single execution of the AI-assisted assessment pipeline for each model; different prompts, model versions, or future model updates may produce different scores. Finally, while the aggregated analysis </w:t>
      </w:r>
      <w:r w:rsidRPr="784AD385" w:rsidR="1A5162E2">
        <w:rPr>
          <w:rFonts w:ascii="Times New Roman" w:hAnsi="Times New Roman" w:eastAsia="Times New Roman" w:cs="Times New Roman"/>
          <w:noProof w:val="0"/>
          <w:color w:val="000000" w:themeColor="text1" w:themeTint="FF" w:themeShade="FF"/>
          <w:lang w:val="en-US"/>
        </w:rPr>
        <w:t>demonstrated</w:t>
      </w:r>
      <w:r w:rsidRPr="784AD385" w:rsidR="1A5162E2">
        <w:rPr>
          <w:rFonts w:ascii="Times New Roman" w:hAnsi="Times New Roman" w:eastAsia="Times New Roman" w:cs="Times New Roman"/>
          <w:noProof w:val="0"/>
          <w:color w:val="000000" w:themeColor="text1" w:themeTint="FF" w:themeShade="FF"/>
          <w:lang w:val="en-US"/>
        </w:rPr>
        <w:t xml:space="preserve"> only a small overall organizational difference, this should not be interpreted as evidence that organizational context is </w:t>
      </w:r>
      <w:r w:rsidRPr="784AD385" w:rsidR="1A5162E2">
        <w:rPr>
          <w:rFonts w:ascii="Times New Roman" w:hAnsi="Times New Roman" w:eastAsia="Times New Roman" w:cs="Times New Roman"/>
          <w:noProof w:val="0"/>
          <w:color w:val="000000" w:themeColor="text1" w:themeTint="FF" w:themeShade="FF"/>
          <w:lang w:val="en-US"/>
        </w:rPr>
        <w:t>generally unimportant</w:t>
      </w:r>
      <w:r w:rsidRPr="784AD385" w:rsidR="1A5162E2">
        <w:rPr>
          <w:rFonts w:ascii="Times New Roman" w:hAnsi="Times New Roman" w:eastAsia="Times New Roman" w:cs="Times New Roman"/>
          <w:noProof w:val="0"/>
          <w:color w:val="000000" w:themeColor="text1" w:themeTint="FF" w:themeShade="FF"/>
          <w:lang w:val="en-US"/>
        </w:rPr>
        <w:t>, particularly given that individual frameworks such as</w:t>
      </w:r>
      <w:r w:rsidRPr="784AD385" w:rsidR="1A5162E2">
        <w:rPr>
          <w:rFonts w:ascii="Aptos" w:hAnsi="Aptos" w:eastAsia="Aptos" w:cs="Aptos"/>
          <w:noProof w:val="0"/>
          <w:color w:val="000000" w:themeColor="text1" w:themeTint="FF" w:themeShade="FF"/>
          <w:lang w:val="en-US"/>
        </w:rPr>
        <w:t xml:space="preserve"> </w:t>
      </w:r>
      <w:r w:rsidRPr="784AD385" w:rsidR="1A5162E2">
        <w:rPr>
          <w:rFonts w:ascii="Times New Roman" w:hAnsi="Times New Roman" w:eastAsia="Times New Roman" w:cs="Times New Roman"/>
          <w:noProof w:val="0"/>
          <w:color w:val="000000" w:themeColor="text1" w:themeTint="FF" w:themeShade="FF"/>
          <w:lang w:val="en-US"/>
        </w:rPr>
        <w:t xml:space="preserve">NIST SP 800-53 and HIPAA showed greater sensitivity to it. Future research should evaluate a larger and more diverse sample of public- and private-sector organizations to </w:t>
      </w:r>
      <w:r w:rsidRPr="784AD385" w:rsidR="1A5162E2">
        <w:rPr>
          <w:rFonts w:ascii="Times New Roman" w:hAnsi="Times New Roman" w:eastAsia="Times New Roman" w:cs="Times New Roman"/>
          <w:noProof w:val="0"/>
          <w:color w:val="000000" w:themeColor="text1" w:themeTint="FF" w:themeShade="FF"/>
          <w:lang w:val="en-US"/>
        </w:rPr>
        <w:t>determine</w:t>
      </w:r>
      <w:r w:rsidRPr="784AD385" w:rsidR="1A5162E2">
        <w:rPr>
          <w:rFonts w:ascii="Aptos" w:hAnsi="Aptos" w:eastAsia="Aptos" w:cs="Aptos"/>
          <w:noProof w:val="0"/>
          <w:color w:val="000000" w:themeColor="text1" w:themeTint="FF" w:themeShade="FF"/>
          <w:lang w:val="en-US"/>
        </w:rPr>
        <w:t xml:space="preserve"> </w:t>
      </w:r>
      <w:r w:rsidRPr="784AD385" w:rsidR="1A5162E2">
        <w:rPr>
          <w:rFonts w:ascii="Times New Roman" w:hAnsi="Times New Roman" w:eastAsia="Times New Roman" w:cs="Times New Roman"/>
          <w:noProof w:val="0"/>
          <w:color w:val="000000" w:themeColor="text1" w:themeTint="FF" w:themeShade="FF"/>
          <w:lang w:val="en-US"/>
        </w:rPr>
        <w:t>whether this</w:t>
      </w:r>
      <w:r w:rsidRPr="784AD385" w:rsidR="1A5162E2">
        <w:rPr>
          <w:rFonts w:ascii="Aptos" w:hAnsi="Aptos" w:eastAsia="Aptos" w:cs="Aptos"/>
          <w:noProof w:val="0"/>
          <w:color w:val="000000" w:themeColor="text1" w:themeTint="FF" w:themeShade="FF"/>
          <w:lang w:val="en-US"/>
        </w:rPr>
        <w:t xml:space="preserve"> </w:t>
      </w:r>
      <w:r w:rsidRPr="784AD385" w:rsidR="1A5162E2">
        <w:rPr>
          <w:rFonts w:ascii="Times New Roman" w:hAnsi="Times New Roman" w:eastAsia="Times New Roman" w:cs="Times New Roman"/>
          <w:noProof w:val="0"/>
          <w:color w:val="000000" w:themeColor="text1" w:themeTint="FF" w:themeShade="FF"/>
          <w:lang w:val="en-US"/>
        </w:rPr>
        <w:t>observation generalizes across industries, organizational sizes, and regulatory environments</w:t>
      </w:r>
      <w:r w:rsidRPr="784AD385" w:rsidR="1A5162E2">
        <w:rPr>
          <w:rFonts w:ascii="Aptos" w:hAnsi="Aptos" w:eastAsia="Aptos" w:cs="Aptos"/>
          <w:noProof w:val="0"/>
          <w:color w:val="000000" w:themeColor="text1" w:themeTint="FF" w:themeShade="FF"/>
          <w:lang w:val="en-US"/>
        </w:rPr>
        <w:t>.</w:t>
      </w:r>
    </w:p>
    <w:p w:rsidR="61F9B131" w:rsidP="19197E18" w:rsidRDefault="61F9B131" w14:paraId="4F17BCB8" w14:textId="7D455339">
      <w:pPr>
        <w:pStyle w:val="Heading2"/>
        <w:suppressLineNumbers w:val="0"/>
        <w:spacing w:before="0" w:beforeAutospacing="off" w:after="0" w:afterAutospacing="off" w:line="259" w:lineRule="auto"/>
        <w:ind w:left="0" w:right="0"/>
        <w:jc w:val="both"/>
      </w:pPr>
      <w:r w:rsidRPr="19197E18" w:rsidR="61F9B131">
        <w:rPr>
          <w:rFonts w:ascii="Times New Roman" w:hAnsi="Times New Roman" w:eastAsia="Times New Roman" w:cs="Times New Roman"/>
          <w:i w:val="1"/>
          <w:iCs w:val="1"/>
          <w:noProof w:val="0"/>
          <w:sz w:val="20"/>
          <w:szCs w:val="20"/>
          <w:lang w:val="en"/>
        </w:rPr>
        <w:t>VI</w:t>
      </w:r>
      <w:r w:rsidRPr="19197E18" w:rsidR="09220E70">
        <w:rPr>
          <w:rFonts w:ascii="Times New Roman" w:hAnsi="Times New Roman" w:eastAsia="Times New Roman" w:cs="Times New Roman"/>
          <w:i w:val="1"/>
          <w:iCs w:val="1"/>
          <w:noProof w:val="0"/>
          <w:sz w:val="20"/>
          <w:szCs w:val="20"/>
          <w:lang w:val="en"/>
        </w:rPr>
        <w:t>I</w:t>
      </w:r>
      <w:r w:rsidRPr="19197E18" w:rsidR="61F9B131">
        <w:rPr>
          <w:rFonts w:ascii="Times New Roman" w:hAnsi="Times New Roman" w:eastAsia="Times New Roman" w:cs="Times New Roman"/>
          <w:i w:val="1"/>
          <w:iCs w:val="1"/>
          <w:noProof w:val="0"/>
          <w:sz w:val="20"/>
          <w:szCs w:val="20"/>
          <w:lang w:val="en"/>
        </w:rPr>
        <w:t>.  Hallucination Detection and Measurement</w:t>
      </w:r>
    </w:p>
    <w:p w:rsidR="19197E18" w:rsidP="19197E18" w:rsidRDefault="19197E18" w14:paraId="2ACD1833" w14:textId="4CD3DCD0">
      <w:pPr>
        <w:pStyle w:val="Normal"/>
        <w:bidi w:val="0"/>
        <w:rPr>
          <w:noProof w:val="0"/>
          <w:lang w:val="en"/>
        </w:rPr>
      </w:pPr>
    </w:p>
    <w:p w:rsidR="0CCECC42" w:rsidP="19197E18" w:rsidRDefault="0CCECC42" w14:paraId="06122BEC" w14:textId="29492555">
      <w:pPr>
        <w:bidi w:val="0"/>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0"/>
          <w:szCs w:val="20"/>
          <w:lang w:val="en"/>
        </w:rPr>
      </w:pPr>
      <w:r w:rsidRPr="19197E18" w:rsidR="0CCECC42">
        <w:rPr>
          <w:rFonts w:ascii="Times New Roman" w:hAnsi="Times New Roman" w:eastAsia="Times New Roman" w:cs="Times New Roman"/>
          <w:b w:val="0"/>
          <w:bCs w:val="0"/>
          <w:noProof w:val="0"/>
          <w:color w:val="000000" w:themeColor="text1" w:themeTint="FF" w:themeShade="FF"/>
          <w:sz w:val="20"/>
          <w:szCs w:val="20"/>
          <w:lang w:val="en"/>
        </w:rPr>
        <w:t>GRC-LLM's evaluation pipeline detects and measures hallucinations through two complementary approaches. LLM-as-judge evaluation alone carries a risk of bias or misrepresentation even with carefully detailed prompts, and it incurs meaningful runtime and computational cost. To address this, the evaluation pipeline pairs generative judging with a second, deterministic approach based on non-generative hallucination detection methods.</w:t>
      </w:r>
    </w:p>
    <w:p w:rsidR="0CCECC42" w:rsidP="784AD385" w:rsidRDefault="0CCECC42" w14:paraId="7B02416E" w14:textId="40B954CB">
      <w:pPr>
        <w:bidi w:val="0"/>
        <w:spacing w:before="0" w:beforeAutospacing="off" w:after="0" w:afterAutospacing="off"/>
        <w:jc w:val="both"/>
        <w:rPr>
          <w:rFonts w:ascii="Times New Roman" w:hAnsi="Times New Roman" w:eastAsia="Times New Roman" w:cs="Times New Roman"/>
          <w:b w:val="0"/>
          <w:bCs w:val="0"/>
          <w:i w:val="1"/>
          <w:iCs w:val="1"/>
          <w:noProof w:val="0"/>
          <w:color w:val="000000" w:themeColor="text1" w:themeTint="FF" w:themeShade="FF"/>
          <w:sz w:val="20"/>
          <w:szCs w:val="20"/>
          <w:lang w:val="en-US"/>
        </w:rPr>
      </w:pP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The first approach is LLM-as-judge evaluation, which is entirely automated with no human reviewer reading individual outputs at this evaluation stage. The judge model isolates hallucinations by breaking generated outputs into atomic claims and checking whether each is supported, neutral, or contradicted by the retrieved context. It also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identifies</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 compliance hallucinations, where a model assigns a high maturity score despite poor retrieval quality, by comparing Evidence Relevance scores against maturity classifications. Faithfulness measures whether the model introduced any outside information by checking individual factual statements directly against the source document. Cross-metric delta verification analyzes the divergence between Evidence Relevance and Faithfulness: a substantial divergence between Faithfulness and Evidence Relevance may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indicate</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 that the model is accurately summarizing the retrieved passage while extending that passage beyond its relevance to the assessed control. Such cases are treated as potential compliance over-extrapolation and require further review. </w:t>
      </w:r>
    </w:p>
    <w:p w:rsidR="0CCECC42" w:rsidP="19197E18" w:rsidRDefault="0CCECC42" w14:paraId="21D4A043" w14:textId="0CD997BC">
      <w:pPr>
        <w:bidi w:val="0"/>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0"/>
          <w:szCs w:val="20"/>
          <w:lang w:val="en-US"/>
        </w:rPr>
      </w:pP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The second approach is deterministic NLI and NER auditing. To address the limitations of generative judges, which can approve plausible-sounding rationales even when source policies provide no supporting evidence, the pipeline additionally deploys a deterministic evaluation combining Natural Language Inference (NLI) cross-encoders, dense vector embeddings, and Named Entity Recognition (NER) index auditing. The metrics from this pipeline are as follows. Overall Hallucination Percentage (0.00 to 1.00) measures the proportion of control rationales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in a given</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 run classified as hallucinations, calculated as the population mean where Unfaithfulness Risk exceeds 0.50. Unfaithfulness Risk (0.00 to 1.00) measures sequence-level non-entailment using a DeBERTa-v3 NLI cross-encoder,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calculated as one</w:t>
      </w:r>
      <w:r w:rsidRPr="784AD385" w:rsidR="0CCECC42">
        <w:rPr>
          <w:rFonts w:ascii="Aptos" w:hAnsi="Aptos" w:eastAsia="Aptos" w:cs="Aptos"/>
          <w:b w:val="0"/>
          <w:bCs w:val="0"/>
          <w:noProof w:val="0"/>
          <w:color w:val="000000" w:themeColor="text1" w:themeTint="FF" w:themeShade="FF"/>
          <w:sz w:val="20"/>
          <w:szCs w:val="20"/>
          <w:lang w:val="en-US"/>
        </w:rPr>
        <w:t xml:space="preserve">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minus the entailment probability, to quantify the</w:t>
      </w:r>
      <w:r w:rsidRPr="784AD385" w:rsidR="0CCECC42">
        <w:rPr>
          <w:rFonts w:ascii="Aptos" w:hAnsi="Aptos" w:eastAsia="Aptos" w:cs="Aptos"/>
          <w:b w:val="0"/>
          <w:bCs w:val="0"/>
          <w:noProof w:val="0"/>
          <w:color w:val="000000" w:themeColor="text1" w:themeTint="FF" w:themeShade="FF"/>
          <w:sz w:val="20"/>
          <w:szCs w:val="20"/>
          <w:lang w:val="en-US"/>
        </w:rPr>
        <w:t xml:space="preserve">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likelihood that a generated rationale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contains</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 claims not entailed by the cited evidence. Direct Contradiction Probability (0.00 to 1.00) measures the exact probability that a generated score rationale actively refutes or contradicts the source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evidence</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 text. Semantic Drift Risk (0.00 to 1.00) measures global conceptual divergence using MiniLM-L6 vector cosine distance. Fabricated Entities Count measures the total volume of invented named entities, technical frameworks, vendor names, or control codes in the rationale by using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spaCy</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 NER and regex matching to </w:t>
      </w:r>
      <w:r w:rsidRPr="784AD385" w:rsidR="0CCECC42">
        <w:rPr>
          <w:rFonts w:ascii="Times New Roman" w:hAnsi="Times New Roman" w:eastAsia="Times New Roman" w:cs="Times New Roman"/>
          <w:b w:val="0"/>
          <w:bCs w:val="0"/>
          <w:noProof w:val="0"/>
          <w:color w:val="000000" w:themeColor="text1" w:themeTint="FF" w:themeShade="FF"/>
          <w:sz w:val="20"/>
          <w:szCs w:val="20"/>
          <w:lang w:val="en-US"/>
        </w:rPr>
        <w:t xml:space="preserve">flag terms absent from the source document. </w:t>
      </w:r>
    </w:p>
    <w:p w:rsidR="0CCECC42" w:rsidP="19197E18" w:rsidRDefault="0CCECC42" w14:paraId="155319FB" w14:textId="63E759E3">
      <w:pPr>
        <w:bidi w:val="0"/>
        <w:spacing w:before="0" w:beforeAutospacing="off" w:after="0" w:afterAutospacing="off"/>
        <w:jc w:val="both"/>
      </w:pPr>
      <w:r w:rsidRPr="19197E18" w:rsidR="58A057EB">
        <w:rPr>
          <w:rFonts w:ascii="Times New Roman" w:hAnsi="Times New Roman" w:eastAsia="Times New Roman" w:cs="Times New Roman"/>
          <w:noProof w:val="0"/>
          <w:color w:val="000000" w:themeColor="text1" w:themeTint="FF" w:themeShade="FF"/>
          <w:sz w:val="20"/>
          <w:szCs w:val="20"/>
          <w:lang w:val="en-US"/>
        </w:rPr>
        <w:t>Because the DeBERTa-v3 cross-encoder used for entailment checking has a limited input window, the NLI and Unfaithfulness Risk calculations were run against the first 1,500 characters of each source document rather than its full text, a constraint also noted in Scope and Limitations.</w:t>
      </w:r>
    </w:p>
    <w:p w:rsidR="0CCECC42" w:rsidP="19197E18" w:rsidRDefault="0CCECC42" w14:paraId="09556AE1" w14:textId="3BD4E3E0">
      <w:pPr>
        <w:bidi w:val="0"/>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0"/>
          <w:szCs w:val="20"/>
          <w:lang w:val="en"/>
        </w:rPr>
      </w:pPr>
    </w:p>
    <w:p w:rsidR="0CCECC42" w:rsidP="19197E18" w:rsidRDefault="0CCECC42" w14:paraId="05EF6C75" w14:textId="04F58C19">
      <w:pPr>
        <w:bidi w:val="0"/>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0"/>
          <w:szCs w:val="20"/>
          <w:lang w:val="en"/>
        </w:rPr>
      </w:pPr>
      <w:r w:rsidRPr="19197E18" w:rsidR="0CCECC42">
        <w:rPr>
          <w:rFonts w:ascii="Times New Roman" w:hAnsi="Times New Roman" w:eastAsia="Times New Roman" w:cs="Times New Roman"/>
          <w:b w:val="0"/>
          <w:bCs w:val="0"/>
          <w:noProof w:val="0"/>
          <w:color w:val="000000" w:themeColor="text1" w:themeTint="FF" w:themeShade="FF"/>
          <w:sz w:val="20"/>
          <w:szCs w:val="20"/>
          <w:lang w:val="en"/>
        </w:rPr>
        <w:t xml:space="preserve">Table </w:t>
      </w:r>
      <w:r w:rsidRPr="19197E18" w:rsidR="61BBA5C6">
        <w:rPr>
          <w:rFonts w:ascii="Times New Roman" w:hAnsi="Times New Roman" w:eastAsia="Times New Roman" w:cs="Times New Roman"/>
          <w:b w:val="0"/>
          <w:bCs w:val="0"/>
          <w:noProof w:val="0"/>
          <w:color w:val="000000" w:themeColor="text1" w:themeTint="FF" w:themeShade="FF"/>
          <w:sz w:val="20"/>
          <w:szCs w:val="20"/>
          <w:lang w:val="en"/>
        </w:rPr>
        <w:t>7</w:t>
      </w:r>
      <w:r w:rsidRPr="19197E18" w:rsidR="0CCECC42">
        <w:rPr>
          <w:rFonts w:ascii="Times New Roman" w:hAnsi="Times New Roman" w:eastAsia="Times New Roman" w:cs="Times New Roman"/>
          <w:b w:val="0"/>
          <w:bCs w:val="0"/>
          <w:noProof w:val="0"/>
          <w:color w:val="000000" w:themeColor="text1" w:themeTint="FF" w:themeShade="FF"/>
          <w:sz w:val="20"/>
          <w:szCs w:val="20"/>
          <w:lang w:val="en"/>
        </w:rPr>
        <w:t xml:space="preserve"> presents the deterministic hallucination audit results across all runs.</w:t>
      </w:r>
    </w:p>
    <w:p w:rsidR="61F9B131" w:rsidP="19197E18" w:rsidRDefault="61F9B131" w14:paraId="5A5B6789" w14:textId="009AA89F">
      <w:pPr>
        <w:spacing w:before="240" w:beforeAutospacing="off"/>
        <w:jc w:val="center"/>
      </w:pPr>
      <w:r w:rsidRPr="19197E18" w:rsidR="61F9B131">
        <w:rPr>
          <w:rFonts w:ascii="Times New Roman" w:hAnsi="Times New Roman" w:eastAsia="Times New Roman" w:cs="Times New Roman"/>
          <w:noProof w:val="0"/>
          <w:sz w:val="20"/>
          <w:szCs w:val="20"/>
          <w:lang w:val="en-US"/>
        </w:rPr>
        <w:t xml:space="preserve">Table </w:t>
      </w:r>
      <w:r w:rsidRPr="19197E18" w:rsidR="2C822B04">
        <w:rPr>
          <w:rFonts w:ascii="Times New Roman" w:hAnsi="Times New Roman" w:eastAsia="Times New Roman" w:cs="Times New Roman"/>
          <w:noProof w:val="0"/>
          <w:sz w:val="20"/>
          <w:szCs w:val="20"/>
          <w:lang w:val="en-US"/>
        </w:rPr>
        <w:t>7</w:t>
      </w:r>
      <w:r w:rsidRPr="19197E18" w:rsidR="61F9B131">
        <w:rPr>
          <w:rFonts w:ascii="Times New Roman" w:hAnsi="Times New Roman" w:eastAsia="Times New Roman" w:cs="Times New Roman"/>
          <w:noProof w:val="0"/>
          <w:sz w:val="20"/>
          <w:szCs w:val="20"/>
          <w:lang w:val="en-US"/>
        </w:rPr>
        <w:t xml:space="preserve">. </w:t>
      </w:r>
      <w:r w:rsidRPr="19197E18" w:rsidR="44D5E768">
        <w:rPr>
          <w:rFonts w:ascii="Times New Roman" w:hAnsi="Times New Roman" w:eastAsia="Times New Roman" w:cs="Times New Roman"/>
          <w:noProof w:val="0"/>
          <w:color w:val="000000" w:themeColor="text1" w:themeTint="FF" w:themeShade="FF"/>
          <w:sz w:val="20"/>
          <w:szCs w:val="20"/>
          <w:lang w:val="en-US"/>
        </w:rPr>
        <w:t>Deterministic Hallucination Audit Indicators</w:t>
      </w:r>
    </w:p>
    <w:tbl>
      <w:tblPr>
        <w:tblStyle w:val="TableGrid"/>
        <w:bidiVisual w:val="0"/>
        <w:tblW w:w="4770" w:type="dxa"/>
        <w:tblBorders>
          <w:top w:val="single" w:sz="6"/>
          <w:left w:val="single" w:sz="6"/>
          <w:bottom w:val="single" w:sz="6"/>
          <w:right w:val="single" w:sz="6"/>
        </w:tblBorders>
        <w:tblLook w:val="06A0" w:firstRow="1" w:lastRow="0" w:firstColumn="1" w:lastColumn="0" w:noHBand="1" w:noVBand="1"/>
      </w:tblPr>
      <w:tblGrid>
        <w:gridCol w:w="960"/>
        <w:gridCol w:w="840"/>
        <w:gridCol w:w="735"/>
        <w:gridCol w:w="672"/>
        <w:gridCol w:w="658"/>
        <w:gridCol w:w="905"/>
      </w:tblGrid>
      <w:tr xmlns:wp14="http://schemas.microsoft.com/office/word/2010/wordml" w:rsidR="4C15D6E0" w:rsidTr="784AD385" w14:paraId="1DA5CE2E" wp14:textId="77777777">
        <w:trPr>
          <w:trHeight w:val="300"/>
        </w:trPr>
        <w:tc>
          <w:tcPr>
            <w:tcW w:w="960" w:type="dxa"/>
            <w:tcMar>
              <w:left w:w="105" w:type="dxa"/>
              <w:right w:w="105" w:type="dxa"/>
            </w:tcMar>
            <w:vAlign w:val="center"/>
          </w:tcPr>
          <w:p w:rsidR="093A5834" w:rsidP="19197E18" w:rsidRDefault="093A5834" w14:paraId="70376BBD" w14:textId="26667E76">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5"/>
                <w:szCs w:val="15"/>
              </w:rPr>
            </w:pPr>
            <w:r w:rsidRPr="19197E18" w:rsidR="32F3CFCE">
              <w:rPr>
                <w:rFonts w:ascii="Times New Roman" w:hAnsi="Times New Roman" w:eastAsia="Times New Roman" w:cs="Times New Roman"/>
                <w:b w:val="1"/>
                <w:bCs w:val="1"/>
                <w:color w:val="000000" w:themeColor="text1" w:themeTint="FF" w:themeShade="FF"/>
                <w:sz w:val="15"/>
                <w:szCs w:val="15"/>
              </w:rPr>
              <w:t>Run Identifier</w:t>
            </w:r>
          </w:p>
        </w:tc>
        <w:tc>
          <w:tcPr>
            <w:tcW w:w="840" w:type="dxa"/>
            <w:tcMar>
              <w:left w:w="105" w:type="dxa"/>
              <w:right w:w="105" w:type="dxa"/>
            </w:tcMar>
            <w:vAlign w:val="center"/>
          </w:tcPr>
          <w:p w:rsidR="093A5834" w:rsidP="19197E18" w:rsidRDefault="093A5834" w14:paraId="7B17D964" w14:textId="10F3EA93">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5"/>
                <w:szCs w:val="15"/>
              </w:rPr>
            </w:pPr>
            <w:r w:rsidRPr="19197E18" w:rsidR="32F3CFCE">
              <w:rPr>
                <w:rFonts w:ascii="Times New Roman" w:hAnsi="Times New Roman" w:eastAsia="Times New Roman" w:cs="Times New Roman"/>
                <w:b w:val="1"/>
                <w:bCs w:val="1"/>
                <w:color w:val="000000" w:themeColor="text1" w:themeTint="FF" w:themeShade="FF"/>
                <w:sz w:val="15"/>
                <w:szCs w:val="15"/>
              </w:rPr>
              <w:t>Overall Hallucination %</w:t>
            </w:r>
          </w:p>
        </w:tc>
        <w:tc>
          <w:tcPr>
            <w:tcW w:w="735" w:type="dxa"/>
            <w:tcMar>
              <w:left w:w="105" w:type="dxa"/>
              <w:right w:w="105" w:type="dxa"/>
            </w:tcMar>
            <w:vAlign w:val="center"/>
          </w:tcPr>
          <w:p w:rsidR="093A5834" w:rsidP="19197E18" w:rsidRDefault="093A5834" w14:paraId="18010FBE" w14:textId="1C2EF1B5">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5"/>
                <w:szCs w:val="15"/>
              </w:rPr>
            </w:pPr>
            <w:r w:rsidRPr="19197E18" w:rsidR="32F3CFCE">
              <w:rPr>
                <w:rFonts w:ascii="Times New Roman" w:hAnsi="Times New Roman" w:eastAsia="Times New Roman" w:cs="Times New Roman"/>
                <w:b w:val="1"/>
                <w:bCs w:val="1"/>
                <w:color w:val="000000" w:themeColor="text1" w:themeTint="FF" w:themeShade="FF"/>
                <w:sz w:val="15"/>
                <w:szCs w:val="15"/>
              </w:rPr>
              <w:t>Unfaithfulness Risk</w:t>
            </w:r>
          </w:p>
        </w:tc>
        <w:tc>
          <w:tcPr>
            <w:tcW w:w="672" w:type="dxa"/>
            <w:tcMar>
              <w:left w:w="105" w:type="dxa"/>
              <w:right w:w="105" w:type="dxa"/>
            </w:tcMar>
            <w:vAlign w:val="center"/>
          </w:tcPr>
          <w:p w:rsidR="093A5834" w:rsidP="19197E18" w:rsidRDefault="093A5834" w14:paraId="731736AE" w14:textId="222C6587">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5"/>
                <w:szCs w:val="15"/>
              </w:rPr>
            </w:pPr>
            <w:r w:rsidRPr="19197E18" w:rsidR="32F3CFCE">
              <w:rPr>
                <w:rFonts w:ascii="Times New Roman" w:hAnsi="Times New Roman" w:eastAsia="Times New Roman" w:cs="Times New Roman"/>
                <w:b w:val="1"/>
                <w:bCs w:val="1"/>
                <w:color w:val="000000" w:themeColor="text1" w:themeTint="FF" w:themeShade="FF"/>
                <w:sz w:val="15"/>
                <w:szCs w:val="15"/>
              </w:rPr>
              <w:t>Direct Contradiction Prob</w:t>
            </w:r>
          </w:p>
        </w:tc>
        <w:tc>
          <w:tcPr>
            <w:tcW w:w="658" w:type="dxa"/>
            <w:tcMar>
              <w:left w:w="105" w:type="dxa"/>
              <w:right w:w="105" w:type="dxa"/>
            </w:tcMar>
            <w:vAlign w:val="center"/>
          </w:tcPr>
          <w:p w:rsidR="093A5834" w:rsidP="19197E18" w:rsidRDefault="093A5834" w14:paraId="03D1F6BC" w14:textId="5B6E7790">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5"/>
                <w:szCs w:val="15"/>
              </w:rPr>
            </w:pPr>
            <w:r w:rsidRPr="19197E18" w:rsidR="32F3CFCE">
              <w:rPr>
                <w:rFonts w:ascii="Times New Roman" w:hAnsi="Times New Roman" w:eastAsia="Times New Roman" w:cs="Times New Roman"/>
                <w:b w:val="1"/>
                <w:bCs w:val="1"/>
                <w:color w:val="000000" w:themeColor="text1" w:themeTint="FF" w:themeShade="FF"/>
                <w:sz w:val="15"/>
                <w:szCs w:val="15"/>
              </w:rPr>
              <w:t>Semantic Drift Risk</w:t>
            </w:r>
          </w:p>
        </w:tc>
        <w:tc>
          <w:tcPr>
            <w:tcW w:w="905" w:type="dxa"/>
            <w:tcMar>
              <w:left w:w="105" w:type="dxa"/>
              <w:right w:w="105" w:type="dxa"/>
            </w:tcMar>
            <w:vAlign w:val="center"/>
          </w:tcPr>
          <w:p w:rsidR="093A5834" w:rsidP="19197E18" w:rsidRDefault="093A5834" w14:paraId="28500079" w14:textId="00A0A8C1">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15"/>
                <w:szCs w:val="15"/>
              </w:rPr>
            </w:pPr>
            <w:r w:rsidRPr="19197E18" w:rsidR="32F3CFCE">
              <w:rPr>
                <w:rFonts w:ascii="Times New Roman" w:hAnsi="Times New Roman" w:eastAsia="Times New Roman" w:cs="Times New Roman"/>
                <w:b w:val="1"/>
                <w:bCs w:val="1"/>
                <w:color w:val="000000" w:themeColor="text1" w:themeTint="FF" w:themeShade="FF"/>
                <w:sz w:val="15"/>
                <w:szCs w:val="15"/>
              </w:rPr>
              <w:t>Fabricated Entities Count</w:t>
            </w:r>
          </w:p>
        </w:tc>
      </w:tr>
      <w:tr xmlns:wp14="http://schemas.microsoft.com/office/word/2010/wordml" w:rsidR="4C15D6E0" w:rsidTr="784AD385" w14:paraId="43CF8F86" wp14:textId="77777777">
        <w:trPr>
          <w:trHeight w:val="300"/>
        </w:trPr>
        <w:tc>
          <w:tcPr>
            <w:tcW w:w="960" w:type="dxa"/>
            <w:tcMar>
              <w:left w:w="105" w:type="dxa"/>
              <w:right w:w="105" w:type="dxa"/>
            </w:tcMar>
            <w:vAlign w:val="center"/>
          </w:tcPr>
          <w:p w:rsidR="093A5834" w:rsidP="19197E18" w:rsidRDefault="093A5834" w14:paraId="0151B908" w14:textId="16125682">
            <w:pPr>
              <w:bidi w:val="0"/>
              <w:spacing w:before="0" w:beforeAutospacing="off" w:after="0" w:afterAutospacing="off"/>
              <w:rPr>
                <w:rFonts w:ascii="Times New Roman" w:hAnsi="Times New Roman" w:eastAsia="Times New Roman" w:cs="Times New Roman"/>
                <w:color w:val="000000" w:themeColor="text1" w:themeTint="FF" w:themeShade="FF"/>
                <w:sz w:val="15"/>
                <w:szCs w:val="15"/>
                <w:lang w:val="en-US"/>
              </w:rPr>
            </w:pPr>
            <w:r w:rsidRPr="784AD385" w:rsidR="32F3CFCE">
              <w:rPr>
                <w:rFonts w:ascii="Times New Roman" w:hAnsi="Times New Roman" w:eastAsia="Times New Roman" w:cs="Times New Roman"/>
                <w:color w:val="000000" w:themeColor="text1" w:themeTint="FF" w:themeShade="FF"/>
                <w:sz w:val="15"/>
                <w:szCs w:val="15"/>
                <w:lang w:val="en-US"/>
              </w:rPr>
              <w:t>DeptEduc_Anthrop</w:t>
            </w:r>
          </w:p>
        </w:tc>
        <w:tc>
          <w:tcPr>
            <w:tcW w:w="840" w:type="dxa"/>
            <w:tcMar>
              <w:left w:w="105" w:type="dxa"/>
              <w:right w:w="105" w:type="dxa"/>
            </w:tcMar>
            <w:vAlign w:val="center"/>
          </w:tcPr>
          <w:p w:rsidR="093A5834" w:rsidP="19197E18" w:rsidRDefault="093A5834" w14:paraId="5E669C84" w14:textId="7F0F0D3D">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0.1909</w:t>
            </w:r>
          </w:p>
        </w:tc>
        <w:tc>
          <w:tcPr>
            <w:tcW w:w="735" w:type="dxa"/>
            <w:tcMar>
              <w:left w:w="105" w:type="dxa"/>
              <w:right w:w="105" w:type="dxa"/>
            </w:tcMar>
            <w:vAlign w:val="center"/>
          </w:tcPr>
          <w:p w:rsidR="093A5834" w:rsidP="19197E18" w:rsidRDefault="093A5834" w14:paraId="47E83FE1" w14:textId="4A709B85">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0.1984</w:t>
            </w:r>
          </w:p>
        </w:tc>
        <w:tc>
          <w:tcPr>
            <w:tcW w:w="672" w:type="dxa"/>
            <w:tcMar>
              <w:left w:w="105" w:type="dxa"/>
              <w:right w:w="105" w:type="dxa"/>
            </w:tcMar>
            <w:vAlign w:val="center"/>
          </w:tcPr>
          <w:p w:rsidR="093A5834" w:rsidP="19197E18" w:rsidRDefault="093A5834" w14:paraId="04FB8D47" w14:textId="5E08DAE7">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0.1352</w:t>
            </w:r>
          </w:p>
        </w:tc>
        <w:tc>
          <w:tcPr>
            <w:tcW w:w="658" w:type="dxa"/>
            <w:tcMar>
              <w:left w:w="105" w:type="dxa"/>
              <w:right w:w="105" w:type="dxa"/>
            </w:tcMar>
            <w:vAlign w:val="center"/>
          </w:tcPr>
          <w:p w:rsidR="093A5834" w:rsidP="19197E18" w:rsidRDefault="093A5834" w14:paraId="578DEBF4" w14:textId="6ED57704">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0.4339</w:t>
            </w:r>
          </w:p>
        </w:tc>
        <w:tc>
          <w:tcPr>
            <w:tcW w:w="905" w:type="dxa"/>
            <w:tcMar>
              <w:left w:w="105" w:type="dxa"/>
              <w:right w:w="105" w:type="dxa"/>
            </w:tcMar>
            <w:vAlign w:val="center"/>
          </w:tcPr>
          <w:p w:rsidR="093A5834" w:rsidP="19197E18" w:rsidRDefault="093A5834" w14:paraId="1CDFA935" w14:textId="79858841">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85</w:t>
            </w:r>
          </w:p>
        </w:tc>
      </w:tr>
      <w:tr xmlns:wp14="http://schemas.microsoft.com/office/word/2010/wordml" w:rsidR="4C15D6E0" w:rsidTr="784AD385" w14:paraId="17749B65" wp14:textId="77777777">
        <w:trPr>
          <w:trHeight w:val="300"/>
        </w:trPr>
        <w:tc>
          <w:tcPr>
            <w:tcW w:w="960" w:type="dxa"/>
            <w:tcMar>
              <w:left w:w="105" w:type="dxa"/>
              <w:right w:w="105" w:type="dxa"/>
            </w:tcMar>
            <w:vAlign w:val="center"/>
          </w:tcPr>
          <w:p w:rsidR="093A5834" w:rsidP="19197E18" w:rsidRDefault="093A5834" w14:paraId="565999D1" w14:textId="1D5330B0">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DeptEduc_GPT_4.1</w:t>
            </w:r>
          </w:p>
        </w:tc>
        <w:tc>
          <w:tcPr>
            <w:tcW w:w="840" w:type="dxa"/>
            <w:tcMar>
              <w:left w:w="105" w:type="dxa"/>
              <w:right w:w="105" w:type="dxa"/>
            </w:tcMar>
            <w:vAlign w:val="center"/>
          </w:tcPr>
          <w:p w:rsidR="093A5834" w:rsidP="19197E18" w:rsidRDefault="093A5834" w14:paraId="0BCAE901" w14:textId="599F53BD">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0.1859</w:t>
            </w:r>
          </w:p>
        </w:tc>
        <w:tc>
          <w:tcPr>
            <w:tcW w:w="735" w:type="dxa"/>
            <w:tcMar>
              <w:left w:w="105" w:type="dxa"/>
              <w:right w:w="105" w:type="dxa"/>
            </w:tcMar>
            <w:vAlign w:val="center"/>
          </w:tcPr>
          <w:p w:rsidR="093A5834" w:rsidP="19197E18" w:rsidRDefault="093A5834" w14:paraId="5145D2AC" w14:textId="011F2DC8">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0.1908</w:t>
            </w:r>
          </w:p>
        </w:tc>
        <w:tc>
          <w:tcPr>
            <w:tcW w:w="672" w:type="dxa"/>
            <w:tcMar>
              <w:left w:w="105" w:type="dxa"/>
              <w:right w:w="105" w:type="dxa"/>
            </w:tcMar>
            <w:vAlign w:val="center"/>
          </w:tcPr>
          <w:p w:rsidR="093A5834" w:rsidP="19197E18" w:rsidRDefault="093A5834" w14:paraId="66692B5F" w14:textId="708D4F1C">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0.0981</w:t>
            </w:r>
          </w:p>
        </w:tc>
        <w:tc>
          <w:tcPr>
            <w:tcW w:w="658" w:type="dxa"/>
            <w:tcMar>
              <w:left w:w="105" w:type="dxa"/>
              <w:right w:w="105" w:type="dxa"/>
            </w:tcMar>
            <w:vAlign w:val="center"/>
          </w:tcPr>
          <w:p w:rsidR="093A5834" w:rsidP="19197E18" w:rsidRDefault="093A5834" w14:paraId="520AFB7B" w14:textId="1B780FDB">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0.4593</w:t>
            </w:r>
          </w:p>
        </w:tc>
        <w:tc>
          <w:tcPr>
            <w:tcW w:w="905" w:type="dxa"/>
            <w:tcMar>
              <w:left w:w="105" w:type="dxa"/>
              <w:right w:w="105" w:type="dxa"/>
            </w:tcMar>
            <w:vAlign w:val="center"/>
          </w:tcPr>
          <w:p w:rsidR="093A5834" w:rsidP="19197E18" w:rsidRDefault="093A5834" w14:paraId="1E841AC8" w14:textId="5AB41415">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26</w:t>
            </w:r>
          </w:p>
        </w:tc>
      </w:tr>
      <w:tr xmlns:wp14="http://schemas.microsoft.com/office/word/2010/wordml" w:rsidR="4C15D6E0" w:rsidTr="784AD385" w14:paraId="7F49BD6D" wp14:textId="77777777">
        <w:trPr>
          <w:trHeight w:val="300"/>
        </w:trPr>
        <w:tc>
          <w:tcPr>
            <w:tcW w:w="960" w:type="dxa"/>
            <w:tcMar>
              <w:left w:w="105" w:type="dxa"/>
              <w:right w:w="105" w:type="dxa"/>
            </w:tcMar>
            <w:vAlign w:val="center"/>
          </w:tcPr>
          <w:p w:rsidR="093A5834" w:rsidP="19197E18" w:rsidRDefault="093A5834" w14:paraId="6DC5EFD5" w14:textId="06ED9443">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DeptEduc_Llama_4_Mav</w:t>
            </w:r>
          </w:p>
        </w:tc>
        <w:tc>
          <w:tcPr>
            <w:tcW w:w="840" w:type="dxa"/>
            <w:tcMar>
              <w:left w:w="105" w:type="dxa"/>
              <w:right w:w="105" w:type="dxa"/>
            </w:tcMar>
            <w:vAlign w:val="center"/>
          </w:tcPr>
          <w:p w:rsidR="093A5834" w:rsidP="19197E18" w:rsidRDefault="093A5834" w14:paraId="3C1E6022" w14:textId="383DEE67">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0.1658</w:t>
            </w:r>
          </w:p>
        </w:tc>
        <w:tc>
          <w:tcPr>
            <w:tcW w:w="735" w:type="dxa"/>
            <w:tcMar>
              <w:left w:w="105" w:type="dxa"/>
              <w:right w:w="105" w:type="dxa"/>
            </w:tcMar>
            <w:vAlign w:val="center"/>
          </w:tcPr>
          <w:p w:rsidR="093A5834" w:rsidP="19197E18" w:rsidRDefault="093A5834" w14:paraId="27A46B55" w14:textId="1FE090E0">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0.1789</w:t>
            </w:r>
          </w:p>
        </w:tc>
        <w:tc>
          <w:tcPr>
            <w:tcW w:w="672" w:type="dxa"/>
            <w:tcMar>
              <w:left w:w="105" w:type="dxa"/>
              <w:right w:w="105" w:type="dxa"/>
            </w:tcMar>
            <w:vAlign w:val="center"/>
          </w:tcPr>
          <w:p w:rsidR="093A5834" w:rsidP="19197E18" w:rsidRDefault="093A5834" w14:paraId="62FDE022" w14:textId="53974C95">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0.1056</w:t>
            </w:r>
          </w:p>
        </w:tc>
        <w:tc>
          <w:tcPr>
            <w:tcW w:w="658" w:type="dxa"/>
            <w:tcMar>
              <w:left w:w="105" w:type="dxa"/>
              <w:right w:w="105" w:type="dxa"/>
            </w:tcMar>
            <w:vAlign w:val="center"/>
          </w:tcPr>
          <w:p w:rsidR="093A5834" w:rsidP="19197E18" w:rsidRDefault="093A5834" w14:paraId="701A924E" w14:textId="3114CBA5">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0.4449</w:t>
            </w:r>
          </w:p>
        </w:tc>
        <w:tc>
          <w:tcPr>
            <w:tcW w:w="905" w:type="dxa"/>
            <w:tcMar>
              <w:left w:w="105" w:type="dxa"/>
              <w:right w:w="105" w:type="dxa"/>
            </w:tcMar>
            <w:vAlign w:val="center"/>
          </w:tcPr>
          <w:p w:rsidR="093A5834" w:rsidP="19197E18" w:rsidRDefault="093A5834" w14:paraId="4017F737" w14:textId="2683DD3E">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26</w:t>
            </w:r>
          </w:p>
        </w:tc>
      </w:tr>
      <w:tr xmlns:wp14="http://schemas.microsoft.com/office/word/2010/wordml" w:rsidR="4C15D6E0" w:rsidTr="784AD385" w14:paraId="3A63E155" wp14:textId="77777777">
        <w:trPr>
          <w:trHeight w:val="300"/>
        </w:trPr>
        <w:tc>
          <w:tcPr>
            <w:tcW w:w="960" w:type="dxa"/>
            <w:tcMar>
              <w:left w:w="105" w:type="dxa"/>
              <w:right w:w="105" w:type="dxa"/>
            </w:tcMar>
            <w:vAlign w:val="center"/>
          </w:tcPr>
          <w:p w:rsidR="093A5834" w:rsidP="19197E18" w:rsidRDefault="093A5834" w14:paraId="0106E27B" w14:textId="02E3160C">
            <w:pPr>
              <w:bidi w:val="0"/>
              <w:spacing w:before="0" w:beforeAutospacing="off" w:after="0" w:afterAutospacing="off"/>
              <w:rPr>
                <w:rFonts w:ascii="Times New Roman" w:hAnsi="Times New Roman" w:eastAsia="Times New Roman" w:cs="Times New Roman"/>
                <w:color w:val="000000" w:themeColor="text1" w:themeTint="FF" w:themeShade="FF"/>
                <w:sz w:val="15"/>
                <w:szCs w:val="15"/>
                <w:lang w:val="en-US"/>
              </w:rPr>
            </w:pPr>
            <w:r w:rsidRPr="784AD385" w:rsidR="32F3CFCE">
              <w:rPr>
                <w:rFonts w:ascii="Times New Roman" w:hAnsi="Times New Roman" w:eastAsia="Times New Roman" w:cs="Times New Roman"/>
                <w:color w:val="000000" w:themeColor="text1" w:themeTint="FF" w:themeShade="FF"/>
                <w:sz w:val="15"/>
                <w:szCs w:val="15"/>
                <w:lang w:val="en-US"/>
              </w:rPr>
              <w:t>Scott&amp;Scott_Anthrop</w:t>
            </w:r>
          </w:p>
        </w:tc>
        <w:tc>
          <w:tcPr>
            <w:tcW w:w="840" w:type="dxa"/>
            <w:tcMar>
              <w:left w:w="105" w:type="dxa"/>
              <w:right w:w="105" w:type="dxa"/>
            </w:tcMar>
            <w:vAlign w:val="center"/>
          </w:tcPr>
          <w:p w:rsidR="093A5834" w:rsidP="19197E18" w:rsidRDefault="093A5834" w14:paraId="4F72B150" w14:textId="0E6BDDD1">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0.1959</w:t>
            </w:r>
          </w:p>
        </w:tc>
        <w:tc>
          <w:tcPr>
            <w:tcW w:w="735" w:type="dxa"/>
            <w:tcMar>
              <w:left w:w="105" w:type="dxa"/>
              <w:right w:w="105" w:type="dxa"/>
            </w:tcMar>
            <w:vAlign w:val="center"/>
          </w:tcPr>
          <w:p w:rsidR="093A5834" w:rsidP="19197E18" w:rsidRDefault="093A5834" w14:paraId="3F3362FA" w14:textId="76901FF1">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0.1915</w:t>
            </w:r>
          </w:p>
        </w:tc>
        <w:tc>
          <w:tcPr>
            <w:tcW w:w="672" w:type="dxa"/>
            <w:tcMar>
              <w:left w:w="105" w:type="dxa"/>
              <w:right w:w="105" w:type="dxa"/>
            </w:tcMar>
            <w:vAlign w:val="center"/>
          </w:tcPr>
          <w:p w:rsidR="093A5834" w:rsidP="19197E18" w:rsidRDefault="093A5834" w14:paraId="7380BF45" w14:textId="2E663188">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0.1355</w:t>
            </w:r>
          </w:p>
        </w:tc>
        <w:tc>
          <w:tcPr>
            <w:tcW w:w="658" w:type="dxa"/>
            <w:tcMar>
              <w:left w:w="105" w:type="dxa"/>
              <w:right w:w="105" w:type="dxa"/>
            </w:tcMar>
            <w:vAlign w:val="center"/>
          </w:tcPr>
          <w:p w:rsidR="093A5834" w:rsidP="19197E18" w:rsidRDefault="093A5834" w14:paraId="51310343" w14:textId="74D3A842">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0.4170</w:t>
            </w:r>
          </w:p>
        </w:tc>
        <w:tc>
          <w:tcPr>
            <w:tcW w:w="905" w:type="dxa"/>
            <w:tcMar>
              <w:left w:w="105" w:type="dxa"/>
              <w:right w:w="105" w:type="dxa"/>
            </w:tcMar>
            <w:vAlign w:val="center"/>
          </w:tcPr>
          <w:p w:rsidR="093A5834" w:rsidP="19197E18" w:rsidRDefault="093A5834" w14:paraId="031E5A37" w14:textId="3D4507A0">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53</w:t>
            </w:r>
          </w:p>
        </w:tc>
      </w:tr>
      <w:tr xmlns:wp14="http://schemas.microsoft.com/office/word/2010/wordml" w:rsidR="4C15D6E0" w:rsidTr="784AD385" w14:paraId="7A8667EB" wp14:textId="77777777">
        <w:trPr>
          <w:trHeight w:val="300"/>
        </w:trPr>
        <w:tc>
          <w:tcPr>
            <w:tcW w:w="960" w:type="dxa"/>
            <w:tcMar>
              <w:left w:w="105" w:type="dxa"/>
              <w:right w:w="105" w:type="dxa"/>
            </w:tcMar>
            <w:vAlign w:val="center"/>
          </w:tcPr>
          <w:p w:rsidR="093A5834" w:rsidP="19197E18" w:rsidRDefault="093A5834" w14:paraId="72F2270A" w14:textId="07134080">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Scott&amp;Scott_GPT_4.1</w:t>
            </w:r>
          </w:p>
        </w:tc>
        <w:tc>
          <w:tcPr>
            <w:tcW w:w="840" w:type="dxa"/>
            <w:tcMar>
              <w:left w:w="105" w:type="dxa"/>
              <w:right w:w="105" w:type="dxa"/>
            </w:tcMar>
            <w:vAlign w:val="center"/>
          </w:tcPr>
          <w:p w:rsidR="093A5834" w:rsidP="19197E18" w:rsidRDefault="093A5834" w14:paraId="3ABEB19A" w14:textId="61E8730A">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0.2010</w:t>
            </w:r>
          </w:p>
        </w:tc>
        <w:tc>
          <w:tcPr>
            <w:tcW w:w="735" w:type="dxa"/>
            <w:tcMar>
              <w:left w:w="105" w:type="dxa"/>
              <w:right w:w="105" w:type="dxa"/>
            </w:tcMar>
            <w:vAlign w:val="center"/>
          </w:tcPr>
          <w:p w:rsidR="093A5834" w:rsidP="19197E18" w:rsidRDefault="093A5834" w14:paraId="5607BC1F" w14:textId="2A47DA60">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0.1989</w:t>
            </w:r>
          </w:p>
        </w:tc>
        <w:tc>
          <w:tcPr>
            <w:tcW w:w="672" w:type="dxa"/>
            <w:tcMar>
              <w:left w:w="105" w:type="dxa"/>
              <w:right w:w="105" w:type="dxa"/>
            </w:tcMar>
            <w:vAlign w:val="center"/>
          </w:tcPr>
          <w:p w:rsidR="093A5834" w:rsidP="19197E18" w:rsidRDefault="093A5834" w14:paraId="3409C46E" w14:textId="6A0AE662">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0.1439</w:t>
            </w:r>
          </w:p>
        </w:tc>
        <w:tc>
          <w:tcPr>
            <w:tcW w:w="658" w:type="dxa"/>
            <w:tcMar>
              <w:left w:w="105" w:type="dxa"/>
              <w:right w:w="105" w:type="dxa"/>
            </w:tcMar>
            <w:vAlign w:val="center"/>
          </w:tcPr>
          <w:p w:rsidR="093A5834" w:rsidP="19197E18" w:rsidRDefault="093A5834" w14:paraId="09A77AC4" w14:textId="5EA943AC">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0.4373</w:t>
            </w:r>
          </w:p>
        </w:tc>
        <w:tc>
          <w:tcPr>
            <w:tcW w:w="905" w:type="dxa"/>
            <w:tcMar>
              <w:left w:w="105" w:type="dxa"/>
              <w:right w:w="105" w:type="dxa"/>
            </w:tcMar>
            <w:vAlign w:val="center"/>
          </w:tcPr>
          <w:p w:rsidR="093A5834" w:rsidP="19197E18" w:rsidRDefault="093A5834" w14:paraId="33EBF7B0" w14:textId="4091EAC0">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17</w:t>
            </w:r>
          </w:p>
        </w:tc>
      </w:tr>
      <w:tr xmlns:wp14="http://schemas.microsoft.com/office/word/2010/wordml" w:rsidR="4C15D6E0" w:rsidTr="784AD385" w14:paraId="09B1C75F" wp14:textId="77777777">
        <w:trPr>
          <w:trHeight w:val="300"/>
        </w:trPr>
        <w:tc>
          <w:tcPr>
            <w:tcW w:w="960" w:type="dxa"/>
            <w:tcMar>
              <w:left w:w="105" w:type="dxa"/>
              <w:right w:w="105" w:type="dxa"/>
            </w:tcMar>
            <w:vAlign w:val="center"/>
          </w:tcPr>
          <w:p w:rsidR="093A5834" w:rsidP="19197E18" w:rsidRDefault="093A5834" w14:paraId="3A607774" w14:textId="3D5A231C">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Scott&amp;Scott_Llama_4_Mav</w:t>
            </w:r>
          </w:p>
        </w:tc>
        <w:tc>
          <w:tcPr>
            <w:tcW w:w="840" w:type="dxa"/>
            <w:tcMar>
              <w:left w:w="105" w:type="dxa"/>
              <w:right w:w="105" w:type="dxa"/>
            </w:tcMar>
            <w:vAlign w:val="center"/>
          </w:tcPr>
          <w:p w:rsidR="093A5834" w:rsidP="19197E18" w:rsidRDefault="093A5834" w14:paraId="325608E9" w14:textId="3DA8F6A5">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0.1507</w:t>
            </w:r>
          </w:p>
        </w:tc>
        <w:tc>
          <w:tcPr>
            <w:tcW w:w="735" w:type="dxa"/>
            <w:tcMar>
              <w:left w:w="105" w:type="dxa"/>
              <w:right w:w="105" w:type="dxa"/>
            </w:tcMar>
            <w:vAlign w:val="center"/>
          </w:tcPr>
          <w:p w:rsidR="093A5834" w:rsidP="19197E18" w:rsidRDefault="093A5834" w14:paraId="3751FD92" w14:textId="2DD13893">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0.1639</w:t>
            </w:r>
          </w:p>
        </w:tc>
        <w:tc>
          <w:tcPr>
            <w:tcW w:w="672" w:type="dxa"/>
            <w:tcMar>
              <w:left w:w="105" w:type="dxa"/>
              <w:right w:w="105" w:type="dxa"/>
            </w:tcMar>
            <w:vAlign w:val="center"/>
          </w:tcPr>
          <w:p w:rsidR="093A5834" w:rsidP="19197E18" w:rsidRDefault="093A5834" w14:paraId="236841C7" w14:textId="17F9AC66">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0.1077</w:t>
            </w:r>
          </w:p>
        </w:tc>
        <w:tc>
          <w:tcPr>
            <w:tcW w:w="658" w:type="dxa"/>
            <w:tcMar>
              <w:left w:w="105" w:type="dxa"/>
              <w:right w:w="105" w:type="dxa"/>
            </w:tcMar>
            <w:vAlign w:val="center"/>
          </w:tcPr>
          <w:p w:rsidR="093A5834" w:rsidP="19197E18" w:rsidRDefault="093A5834" w14:paraId="062DFCE3" w14:textId="7745E876">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0.4370</w:t>
            </w:r>
          </w:p>
        </w:tc>
        <w:tc>
          <w:tcPr>
            <w:tcW w:w="905" w:type="dxa"/>
            <w:tcMar>
              <w:left w:w="105" w:type="dxa"/>
              <w:right w:w="105" w:type="dxa"/>
            </w:tcMar>
            <w:vAlign w:val="center"/>
          </w:tcPr>
          <w:p w:rsidR="093A5834" w:rsidP="19197E18" w:rsidRDefault="093A5834" w14:paraId="49F8CE14" w14:textId="72C3B654">
            <w:pPr>
              <w:bidi w:val="0"/>
              <w:spacing w:before="0" w:beforeAutospacing="off" w:after="0" w:afterAutospacing="off"/>
              <w:rPr>
                <w:rFonts w:ascii="Times New Roman" w:hAnsi="Times New Roman" w:eastAsia="Times New Roman" w:cs="Times New Roman"/>
                <w:color w:val="000000" w:themeColor="text1" w:themeTint="FF" w:themeShade="FF"/>
                <w:sz w:val="15"/>
                <w:szCs w:val="15"/>
              </w:rPr>
            </w:pPr>
            <w:r w:rsidRPr="19197E18" w:rsidR="32F3CFCE">
              <w:rPr>
                <w:rFonts w:ascii="Times New Roman" w:hAnsi="Times New Roman" w:eastAsia="Times New Roman" w:cs="Times New Roman"/>
                <w:color w:val="000000" w:themeColor="text1" w:themeTint="FF" w:themeShade="FF"/>
                <w:sz w:val="15"/>
                <w:szCs w:val="15"/>
              </w:rPr>
              <w:t>20</w:t>
            </w:r>
          </w:p>
        </w:tc>
      </w:tr>
    </w:tbl>
    <w:p w:rsidR="4E5A7D5C" w:rsidP="19197E18" w:rsidRDefault="4E5A7D5C" w14:paraId="7B88D30C" w14:textId="5D7D77E6">
      <w:pPr>
        <w:bidi w:val="0"/>
        <w:spacing w:before="24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4E5A7D5C">
        <w:rPr>
          <w:rFonts w:ascii="Times New Roman" w:hAnsi="Times New Roman" w:eastAsia="Times New Roman" w:cs="Times New Roman"/>
          <w:noProof w:val="0"/>
          <w:color w:val="000000" w:themeColor="text1" w:themeTint="FF" w:themeShade="FF"/>
          <w:sz w:val="20"/>
          <w:szCs w:val="20"/>
          <w:lang w:val="en-US"/>
        </w:rPr>
        <w:t>The deterministic audit produced an Overall Hallucination Percentage tightly clustered between 15.1% and 20.1% across all six runs, closely matching the 12% to 25% range typically reported by the LLM-as-judge approach described above. This convergence indicates that the deterministic NLI pipeline is correctly validating paraphrased, faithful output rather than imposing an artificial strictness penalty on reworded but accurate text. Companion metrics reinforce this reading: Direct Contradiction Probability remained low across all runs at 9.8% to 14.4%, and Semantic Drift Risk stayed tightly bounded between 0.4170 and 0.4593, indicating that all models</w:t>
      </w:r>
      <w:r w:rsidRPr="784AD385" w:rsidR="4E5A7D5C">
        <w:rPr>
          <w:rFonts w:ascii="Aptos" w:hAnsi="Aptos" w:eastAsia="Aptos" w:cs="Aptos"/>
          <w:noProof w:val="0"/>
          <w:color w:val="000000" w:themeColor="text1" w:themeTint="FF" w:themeShade="FF"/>
          <w:sz w:val="20"/>
          <w:szCs w:val="20"/>
          <w:lang w:val="en-US"/>
        </w:rPr>
        <w:t xml:space="preserve"> </w:t>
      </w:r>
      <w:r w:rsidRPr="784AD385" w:rsidR="4E5A7D5C">
        <w:rPr>
          <w:rFonts w:ascii="Times New Roman" w:hAnsi="Times New Roman" w:eastAsia="Times New Roman" w:cs="Times New Roman"/>
          <w:noProof w:val="0"/>
          <w:color w:val="000000" w:themeColor="text1" w:themeTint="FF" w:themeShade="FF"/>
          <w:sz w:val="20"/>
          <w:szCs w:val="20"/>
          <w:lang w:val="en-US"/>
        </w:rPr>
        <w:t>maintained strong macro-level topic</w:t>
      </w:r>
      <w:r w:rsidRPr="784AD385" w:rsidR="4E5A7D5C">
        <w:rPr>
          <w:rFonts w:ascii="Aptos" w:hAnsi="Aptos" w:eastAsia="Aptos" w:cs="Aptos"/>
          <w:noProof w:val="0"/>
          <w:color w:val="000000" w:themeColor="text1" w:themeTint="FF" w:themeShade="FF"/>
          <w:sz w:val="20"/>
          <w:szCs w:val="20"/>
          <w:lang w:val="en-US"/>
        </w:rPr>
        <w:t xml:space="preserve"> </w:t>
      </w:r>
      <w:r w:rsidRPr="784AD385" w:rsidR="4E5A7D5C">
        <w:rPr>
          <w:rFonts w:ascii="Times New Roman" w:hAnsi="Times New Roman" w:eastAsia="Times New Roman" w:cs="Times New Roman"/>
          <w:noProof w:val="0"/>
          <w:color w:val="000000" w:themeColor="text1" w:themeTint="FF" w:themeShade="FF"/>
          <w:sz w:val="20"/>
          <w:szCs w:val="20"/>
          <w:lang w:val="en-US"/>
        </w:rPr>
        <w:t>alignment.</w:t>
      </w:r>
      <w:r w:rsidRPr="784AD385" w:rsidR="4E5A7D5C">
        <w:rPr>
          <w:rFonts w:ascii="Aptos" w:hAnsi="Aptos" w:eastAsia="Aptos" w:cs="Aptos"/>
          <w:noProof w:val="0"/>
          <w:color w:val="000000" w:themeColor="text1" w:themeTint="FF" w:themeShade="FF"/>
          <w:sz w:val="20"/>
          <w:szCs w:val="20"/>
          <w:lang w:val="en-US"/>
        </w:rPr>
        <w:t xml:space="preserve"> </w:t>
      </w:r>
      <w:r w:rsidRPr="784AD385" w:rsidR="4E5A7D5C">
        <w:rPr>
          <w:rFonts w:ascii="Times New Roman" w:hAnsi="Times New Roman" w:eastAsia="Times New Roman" w:cs="Times New Roman"/>
          <w:noProof w:val="0"/>
          <w:color w:val="000000" w:themeColor="text1" w:themeTint="FF" w:themeShade="FF"/>
          <w:sz w:val="20"/>
          <w:szCs w:val="20"/>
          <w:lang w:val="en-US"/>
        </w:rPr>
        <w:t>Hallucinations that do occur are concentrated almost entirely at the micro-factual and entity level rather than through direct logical contradictions of source text.</w:t>
      </w:r>
    </w:p>
    <w:p w:rsidR="4E5A7D5C" w:rsidP="19197E18" w:rsidRDefault="4E5A7D5C" w14:paraId="413A2E9D" w14:textId="219D7463">
      <w:pPr>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4E5A7D5C">
        <w:rPr>
          <w:rFonts w:ascii="Times New Roman" w:hAnsi="Times New Roman" w:eastAsia="Times New Roman" w:cs="Times New Roman"/>
          <w:noProof w:val="0"/>
          <w:color w:val="000000" w:themeColor="text1" w:themeTint="FF" w:themeShade="FF"/>
          <w:sz w:val="20"/>
          <w:szCs w:val="20"/>
          <w:lang w:val="en-US"/>
        </w:rPr>
        <w:t>Claude</w:t>
      </w:r>
      <w:r w:rsidRPr="784AD385" w:rsidR="0BDBC882">
        <w:rPr>
          <w:rFonts w:ascii="Times New Roman" w:hAnsi="Times New Roman" w:eastAsia="Times New Roman" w:cs="Times New Roman"/>
          <w:noProof w:val="0"/>
          <w:color w:val="000000" w:themeColor="text1" w:themeTint="FF" w:themeShade="FF"/>
          <w:sz w:val="20"/>
          <w:szCs w:val="20"/>
          <w:lang w:val="en-US"/>
        </w:rPr>
        <w:t xml:space="preserve"> Sonnet </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produced 3.2 to 3.8 times more fabricated entities than GPT-4.1 and Llama 4 Maverick, with 85 fabricated entities in the Department of Education run and 53 in the Scott and Scott run, compared to 17 to 26 for the other models. This </w:t>
      </w:r>
      <w:r w:rsidRPr="784AD385" w:rsidR="4E5A7D5C">
        <w:rPr>
          <w:rFonts w:ascii="Times New Roman" w:hAnsi="Times New Roman" w:eastAsia="Times New Roman" w:cs="Times New Roman"/>
          <w:noProof w:val="0"/>
          <w:color w:val="000000" w:themeColor="text1" w:themeTint="FF" w:themeShade="FF"/>
          <w:sz w:val="20"/>
          <w:szCs w:val="20"/>
          <w:lang w:val="en-US"/>
        </w:rPr>
        <w:t>indicates</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 that while </w:t>
      </w:r>
      <w:r w:rsidRPr="784AD385" w:rsidR="4E5A7D5C">
        <w:rPr>
          <w:rFonts w:ascii="Times New Roman" w:hAnsi="Times New Roman" w:eastAsia="Times New Roman" w:cs="Times New Roman"/>
          <w:noProof w:val="0"/>
          <w:color w:val="000000" w:themeColor="text1" w:themeTint="FF" w:themeShade="FF"/>
          <w:sz w:val="20"/>
          <w:szCs w:val="20"/>
          <w:lang w:val="en-US"/>
        </w:rPr>
        <w:t>Claude</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 provides more detailed outputs, it </w:t>
      </w:r>
      <w:r w:rsidRPr="784AD385" w:rsidR="4E5A7D5C">
        <w:rPr>
          <w:rFonts w:ascii="Times New Roman" w:hAnsi="Times New Roman" w:eastAsia="Times New Roman" w:cs="Times New Roman"/>
          <w:noProof w:val="0"/>
          <w:color w:val="000000" w:themeColor="text1" w:themeTint="FF" w:themeShade="FF"/>
          <w:sz w:val="20"/>
          <w:szCs w:val="20"/>
          <w:lang w:val="en-US"/>
        </w:rPr>
        <w:t>exhibits</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 a higher rate of ungrounded entity generation, introducing specific names, terms, or identifiers </w:t>
      </w:r>
      <w:r w:rsidRPr="784AD385" w:rsidR="4E5A7D5C">
        <w:rPr>
          <w:rFonts w:ascii="Times New Roman" w:hAnsi="Times New Roman" w:eastAsia="Times New Roman" w:cs="Times New Roman"/>
          <w:noProof w:val="0"/>
          <w:color w:val="000000" w:themeColor="text1" w:themeTint="FF" w:themeShade="FF"/>
          <w:sz w:val="20"/>
          <w:szCs w:val="20"/>
          <w:lang w:val="en-US"/>
        </w:rPr>
        <w:t>not present</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 in the source text. This can be mitigated by an upstream NER or regex entity filter that strips over-specified technical jargon before the output is presented to the analyst. Document type produced no significant divergence in model behavior: the dense, regulatory Department of Education policy yielded a Direct Contradiction Probability of 9.8% to 13.5% and an Unfaithfulness Risk of 17.9% to 19.8%, closely mirroring the looser, corporate Scott and Scott document at 10.8% to 14.4% and 16.4% to 19.9% respectively. This uniformity </w:t>
      </w:r>
      <w:r w:rsidRPr="784AD385" w:rsidR="4E5A7D5C">
        <w:rPr>
          <w:rFonts w:ascii="Times New Roman" w:hAnsi="Times New Roman" w:eastAsia="Times New Roman" w:cs="Times New Roman"/>
          <w:noProof w:val="0"/>
          <w:color w:val="000000" w:themeColor="text1" w:themeTint="FF" w:themeShade="FF"/>
          <w:sz w:val="20"/>
          <w:szCs w:val="20"/>
          <w:lang w:val="en-US"/>
        </w:rPr>
        <w:t>indicates</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 that model behavior remained stable regardless of whether the underlying policy text was strict and regulatory or comparatively informal.</w:t>
      </w:r>
    </w:p>
    <w:p w:rsidR="4E5A7D5C" w:rsidP="19197E18" w:rsidRDefault="4E5A7D5C" w14:paraId="6AB7CB87" w14:textId="2E5A9D3F">
      <w:pPr>
        <w:bidi w:val="0"/>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4E5A7D5C">
        <w:rPr>
          <w:rFonts w:ascii="Times New Roman" w:hAnsi="Times New Roman" w:eastAsia="Times New Roman" w:cs="Times New Roman"/>
          <w:noProof w:val="0"/>
          <w:color w:val="000000" w:themeColor="text1" w:themeTint="FF" w:themeShade="FF"/>
          <w:sz w:val="20"/>
          <w:szCs w:val="20"/>
          <w:lang w:val="en-US"/>
        </w:rPr>
        <w:t xml:space="preserve">These findings reinforce the architectural necessity of the human review checkpoint in GRC-LLM. No automated pipeline fully </w:t>
      </w:r>
      <w:r w:rsidRPr="784AD385" w:rsidR="4E5A7D5C">
        <w:rPr>
          <w:rFonts w:ascii="Times New Roman" w:hAnsi="Times New Roman" w:eastAsia="Times New Roman" w:cs="Times New Roman"/>
          <w:noProof w:val="0"/>
          <w:color w:val="000000" w:themeColor="text1" w:themeTint="FF" w:themeShade="FF"/>
          <w:sz w:val="20"/>
          <w:szCs w:val="20"/>
          <w:lang w:val="en-US"/>
        </w:rPr>
        <w:t>eliminates</w:t>
      </w:r>
      <w:r w:rsidRPr="784AD385" w:rsidR="4E5A7D5C">
        <w:rPr>
          <w:rFonts w:ascii="Times New Roman" w:hAnsi="Times New Roman" w:eastAsia="Times New Roman" w:cs="Times New Roman"/>
          <w:noProof w:val="0"/>
          <w:color w:val="000000" w:themeColor="text1" w:themeTint="FF" w:themeShade="FF"/>
          <w:sz w:val="20"/>
          <w:szCs w:val="20"/>
          <w:lang w:val="en-US"/>
        </w:rPr>
        <w:t xml:space="preserve"> the risk of ungrounded claims in compliance-sensitive assessment outputs, and the combination of LLM-as-judge evaluation and deterministic auditing provides a more complete picture of model reliability than either approach alone.</w:t>
      </w:r>
    </w:p>
    <w:p xmlns:wp14="http://schemas.microsoft.com/office/word/2010/wordml" w:rsidP="19197E18" w:rsidRDefault="00000000" w14:paraId="0000003D" wp14:textId="77777777">
      <w:pPr>
        <w:pStyle w:val="Heading1"/>
        <w:rPr>
          <w:b w:val="1"/>
          <w:bCs w:val="1"/>
        </w:rPr>
      </w:pPr>
      <w:r w:rsidRPr="19197E18" w:rsidR="1AC55103">
        <w:rPr>
          <w:b w:val="1"/>
          <w:bCs w:val="1"/>
        </w:rPr>
        <w:t>Conclusion</w:t>
      </w:r>
    </w:p>
    <w:p w:rsidR="0565DBCB" w:rsidP="19197E18" w:rsidRDefault="0565DBCB" w14:paraId="5DED8EA2" w14:textId="15D5251B">
      <w:pPr>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0565DBCB">
        <w:rPr>
          <w:rFonts w:ascii="Times New Roman" w:hAnsi="Times New Roman" w:eastAsia="Times New Roman" w:cs="Times New Roman"/>
          <w:noProof w:val="0"/>
          <w:color w:val="000000" w:themeColor="text1" w:themeTint="FF" w:themeShade="FF"/>
          <w:sz w:val="20"/>
          <w:szCs w:val="20"/>
          <w:lang w:val="en-US"/>
        </w:rPr>
        <w:t>The literature surveyed in this paper converges on a consistent set of conclusions that together define both the opportunity and the obligation for GRC-LLM. Automated GRC workflows are no longer an optimization, they are a structural necessity for organizations operating under multi-framework compliance obligations that exceed the capacity of manual assessment processes. LLMs have matured to the point where semantic policy analysis is not only feasible but demonstrably superior to the pattern-matching approaches that dominate existing tooling. RAG architectures have addressed the most acute reliability concerns by grounding model reasoning in submitted evidence rather than training assumptions. The literature on explainability and HITL design has produced clear architectural guidance: confidence-gated human review, traceable justifications, and</w:t>
      </w:r>
      <w:r w:rsidRPr="784AD385" w:rsidR="0565DBCB">
        <w:rPr>
          <w:rFonts w:ascii="Aptos" w:hAnsi="Aptos" w:eastAsia="Aptos" w:cs="Aptos"/>
          <w:noProof w:val="0"/>
          <w:color w:val="000000" w:themeColor="text1" w:themeTint="FF" w:themeShade="FF"/>
          <w:sz w:val="20"/>
          <w:szCs w:val="20"/>
          <w:lang w:val="en-US"/>
        </w:rPr>
        <w:t xml:space="preserve"> </w:t>
      </w:r>
      <w:r w:rsidRPr="784AD385" w:rsidR="0565DBCB">
        <w:rPr>
          <w:rFonts w:ascii="Times New Roman" w:hAnsi="Times New Roman" w:eastAsia="Times New Roman" w:cs="Times New Roman"/>
          <w:noProof w:val="0"/>
          <w:color w:val="000000" w:themeColor="text1" w:themeTint="FF" w:themeShade="FF"/>
          <w:sz w:val="20"/>
          <w:szCs w:val="20"/>
          <w:lang w:val="en-US"/>
        </w:rPr>
        <w:t>mandatory analyst sign-off are not optional safeguards but prerequisites for responsible deployment in regulated, consequential domains.</w:t>
      </w:r>
    </w:p>
    <w:p w:rsidR="0565DBCB" w:rsidP="19197E18" w:rsidRDefault="0565DBCB" w14:paraId="5C683D5E" w14:textId="4D5F53C0">
      <w:pPr>
        <w:jc w:val="both"/>
        <w:rPr>
          <w:rFonts w:ascii="Times New Roman" w:hAnsi="Times New Roman" w:eastAsia="Times New Roman" w:cs="Times New Roman"/>
          <w:noProof w:val="0"/>
          <w:color w:val="000000" w:themeColor="text1" w:themeTint="FF" w:themeShade="FF"/>
          <w:sz w:val="20"/>
          <w:szCs w:val="20"/>
          <w:lang w:val="en-US"/>
        </w:rPr>
      </w:pPr>
      <w:r w:rsidRPr="784AD385" w:rsidR="0565DBCB">
        <w:rPr>
          <w:rFonts w:ascii="Times New Roman" w:hAnsi="Times New Roman" w:eastAsia="Times New Roman" w:cs="Times New Roman"/>
          <w:noProof w:val="0"/>
          <w:color w:val="000000" w:themeColor="text1" w:themeTint="FF" w:themeShade="FF"/>
          <w:sz w:val="20"/>
          <w:szCs w:val="20"/>
          <w:lang w:val="en-US"/>
        </w:rPr>
        <w:t xml:space="preserve">GRC-LLM is the applied synthesis of these findings, implemented as a working proof of concept that assembles multi-framework assessment, RAG grounded semantic policy analysis, structured JSON outputs, and embedded human review into a single auditable pipeline. Each architectural decision, from the </w:t>
      </w:r>
      <w:r w:rsidRPr="784AD385" w:rsidR="0565DBCB">
        <w:rPr>
          <w:rFonts w:ascii="Times New Roman" w:hAnsi="Times New Roman" w:eastAsia="Times New Roman" w:cs="Times New Roman"/>
          <w:noProof w:val="0"/>
          <w:color w:val="000000" w:themeColor="text1" w:themeTint="FF" w:themeShade="FF"/>
          <w:sz w:val="20"/>
          <w:szCs w:val="20"/>
          <w:lang w:val="en-US"/>
        </w:rPr>
        <w:t>ChromaDB</w:t>
      </w:r>
      <w:r w:rsidRPr="784AD385" w:rsidR="0565DBCB">
        <w:rPr>
          <w:rFonts w:ascii="Times New Roman" w:hAnsi="Times New Roman" w:eastAsia="Times New Roman" w:cs="Times New Roman"/>
          <w:noProof w:val="0"/>
          <w:color w:val="000000" w:themeColor="text1" w:themeTint="FF" w:themeShade="FF"/>
          <w:sz w:val="20"/>
          <w:szCs w:val="20"/>
          <w:lang w:val="en-US"/>
        </w:rPr>
        <w:t xml:space="preserve"> retrieval pipeline to the confidence thresholding mechanism to the analyst review</w:t>
      </w:r>
      <w:r w:rsidRPr="784AD385" w:rsidR="0565DBCB">
        <w:rPr>
          <w:rFonts w:ascii="Aptos" w:hAnsi="Aptos" w:eastAsia="Aptos" w:cs="Aptos"/>
          <w:noProof w:val="0"/>
          <w:color w:val="000000" w:themeColor="text1" w:themeTint="FF" w:themeShade="FF"/>
          <w:sz w:val="20"/>
          <w:szCs w:val="20"/>
          <w:lang w:val="en-US"/>
        </w:rPr>
        <w:t xml:space="preserve"> </w:t>
      </w:r>
      <w:r w:rsidRPr="784AD385" w:rsidR="0565DBCB">
        <w:rPr>
          <w:rFonts w:ascii="Times New Roman" w:hAnsi="Times New Roman" w:eastAsia="Times New Roman" w:cs="Times New Roman"/>
          <w:noProof w:val="0"/>
          <w:color w:val="000000" w:themeColor="text1" w:themeTint="FF" w:themeShade="FF"/>
          <w:sz w:val="20"/>
          <w:szCs w:val="20"/>
          <w:lang w:val="en-US"/>
        </w:rPr>
        <w:t xml:space="preserve">interface, traces directly to findings in this literature. </w:t>
      </w:r>
      <w:r w:rsidRPr="784AD385" w:rsidR="556035D5">
        <w:rPr>
          <w:rFonts w:ascii="Times New Roman" w:hAnsi="Times New Roman" w:eastAsia="Times New Roman" w:cs="Times New Roman"/>
          <w:noProof w:val="0"/>
          <w:color w:val="000000" w:themeColor="text1" w:themeTint="FF" w:themeShade="FF"/>
          <w:sz w:val="20"/>
          <w:szCs w:val="20"/>
          <w:lang w:val="en-US"/>
        </w:rPr>
        <w:t>The system has demonstrated</w:t>
      </w:r>
      <w:r w:rsidRPr="784AD385" w:rsidR="556035D5">
        <w:rPr>
          <w:rFonts w:ascii="Times New Roman" w:hAnsi="Times New Roman" w:eastAsia="Times New Roman" w:cs="Times New Roman"/>
          <w:noProof w:val="0"/>
          <w:color w:val="000000" w:themeColor="text1" w:themeTint="FF" w:themeShade="FF"/>
          <w:sz w:val="20"/>
          <w:szCs w:val="20"/>
          <w:lang w:val="en-US"/>
        </w:rPr>
        <w:t xml:space="preserve"> practical capability on real organizational security policy documents, with </w:t>
      </w:r>
      <w:r w:rsidRPr="784AD385" w:rsidR="556035D5">
        <w:rPr>
          <w:rFonts w:ascii="Times New Roman" w:hAnsi="Times New Roman" w:eastAsia="Times New Roman" w:cs="Times New Roman"/>
          <w:noProof w:val="0"/>
          <w:color w:val="000000" w:themeColor="text1" w:themeTint="FF" w:themeShade="FF"/>
          <w:sz w:val="20"/>
          <w:szCs w:val="20"/>
          <w:lang w:val="en-US"/>
        </w:rPr>
        <w:t>Claude</w:t>
      </w:r>
      <w:r w:rsidRPr="784AD385" w:rsidR="545B89FF">
        <w:rPr>
          <w:rFonts w:ascii="Times New Roman" w:hAnsi="Times New Roman" w:eastAsia="Times New Roman" w:cs="Times New Roman"/>
          <w:noProof w:val="0"/>
          <w:color w:val="000000" w:themeColor="text1" w:themeTint="FF" w:themeShade="FF"/>
          <w:sz w:val="20"/>
          <w:szCs w:val="20"/>
          <w:lang w:val="en-US"/>
        </w:rPr>
        <w:t xml:space="preserve"> Sonnet</w:t>
      </w:r>
      <w:r w:rsidRPr="784AD385" w:rsidR="556035D5">
        <w:rPr>
          <w:rFonts w:ascii="Times New Roman" w:hAnsi="Times New Roman" w:eastAsia="Times New Roman" w:cs="Times New Roman"/>
          <w:noProof w:val="0"/>
          <w:color w:val="000000" w:themeColor="text1" w:themeTint="FF" w:themeShade="FF"/>
          <w:sz w:val="20"/>
          <w:szCs w:val="20"/>
          <w:lang w:val="en-US"/>
        </w:rPr>
        <w:t xml:space="preserve"> achieving an overall RAG quality score of 0.842 on the Scott and Scott policy and 0.831 on the U.S. Department of Education policy across nine frameworks and 199 controls per dataset, with Evidence </w:t>
      </w:r>
      <w:r w:rsidRPr="784AD385" w:rsidR="556035D5">
        <w:rPr>
          <w:rFonts w:ascii="Times New Roman" w:hAnsi="Times New Roman" w:eastAsia="Times New Roman" w:cs="Times New Roman"/>
          <w:noProof w:val="0"/>
          <w:color w:val="000000" w:themeColor="text1" w:themeTint="FF" w:themeShade="FF"/>
          <w:sz w:val="20"/>
          <w:szCs w:val="20"/>
          <w:lang w:val="en-US"/>
        </w:rPr>
        <w:t>Groun</w:t>
      </w:r>
      <w:r w:rsidRPr="784AD385" w:rsidR="556035D5">
        <w:rPr>
          <w:rFonts w:ascii="Times New Roman" w:hAnsi="Times New Roman" w:eastAsia="Times New Roman" w:cs="Times New Roman"/>
          <w:noProof w:val="0"/>
          <w:color w:val="000000" w:themeColor="text1" w:themeTint="FF" w:themeShade="FF"/>
          <w:sz w:val="20"/>
          <w:szCs w:val="20"/>
          <w:lang w:val="en-US"/>
        </w:rPr>
        <w:t>dedness</w:t>
      </w:r>
      <w:r w:rsidRPr="784AD385" w:rsidR="556035D5">
        <w:rPr>
          <w:rFonts w:ascii="Times New Roman" w:hAnsi="Times New Roman" w:eastAsia="Times New Roman" w:cs="Times New Roman"/>
          <w:noProof w:val="0"/>
          <w:color w:val="000000" w:themeColor="text1" w:themeTint="FF" w:themeShade="FF"/>
          <w:sz w:val="20"/>
          <w:szCs w:val="20"/>
          <w:lang w:val="en-US"/>
        </w:rPr>
        <w:t xml:space="preserve"> of 1</w:t>
      </w:r>
      <w:r w:rsidRPr="784AD385" w:rsidR="556035D5">
        <w:rPr>
          <w:rFonts w:ascii="Times New Roman" w:hAnsi="Times New Roman" w:eastAsia="Times New Roman" w:cs="Times New Roman"/>
          <w:noProof w:val="0"/>
          <w:color w:val="000000" w:themeColor="text1" w:themeTint="FF" w:themeShade="FF"/>
          <w:sz w:val="20"/>
          <w:szCs w:val="20"/>
          <w:lang w:val="en-US"/>
        </w:rPr>
        <w:t xml:space="preserve">.000 and 0.997 respectively, indicating that nearly all cited evidence excerpts could be located in the submitted source documents. This result verifies citation presence but does not independently </w:t>
      </w:r>
      <w:r w:rsidRPr="784AD385" w:rsidR="556035D5">
        <w:rPr>
          <w:rFonts w:ascii="Times New Roman" w:hAnsi="Times New Roman" w:eastAsia="Times New Roman" w:cs="Times New Roman"/>
          <w:noProof w:val="0"/>
          <w:color w:val="000000" w:themeColor="text1" w:themeTint="FF" w:themeShade="FF"/>
          <w:sz w:val="20"/>
          <w:szCs w:val="20"/>
          <w:lang w:val="en-US"/>
        </w:rPr>
        <w:t>estab</w:t>
      </w:r>
      <w:r w:rsidRPr="784AD385" w:rsidR="556035D5">
        <w:rPr>
          <w:rFonts w:ascii="Times New Roman" w:hAnsi="Times New Roman" w:eastAsia="Times New Roman" w:cs="Times New Roman"/>
          <w:noProof w:val="0"/>
          <w:color w:val="000000" w:themeColor="text1" w:themeTint="FF" w:themeShade="FF"/>
          <w:sz w:val="20"/>
          <w:szCs w:val="20"/>
          <w:lang w:val="en-US"/>
        </w:rPr>
        <w:t>lish</w:t>
      </w:r>
      <w:r w:rsidRPr="784AD385" w:rsidR="556035D5">
        <w:rPr>
          <w:rFonts w:ascii="Times New Roman" w:hAnsi="Times New Roman" w:eastAsia="Times New Roman" w:cs="Times New Roman"/>
          <w:noProof w:val="0"/>
          <w:color w:val="000000" w:themeColor="text1" w:themeTint="FF" w:themeShade="FF"/>
          <w:sz w:val="20"/>
          <w:szCs w:val="20"/>
          <w:lang w:val="en-US"/>
        </w:rPr>
        <w:t xml:space="preserve"> the </w:t>
      </w:r>
      <w:r w:rsidRPr="784AD385" w:rsidR="556035D5">
        <w:rPr>
          <w:rFonts w:ascii="Times New Roman" w:hAnsi="Times New Roman" w:eastAsia="Times New Roman" w:cs="Times New Roman"/>
          <w:noProof w:val="0"/>
          <w:color w:val="000000" w:themeColor="text1" w:themeTint="FF" w:themeShade="FF"/>
          <w:sz w:val="20"/>
          <w:szCs w:val="20"/>
          <w:lang w:val="en-US"/>
        </w:rPr>
        <w:t xml:space="preserve">correctness of the associated rationale, maturity score, or compliance conclusion. </w:t>
      </w:r>
      <w:r w:rsidRPr="784AD385" w:rsidR="0565DBCB">
        <w:rPr>
          <w:rFonts w:ascii="Times New Roman" w:hAnsi="Times New Roman" w:eastAsia="Times New Roman" w:cs="Times New Roman"/>
          <w:noProof w:val="0"/>
          <w:color w:val="000000" w:themeColor="text1" w:themeTint="FF" w:themeShade="FF"/>
          <w:sz w:val="20"/>
          <w:szCs w:val="20"/>
          <w:lang w:val="en-US"/>
        </w:rPr>
        <w:t>The deterministic hallucination audit further supports this result, converging on an Overall Hallucination Percentage of 15.1% to 20.1% that closely matches the LLM-as-judge findings, while a comparative analysis across private- and public-sector policy documentation found only a minimal organizational difference of Δ = 0.02 across all nine frameworks, suggesting that GRC-LLM's assessments remain consistent regardless of sector-specific policy style.</w:t>
      </w:r>
    </w:p>
    <w:p w:rsidR="0565DBCB" w:rsidP="19197E18" w:rsidRDefault="0565DBCB" w14:paraId="03F78E4A" w14:textId="29D6C681">
      <w:pPr>
        <w:spacing w:before="0" w:beforeAutospacing="off" w:after="0" w:afterAutospacing="off"/>
        <w:jc w:val="both"/>
        <w:rPr>
          <w:rFonts w:ascii="Times New Roman" w:hAnsi="Times New Roman" w:eastAsia="Times New Roman" w:cs="Times New Roman"/>
          <w:noProof w:val="0"/>
          <w:color w:val="000000" w:themeColor="text1" w:themeTint="FF" w:themeShade="FF"/>
          <w:sz w:val="20"/>
          <w:szCs w:val="20"/>
          <w:lang w:val="en-US"/>
        </w:rPr>
      </w:pPr>
      <w:r w:rsidRPr="784AD385" w:rsidR="0565DBCB">
        <w:rPr>
          <w:rFonts w:ascii="Times New Roman" w:hAnsi="Times New Roman" w:eastAsia="Times New Roman" w:cs="Times New Roman"/>
          <w:noProof w:val="0"/>
          <w:color w:val="000000" w:themeColor="text1" w:themeTint="FF" w:themeShade="FF"/>
          <w:sz w:val="20"/>
          <w:szCs w:val="20"/>
          <w:lang w:val="en-US"/>
        </w:rPr>
        <w:t>Several directions remain for future development. Future work should expand the comparison to additional model families, including Gemini and DeepSeek, as well as newer versions of the currently evaluated architectures. Streamlining framework redundancy across overlapping controls would improve efficiency for organizations assessed against multiple frameworks simultaneously. Enhancing model validation metrics including recall, accuracy, precision, and F1 would strengthen the empirical basis for evaluating system performance. Integrating GRC-LLM into broader GRC assessment workflows would further support continuous security posture improvement and calibration over time. Expert-labeled control assessments should be developed to support calculation of accuracy, precision, recall, and F1 score and to validate whether conservative</w:t>
      </w:r>
      <w:r w:rsidRPr="784AD385" w:rsidR="0565DBCB">
        <w:rPr>
          <w:rFonts w:ascii="Aptos" w:hAnsi="Aptos" w:eastAsia="Aptos" w:cs="Aptos"/>
          <w:noProof w:val="0"/>
          <w:color w:val="000000" w:themeColor="text1" w:themeTint="FF" w:themeShade="FF"/>
          <w:sz w:val="20"/>
          <w:szCs w:val="20"/>
          <w:lang w:val="en-US"/>
        </w:rPr>
        <w:t xml:space="preserve"> </w:t>
      </w:r>
      <w:r w:rsidRPr="784AD385" w:rsidR="0565DBCB">
        <w:rPr>
          <w:rFonts w:ascii="Times New Roman" w:hAnsi="Times New Roman" w:eastAsia="Times New Roman" w:cs="Times New Roman"/>
          <w:noProof w:val="0"/>
          <w:color w:val="000000" w:themeColor="text1" w:themeTint="FF" w:themeShade="FF"/>
          <w:sz w:val="20"/>
          <w:szCs w:val="20"/>
          <w:lang w:val="en-US"/>
        </w:rPr>
        <w:t>maturity scoring corresponds to greater assessment correctness.</w:t>
      </w:r>
    </w:p>
    <w:p w:rsidR="0565DBCB" w:rsidP="093A5834" w:rsidRDefault="0565DBCB" w14:paraId="03F69CD4" w14:textId="724968D9">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19197E18" w:rsidR="0565DBCB">
        <w:rPr>
          <w:rFonts w:ascii="Times New Roman" w:hAnsi="Times New Roman" w:eastAsia="Times New Roman" w:cs="Times New Roman"/>
          <w:noProof w:val="0"/>
          <w:color w:val="000000" w:themeColor="text1" w:themeTint="FF" w:themeShade="FF"/>
          <w:sz w:val="20"/>
          <w:szCs w:val="20"/>
          <w:lang w:val="en-US"/>
        </w:rPr>
        <w:t>GRC-LLM is released under an MIT license at github.com/revo23/GRC-LLM, making it, to the</w:t>
      </w:r>
      <w:r w:rsidRPr="19197E18" w:rsidR="0565DBCB">
        <w:rPr>
          <w:rFonts w:ascii="Aptos" w:hAnsi="Aptos" w:eastAsia="Aptos" w:cs="Aptos"/>
          <w:noProof w:val="0"/>
          <w:color w:val="000000" w:themeColor="text1" w:themeTint="FF" w:themeShade="FF"/>
          <w:sz w:val="20"/>
          <w:szCs w:val="20"/>
          <w:lang w:val="en-US"/>
        </w:rPr>
        <w:t xml:space="preserve"> </w:t>
      </w:r>
      <w:r w:rsidRPr="19197E18" w:rsidR="0565DBCB">
        <w:rPr>
          <w:rFonts w:ascii="Times New Roman" w:hAnsi="Times New Roman" w:eastAsia="Times New Roman" w:cs="Times New Roman"/>
          <w:noProof w:val="0"/>
          <w:color w:val="000000" w:themeColor="text1" w:themeTint="FF" w:themeShade="FF"/>
          <w:sz w:val="20"/>
          <w:szCs w:val="20"/>
          <w:lang w:val="en-US"/>
        </w:rPr>
        <w:t>authors'</w:t>
      </w:r>
      <w:r w:rsidRPr="19197E18" w:rsidR="0565DBCB">
        <w:rPr>
          <w:rFonts w:ascii="Aptos" w:hAnsi="Aptos" w:eastAsia="Aptos" w:cs="Aptos"/>
          <w:noProof w:val="0"/>
          <w:color w:val="000000" w:themeColor="text1" w:themeTint="FF" w:themeShade="FF"/>
          <w:sz w:val="20"/>
          <w:szCs w:val="20"/>
          <w:lang w:val="en-US"/>
        </w:rPr>
        <w:t xml:space="preserve"> </w:t>
      </w:r>
      <w:r w:rsidRPr="19197E18" w:rsidR="0565DBCB">
        <w:rPr>
          <w:rFonts w:ascii="Times New Roman" w:hAnsi="Times New Roman" w:eastAsia="Times New Roman" w:cs="Times New Roman"/>
          <w:noProof w:val="0"/>
          <w:color w:val="000000" w:themeColor="text1" w:themeTint="FF" w:themeShade="FF"/>
          <w:sz w:val="20"/>
          <w:szCs w:val="20"/>
          <w:lang w:val="en-US"/>
        </w:rPr>
        <w:t>knowledge, the first open-source tool to combine multi-framework coverage, RAG grounded semantic assessment, and embedded human review within a single auditable pipeline.</w:t>
      </w:r>
    </w:p>
    <w:p xmlns:wp14="http://schemas.microsoft.com/office/word/2010/wordml" w:rsidP="19197E18" w:rsidRDefault="00000000" w14:paraId="00000042" wp14:textId="77777777">
      <w:pPr>
        <w:pStyle w:val="Heading1"/>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rPr>
      </w:pPr>
      <w:r w:rsidRPr="19197E18">
        <w:rPr>
          <w:b w:val="1"/>
          <w:bCs w:val="1"/>
        </w:rPr>
        <w:t xml:space="preserve">References</w:t>
      </w:r>
      <w:r>
        <w:rPr>
          <w:rtl w:val="0"/>
        </w:rPr>
      </w:r>
    </w:p>
    <w:p xmlns:wp14="http://schemas.microsoft.com/office/word/2010/wordml" w:rsidP="19197E18" w:rsidRDefault="00000000" w14:paraId="00000043" wp14:textId="77777777">
      <w:pPr>
        <w:pStyle w:val="Heading3"/>
        <w:rPr>
          <w:rFonts w:ascii="Times New Roman" w:hAnsi="Times New Roman" w:eastAsia="Times New Roman" w:cs="Times New Roman"/>
          <w:sz w:val="20"/>
          <w:szCs w:val="20"/>
          <w:lang w:val="en-US"/>
        </w:rPr>
      </w:pPr>
      <w:r w:rsidRPr="19197E18" w:rsidR="527F28B2">
        <w:rPr>
          <w:rFonts w:ascii="Times New Roman" w:hAnsi="Times New Roman" w:eastAsia="Times New Roman" w:cs="Times New Roman"/>
          <w:sz w:val="20"/>
          <w:szCs w:val="20"/>
          <w:lang w:val="en-US"/>
        </w:rPr>
        <w:t xml:space="preserve">[1] Coalfire, "The state of cybersecurity compliance in 2023: Part 1," Coalfire Blog, 2023.</w:t>
      </w:r>
      <w:r>
        <w:rPr>
          <w:rtl w:val="0"/>
        </w:rPr>
      </w:r>
    </w:p>
    <w:p xmlns:wp14="http://schemas.microsoft.com/office/word/2010/wordml" w:rsidP="19197E18" w:rsidRDefault="00000000" w14:paraId="00000044" wp14:textId="77777777">
      <w:pPr>
        <w:pStyle w:val="Heading3"/>
        <w:rPr>
          <w:rFonts w:ascii="Times New Roman" w:hAnsi="Times New Roman" w:eastAsia="Times New Roman" w:cs="Times New Roman"/>
          <w:sz w:val="20"/>
          <w:szCs w:val="20"/>
        </w:rPr>
      </w:pPr>
    </w:p>
    <w:p xmlns:wp14="http://schemas.microsoft.com/office/word/2010/wordml" w:rsidP="19197E18" w:rsidRDefault="00000000" w14:paraId="00000045" wp14:textId="77777777">
      <w:pPr>
        <w:pStyle w:val="Heading3"/>
        <w:rPr>
          <w:rFonts w:ascii="Times New Roman" w:hAnsi="Times New Roman" w:eastAsia="Times New Roman" w:cs="Times New Roman"/>
          <w:sz w:val="20"/>
          <w:szCs w:val="20"/>
          <w:rtl w:val="0"/>
        </w:rPr>
      </w:pPr>
      <w:r w:rsidRPr="19197E18">
        <w:rPr>
          <w:rFonts w:ascii="Times New Roman" w:hAnsi="Times New Roman" w:eastAsia="Times New Roman" w:cs="Times New Roman"/>
          <w:sz w:val="20"/>
          <w:szCs w:val="20"/>
        </w:rPr>
        <w:t xml:space="preserve">[2] </w:t>
      </w:r>
      <w:r w:rsidRPr="19197E18">
        <w:rPr>
          <w:rFonts w:ascii="Times New Roman" w:hAnsi="Times New Roman" w:eastAsia="Times New Roman" w:cs="Times New Roman"/>
          <w:sz w:val="20"/>
          <w:szCs w:val="20"/>
        </w:rPr>
        <w:t xml:space="preserve">ISC2, "ISC2 cybersecurity workforce study 2024," ISC2, 2024.</w:t>
      </w:r>
      <w:r>
        <w:rPr>
          <w:rtl w:val="0"/>
        </w:rPr>
      </w:r>
    </w:p>
    <w:p xmlns:wp14="http://schemas.microsoft.com/office/word/2010/wordml" w:rsidP="19197E18" w:rsidRDefault="00000000" w14:paraId="00000046" wp14:textId="77777777">
      <w:pPr>
        <w:pStyle w:val="Heading3"/>
        <w:rPr>
          <w:rFonts w:ascii="Times New Roman" w:hAnsi="Times New Roman" w:eastAsia="Times New Roman" w:cs="Times New Roman"/>
          <w:sz w:val="20"/>
          <w:szCs w:val="20"/>
        </w:rPr>
      </w:pPr>
    </w:p>
    <w:p xmlns:wp14="http://schemas.microsoft.com/office/word/2010/wordml" w:rsidP="19197E18" w:rsidRDefault="00000000" w14:paraId="00000047" wp14:textId="77777777">
      <w:pPr>
        <w:pStyle w:val="Heading3"/>
        <w:rPr>
          <w:rFonts w:ascii="Times New Roman" w:hAnsi="Times New Roman" w:eastAsia="Times New Roman" w:cs="Times New Roman"/>
          <w:sz w:val="20"/>
          <w:szCs w:val="20"/>
          <w:rtl w:val="0"/>
        </w:rPr>
      </w:pPr>
      <w:r w:rsidRPr="19197E18">
        <w:rPr>
          <w:rFonts w:ascii="Times New Roman" w:hAnsi="Times New Roman" w:eastAsia="Times New Roman" w:cs="Times New Roman"/>
          <w:sz w:val="20"/>
          <w:szCs w:val="20"/>
        </w:rPr>
        <w:t xml:space="preserve">[3] </w:t>
      </w:r>
      <w:r w:rsidRPr="19197E18">
        <w:rPr>
          <w:rFonts w:ascii="Times New Roman" w:hAnsi="Times New Roman" w:eastAsia="Times New Roman" w:cs="Times New Roman"/>
          <w:sz w:val="20"/>
          <w:szCs w:val="20"/>
        </w:rPr>
        <w:t xml:space="preserve">Allianz Commercial, "Allianz Risk Barometer 2024: Identifying the major business risks for 2024," Allianz Global Corporate and Specialty, 2024.</w:t>
      </w:r>
      <w:r>
        <w:rPr>
          <w:rtl w:val="0"/>
        </w:rPr>
      </w:r>
    </w:p>
    <w:p xmlns:wp14="http://schemas.microsoft.com/office/word/2010/wordml" w:rsidP="19197E18" w:rsidRDefault="00000000" w14:paraId="00000048" wp14:textId="77777777">
      <w:pPr>
        <w:pStyle w:val="Heading3"/>
        <w:rPr>
          <w:rFonts w:ascii="Times New Roman" w:hAnsi="Times New Roman" w:eastAsia="Times New Roman" w:cs="Times New Roman"/>
          <w:sz w:val="20"/>
          <w:szCs w:val="20"/>
        </w:rPr>
      </w:pPr>
    </w:p>
    <w:p xmlns:wp14="http://schemas.microsoft.com/office/word/2010/wordml" w:rsidP="19197E18" w:rsidRDefault="00000000" w14:paraId="00000049" wp14:textId="77777777">
      <w:pPr>
        <w:pStyle w:val="Heading3"/>
        <w:rPr>
          <w:rFonts w:ascii="Times New Roman" w:hAnsi="Times New Roman" w:eastAsia="Times New Roman" w:cs="Times New Roman"/>
          <w:sz w:val="20"/>
          <w:szCs w:val="20"/>
          <w:lang w:val="en-US"/>
        </w:rPr>
      </w:pPr>
      <w:r w:rsidRPr="19197E18" w:rsidR="527F28B2">
        <w:rPr>
          <w:rFonts w:ascii="Times New Roman" w:hAnsi="Times New Roman" w:eastAsia="Times New Roman" w:cs="Times New Roman"/>
          <w:sz w:val="20"/>
          <w:szCs w:val="20"/>
          <w:lang w:val="en-US"/>
        </w:rPr>
        <w:t xml:space="preserve">[4] </w:t>
      </w:r>
      <w:r w:rsidRPr="19197E18" w:rsidR="527F28B2">
        <w:rPr>
          <w:rFonts w:ascii="Times New Roman" w:hAnsi="Times New Roman" w:eastAsia="Times New Roman" w:cs="Times New Roman"/>
          <w:sz w:val="20"/>
          <w:szCs w:val="20"/>
          <w:lang w:val="en-US"/>
        </w:rPr>
        <w:t xml:space="preserve">Drata, "2023 Compliance Trends Report," Drata Inc., 2023.</w:t>
      </w:r>
      <w:r>
        <w:rPr>
          <w:rtl w:val="0"/>
        </w:rPr>
      </w:r>
    </w:p>
    <w:p xmlns:wp14="http://schemas.microsoft.com/office/word/2010/wordml" w:rsidP="19197E18" w:rsidRDefault="00000000" w14:paraId="0000004A" wp14:textId="77777777">
      <w:pPr>
        <w:pStyle w:val="Heading3"/>
        <w:rPr>
          <w:rFonts w:ascii="Times New Roman" w:hAnsi="Times New Roman" w:eastAsia="Times New Roman" w:cs="Times New Roman"/>
          <w:sz w:val="20"/>
          <w:szCs w:val="20"/>
        </w:rPr>
      </w:pPr>
    </w:p>
    <w:p xmlns:wp14="http://schemas.microsoft.com/office/word/2010/wordml" w:rsidP="19197E18" w:rsidRDefault="00000000" w14:paraId="0000004B" wp14:textId="77777777">
      <w:pPr>
        <w:pStyle w:val="Heading3"/>
        <w:rPr>
          <w:rFonts w:ascii="Times New Roman" w:hAnsi="Times New Roman" w:eastAsia="Times New Roman" w:cs="Times New Roman"/>
          <w:sz w:val="20"/>
          <w:szCs w:val="20"/>
          <w:lang w:val="en-US"/>
        </w:rPr>
      </w:pPr>
      <w:r w:rsidRPr="19197E18" w:rsidR="527F28B2">
        <w:rPr>
          <w:rFonts w:ascii="Times New Roman" w:hAnsi="Times New Roman" w:eastAsia="Times New Roman" w:cs="Times New Roman"/>
          <w:sz w:val="20"/>
          <w:szCs w:val="20"/>
          <w:lang w:val="en-US"/>
        </w:rPr>
        <w:t xml:space="preserve">[5] </w:t>
      </w:r>
      <w:r w:rsidRPr="19197E18" w:rsidR="527F28B2">
        <w:rPr>
          <w:rFonts w:ascii="Times New Roman" w:hAnsi="Times New Roman" w:eastAsia="Times New Roman" w:cs="Times New Roman"/>
          <w:sz w:val="20"/>
          <w:szCs w:val="20"/>
          <w:lang w:val="en-US"/>
        </w:rPr>
        <w:t xml:space="preserve">IBM Security, "Cost of a data breach report 2024," IBM Corporation, conducted by Ponemon Institute, 2024.</w:t>
      </w:r>
      <w:r>
        <w:rPr>
          <w:rtl w:val="0"/>
        </w:rPr>
      </w:r>
    </w:p>
    <w:p xmlns:wp14="http://schemas.microsoft.com/office/word/2010/wordml" w:rsidP="19197E18" w:rsidRDefault="00000000" w14:paraId="0000004C" wp14:textId="77777777">
      <w:pPr>
        <w:pStyle w:val="Heading3"/>
        <w:rPr>
          <w:rFonts w:ascii="Times New Roman" w:hAnsi="Times New Roman" w:eastAsia="Times New Roman" w:cs="Times New Roman"/>
          <w:sz w:val="20"/>
          <w:szCs w:val="20"/>
        </w:rPr>
      </w:pPr>
    </w:p>
    <w:p xmlns:wp14="http://schemas.microsoft.com/office/word/2010/wordml" w:rsidP="19197E18" w:rsidRDefault="00000000" w14:paraId="0000004D" wp14:textId="77777777">
      <w:pPr>
        <w:pStyle w:val="Heading3"/>
        <w:rPr>
          <w:rFonts w:ascii="Times New Roman" w:hAnsi="Times New Roman" w:eastAsia="Times New Roman" w:cs="Times New Roman"/>
          <w:sz w:val="20"/>
          <w:szCs w:val="20"/>
          <w:lang w:val="en-US"/>
        </w:rPr>
      </w:pPr>
      <w:r w:rsidRPr="784AD385" w:rsidR="527F28B2">
        <w:rPr>
          <w:rFonts w:ascii="Times New Roman" w:hAnsi="Times New Roman" w:eastAsia="Times New Roman" w:cs="Times New Roman"/>
          <w:sz w:val="20"/>
          <w:szCs w:val="20"/>
          <w:lang w:val="en-US"/>
        </w:rPr>
        <w:t xml:space="preserve">[6] A. Marotta and S. Madnick, “Convergence and divergence of regulatory compliance and cybersecurity,” </w:t>
      </w:r>
      <w:r w:rsidRPr="784AD385" w:rsidR="527F28B2">
        <w:rPr>
          <w:rFonts w:ascii="Times New Roman" w:hAnsi="Times New Roman" w:eastAsia="Times New Roman" w:cs="Times New Roman"/>
          <w:i w:val="1"/>
          <w:iCs w:val="1"/>
          <w:sz w:val="20"/>
          <w:szCs w:val="20"/>
          <w:lang w:val="en-US"/>
        </w:rPr>
        <w:t>Issues in Information Systems</w:t>
      </w:r>
      <w:r w:rsidRPr="784AD385" w:rsidR="527F28B2">
        <w:rPr>
          <w:rFonts w:ascii="Times New Roman" w:hAnsi="Times New Roman" w:eastAsia="Times New Roman" w:cs="Times New Roman"/>
          <w:sz w:val="20"/>
          <w:szCs w:val="20"/>
          <w:lang w:val="en-US"/>
        </w:rPr>
        <w:t xml:space="preserve">, vol. 22, no. 1, pp. 10–50, 2021, doi: 10.48009/1_iis_2021_10-50. </w:t>
      </w:r>
    </w:p>
    <w:p xmlns:wp14="http://schemas.microsoft.com/office/word/2010/wordml" w:rsidP="19197E18" w:rsidRDefault="00000000" w14:paraId="0000004E" wp14:textId="77777777">
      <w:pPr>
        <w:pStyle w:val="Heading3"/>
        <w:rPr>
          <w:rFonts w:ascii="Times New Roman" w:hAnsi="Times New Roman" w:eastAsia="Times New Roman" w:cs="Times New Roman"/>
          <w:sz w:val="20"/>
          <w:szCs w:val="20"/>
        </w:rPr>
      </w:pPr>
    </w:p>
    <w:p xmlns:wp14="http://schemas.microsoft.com/office/word/2010/wordml" w:rsidP="19197E18" w:rsidRDefault="00000000" w14:paraId="0000004F" wp14:textId="77777777">
      <w:pPr>
        <w:pStyle w:val="Heading3"/>
        <w:rPr>
          <w:rFonts w:ascii="Times New Roman" w:hAnsi="Times New Roman" w:eastAsia="Times New Roman" w:cs="Times New Roman"/>
          <w:sz w:val="20"/>
          <w:szCs w:val="20"/>
          <w:rtl w:val="0"/>
        </w:rPr>
      </w:pPr>
      <w:r w:rsidRPr="19197E18">
        <w:rPr>
          <w:rFonts w:ascii="Times New Roman" w:hAnsi="Times New Roman" w:eastAsia="Times New Roman" w:cs="Times New Roman"/>
          <w:sz w:val="20"/>
          <w:szCs w:val="20"/>
        </w:rPr>
        <w:t xml:space="preserve">[7] </w:t>
      </w:r>
      <w:r w:rsidRPr="19197E18">
        <w:rPr>
          <w:rFonts w:ascii="Times New Roman" w:hAnsi="Times New Roman" w:eastAsia="Times New Roman" w:cs="Times New Roman"/>
          <w:sz w:val="20"/>
          <w:szCs w:val="20"/>
        </w:rPr>
        <w:t>V. P. Pinninti, "Automating governance, risk, and compliance in cloud computing: A case study on ServiceNow and NIST framework integration," ResearchGate, 2025.</w:t>
      </w:r>
    </w:p>
    <w:p xmlns:wp14="http://schemas.microsoft.com/office/word/2010/wordml" w:rsidP="19197E18" w:rsidRDefault="00000000" w14:paraId="00000050" wp14:textId="77777777">
      <w:pPr>
        <w:rPr>
          <w:rFonts w:ascii="Times New Roman" w:hAnsi="Times New Roman" w:eastAsia="Times New Roman" w:cs="Times New Roman"/>
          <w:sz w:val="20"/>
          <w:szCs w:val="20"/>
        </w:rPr>
      </w:pPr>
    </w:p>
    <w:p xmlns:wp14="http://schemas.microsoft.com/office/word/2010/wordml" w:rsidP="19197E18" w:rsidRDefault="00000000" w14:paraId="00000051" wp14:textId="77777777">
      <w:pPr>
        <w:pStyle w:val="Heading3"/>
        <w:jc w:val="both"/>
        <w:rPr>
          <w:rFonts w:ascii="Times New Roman" w:hAnsi="Times New Roman" w:eastAsia="Times New Roman" w:cs="Times New Roman"/>
          <w:sz w:val="20"/>
          <w:szCs w:val="20"/>
          <w:rtl w:val="0"/>
        </w:rPr>
      </w:pPr>
      <w:bookmarkStart w:name="_heading=h.z8w4ylvqpi5v" w:id="9"/>
      <w:bookmarkEnd w:id="9"/>
      <w:r w:rsidRPr="19197E18">
        <w:rPr>
          <w:rFonts w:ascii="Times New Roman" w:hAnsi="Times New Roman" w:eastAsia="Times New Roman" w:cs="Times New Roman"/>
          <w:sz w:val="20"/>
          <w:szCs w:val="20"/>
        </w:rPr>
        <w:t>[8] A. V. Pillai and K. Kumar, "The impact of AI-based compliance automation on regulatory audit readiness," ResearchGate, 2024.</w:t>
      </w:r>
    </w:p>
    <w:p xmlns:wp14="http://schemas.microsoft.com/office/word/2010/wordml" w:rsidP="19197E18" w:rsidRDefault="00000000" w14:paraId="00000052" wp14:textId="77777777">
      <w:pPr>
        <w:pStyle w:val="Heading3"/>
        <w:jc w:val="both"/>
        <w:rPr>
          <w:rFonts w:ascii="Times New Roman" w:hAnsi="Times New Roman" w:eastAsia="Times New Roman" w:cs="Times New Roman"/>
          <w:sz w:val="20"/>
          <w:szCs w:val="20"/>
        </w:rPr>
      </w:pPr>
      <w:bookmarkStart w:name="_heading=h.ckj2wevfypgc" w:colFirst="0" w:colLast="0" w:id="10"/>
      <w:bookmarkEnd w:id="10"/>
    </w:p>
    <w:p xmlns:wp14="http://schemas.microsoft.com/office/word/2010/wordml" w:rsidP="19197E18" w:rsidRDefault="00000000" w14:paraId="00000053" wp14:textId="77777777">
      <w:pPr>
        <w:pStyle w:val="Heading3"/>
        <w:jc w:val="both"/>
        <w:rPr>
          <w:rFonts w:ascii="Times New Roman" w:hAnsi="Times New Roman" w:eastAsia="Times New Roman" w:cs="Times New Roman"/>
          <w:sz w:val="20"/>
          <w:szCs w:val="20"/>
          <w:lang w:val="en-US"/>
        </w:rPr>
      </w:pPr>
      <w:bookmarkStart w:name="_heading=h.3y9e42or0v2d" w:id="11"/>
      <w:bookmarkEnd w:id="11"/>
      <w:r w:rsidRPr="784AD385" w:rsidR="527F28B2">
        <w:rPr>
          <w:rFonts w:ascii="Times New Roman" w:hAnsi="Times New Roman" w:eastAsia="Times New Roman" w:cs="Times New Roman"/>
          <w:sz w:val="20"/>
          <w:szCs w:val="20"/>
          <w:lang w:val="en-US"/>
        </w:rPr>
        <w:t>[9] E. Cadet, E. D. Etim, I. A. Essien, E. D. Erigha, L. A. Babatunde, J. O. Ajayi, and E. Obuse, "Large language models for cybersecurity policy compliance and risk mitigation," International Journal of Scientific Research in Humanities and Social Sciences, 2024.</w:t>
      </w:r>
    </w:p>
    <w:p xmlns:wp14="http://schemas.microsoft.com/office/word/2010/wordml" w:rsidP="19197E18" w:rsidRDefault="00000000" w14:paraId="00000054" wp14:textId="77777777">
      <w:pPr>
        <w:pStyle w:val="Heading3"/>
        <w:jc w:val="both"/>
        <w:rPr>
          <w:rFonts w:ascii="Times New Roman" w:hAnsi="Times New Roman" w:eastAsia="Times New Roman" w:cs="Times New Roman"/>
          <w:sz w:val="20"/>
          <w:szCs w:val="20"/>
        </w:rPr>
      </w:pPr>
      <w:bookmarkStart w:name="_heading=h.41qceh7p0uiw" w:colFirst="0" w:colLast="0" w:id="12"/>
      <w:bookmarkEnd w:id="12"/>
    </w:p>
    <w:p xmlns:wp14="http://schemas.microsoft.com/office/word/2010/wordml" w:rsidP="19197E18" w:rsidRDefault="00000000" w14:paraId="00000055" wp14:textId="77777777">
      <w:pPr>
        <w:pStyle w:val="Heading3"/>
        <w:jc w:val="both"/>
        <w:rPr>
          <w:rFonts w:ascii="Times New Roman" w:hAnsi="Times New Roman" w:eastAsia="Times New Roman" w:cs="Times New Roman"/>
          <w:sz w:val="20"/>
          <w:szCs w:val="20"/>
          <w:rtl w:val="0"/>
        </w:rPr>
      </w:pPr>
      <w:bookmarkStart w:name="_heading=h.lj64z1oqd394" w:id="13"/>
      <w:bookmarkEnd w:id="13"/>
      <w:r w:rsidRPr="19197E18">
        <w:rPr>
          <w:rFonts w:ascii="Times New Roman" w:hAnsi="Times New Roman" w:eastAsia="Times New Roman" w:cs="Times New Roman"/>
          <w:sz w:val="20"/>
          <w:szCs w:val="20"/>
        </w:rPr>
        <w:t xml:space="preserve">[10] J. Zhang, H. Bu, H. Wen, Y. Liu, H. Fei, R. Xi, L. Li, Y. Yang, H. Zhu, and D. Meng, "When LLMs meet cybersecurity: A systematic literature review," Cybersecurity, Springer Nature, 2025. </w:t>
      </w:r>
    </w:p>
    <w:p xmlns:wp14="http://schemas.microsoft.com/office/word/2010/wordml" w:rsidP="19197E18" w:rsidRDefault="00000000" w14:paraId="00000056" wp14:textId="77777777">
      <w:pPr>
        <w:pStyle w:val="Heading3"/>
        <w:jc w:val="both"/>
        <w:rPr>
          <w:rFonts w:ascii="Times New Roman" w:hAnsi="Times New Roman" w:eastAsia="Times New Roman" w:cs="Times New Roman"/>
          <w:sz w:val="20"/>
          <w:szCs w:val="20"/>
        </w:rPr>
      </w:pPr>
      <w:bookmarkStart w:name="_heading=h.ix6ki6htygm3" w:colFirst="0" w:colLast="0" w:id="14"/>
      <w:bookmarkEnd w:id="14"/>
    </w:p>
    <w:p xmlns:wp14="http://schemas.microsoft.com/office/word/2010/wordml" w:rsidP="19197E18" w:rsidRDefault="00000000" w14:paraId="00000057" wp14:textId="77777777">
      <w:pPr>
        <w:pStyle w:val="Heading3"/>
        <w:jc w:val="both"/>
        <w:rPr>
          <w:rFonts w:ascii="Times New Roman" w:hAnsi="Times New Roman" w:eastAsia="Times New Roman" w:cs="Times New Roman"/>
          <w:sz w:val="20"/>
          <w:szCs w:val="20"/>
          <w:lang w:val="en-US"/>
        </w:rPr>
      </w:pPr>
      <w:bookmarkStart w:name="_heading=h.c9rapil8ouqm" w:id="15"/>
      <w:bookmarkEnd w:id="15"/>
      <w:r w:rsidRPr="784AD385" w:rsidR="527F28B2">
        <w:rPr>
          <w:rFonts w:ascii="Times New Roman" w:hAnsi="Times New Roman" w:eastAsia="Times New Roman" w:cs="Times New Roman"/>
          <w:sz w:val="20"/>
          <w:szCs w:val="20"/>
          <w:lang w:val="en-US"/>
        </w:rPr>
        <w:t xml:space="preserve">[11] I. A. Essien, E. Cadet, J. O. Ajayi, E. D. Erigha, and E. Obuse, "AI-driven continuous compliance and threat intelligence model for adaptive GRC in complex digital ecosystems," Computer Science and IT Research Journal, vol. 6, no. 7, 2025. </w:t>
      </w:r>
    </w:p>
    <w:p xmlns:wp14="http://schemas.microsoft.com/office/word/2010/wordml" w:rsidP="19197E18" w:rsidRDefault="00000000" w14:paraId="00000058" wp14:textId="77777777">
      <w:pPr>
        <w:pStyle w:val="Heading3"/>
        <w:spacing w:before="240" w:after="240" w:lineRule="auto"/>
        <w:jc w:val="both"/>
        <w:rPr>
          <w:rFonts w:ascii="Times New Roman" w:hAnsi="Times New Roman" w:eastAsia="Times New Roman" w:cs="Times New Roman"/>
          <w:sz w:val="20"/>
          <w:szCs w:val="20"/>
          <w:rtl w:val="0"/>
        </w:rPr>
      </w:pPr>
      <w:bookmarkStart w:name="_heading=h.ss6kdlhiiq5f" w:id="16"/>
      <w:bookmarkEnd w:id="16"/>
      <w:r w:rsidRPr="19197E18">
        <w:rPr>
          <w:rFonts w:ascii="Times New Roman" w:hAnsi="Times New Roman" w:eastAsia="Times New Roman" w:cs="Times New Roman"/>
          <w:sz w:val="20"/>
          <w:szCs w:val="20"/>
        </w:rPr>
        <w:t>[12] N. O. Jaffal, M. Alkhanafseh, and D. Mohaisen, "Large language models in cybersecurity: A survey of applications, vulnerabilities, and defense techniques," AI, vol. 6, no. 9, p. 216, 2025.</w:t>
      </w:r>
    </w:p>
    <w:p xmlns:wp14="http://schemas.microsoft.com/office/word/2010/wordml" w:rsidP="19197E18" w:rsidRDefault="00000000" w14:paraId="00000059" wp14:textId="77777777">
      <w:pPr>
        <w:pStyle w:val="Heading3"/>
        <w:spacing w:before="240" w:after="240" w:lineRule="auto"/>
        <w:jc w:val="both"/>
        <w:rPr>
          <w:rFonts w:ascii="Times New Roman" w:hAnsi="Times New Roman" w:eastAsia="Times New Roman" w:cs="Times New Roman"/>
          <w:sz w:val="20"/>
          <w:szCs w:val="20"/>
          <w:lang w:val="en-US"/>
        </w:rPr>
      </w:pPr>
      <w:bookmarkStart w:name="_heading=h.rfnl7kme0m2y" w:id="17"/>
      <w:bookmarkEnd w:id="17"/>
      <w:r w:rsidRPr="784AD385" w:rsidR="527F28B2">
        <w:rPr>
          <w:rFonts w:ascii="Times New Roman" w:hAnsi="Times New Roman" w:eastAsia="Times New Roman" w:cs="Times New Roman"/>
          <w:sz w:val="20"/>
          <w:szCs w:val="20"/>
          <w:lang w:val="en-US"/>
        </w:rPr>
        <w:t>[13] T. McIntosh, T. Liu, T. Susnjak, H. Alavizadeh, A. Ng, R. Nowrozy, and P. Watters, "Harnessing GPT-4 for generation of cybersecurity GRC policies: A focus on ransomware attack mitigation," ResearchGate, 2023.</w:t>
      </w:r>
    </w:p>
    <w:p xmlns:wp14="http://schemas.microsoft.com/office/word/2010/wordml" w:rsidP="19197E18" w:rsidRDefault="00000000" w14:paraId="0000005A" wp14:textId="77777777">
      <w:pPr>
        <w:pStyle w:val="Heading3"/>
        <w:spacing w:before="240" w:after="240" w:lineRule="auto"/>
        <w:jc w:val="both"/>
        <w:rPr>
          <w:rFonts w:ascii="Times New Roman" w:hAnsi="Times New Roman" w:eastAsia="Times New Roman" w:cs="Times New Roman"/>
          <w:sz w:val="20"/>
          <w:szCs w:val="20"/>
          <w:lang w:val="en-US"/>
        </w:rPr>
      </w:pPr>
      <w:bookmarkStart w:name="_heading=h.4rzs9em4al44" w:id="18"/>
      <w:bookmarkEnd w:id="18"/>
      <w:r w:rsidRPr="784AD385" w:rsidR="527F28B2">
        <w:rPr>
          <w:rFonts w:ascii="Times New Roman" w:hAnsi="Times New Roman" w:eastAsia="Times New Roman" w:cs="Times New Roman"/>
          <w:sz w:val="20"/>
          <w:szCs w:val="20"/>
          <w:lang w:val="en-US"/>
        </w:rPr>
        <w:t>[14] V. Z. Mohale and I. C. Obagbuwa, "A systematic review on the integration of explainable artificial intelligence in intrusion detection systems to enhancing transparency and interpretability in cybersecurity," Frontiers in Artificial Intelligence, vol. 8, 2025.</w:t>
      </w:r>
    </w:p>
    <w:p xmlns:wp14="http://schemas.microsoft.com/office/word/2010/wordml" w:rsidP="19197E18" w:rsidRDefault="00000000" w14:paraId="0000005B" wp14:textId="77777777">
      <w:pPr>
        <w:pStyle w:val="Heading3"/>
        <w:spacing w:before="240" w:after="240" w:lineRule="auto"/>
        <w:jc w:val="both"/>
        <w:rPr>
          <w:rFonts w:ascii="Times New Roman" w:hAnsi="Times New Roman" w:eastAsia="Times New Roman" w:cs="Times New Roman"/>
          <w:sz w:val="20"/>
          <w:szCs w:val="20"/>
          <w:lang w:val="en-US"/>
        </w:rPr>
      </w:pPr>
      <w:bookmarkStart w:name="_heading=h.7lbnolor33hp" w:id="19"/>
      <w:bookmarkEnd w:id="19"/>
      <w:r w:rsidRPr="784AD385" w:rsidR="527F28B2">
        <w:rPr>
          <w:rFonts w:ascii="Times New Roman" w:hAnsi="Times New Roman" w:eastAsia="Times New Roman" w:cs="Times New Roman"/>
          <w:sz w:val="20"/>
          <w:szCs w:val="20"/>
          <w:lang w:val="en-US"/>
        </w:rPr>
        <w:t>[15] S. Oriaro and S. Mishra, "Improving cybersecurity through explainable artificial intelligence: A systematic literature review," Issues in Information Systems, vol. 26, no. 3, pp. 387-400, 2025.</w:t>
      </w:r>
    </w:p>
    <w:p xmlns:wp14="http://schemas.microsoft.com/office/word/2010/wordml" w:rsidP="19197E18" w:rsidRDefault="00000000" w14:paraId="0000005C" wp14:textId="77777777">
      <w:pPr>
        <w:pStyle w:val="Heading3"/>
        <w:spacing w:before="240" w:after="240" w:lineRule="auto"/>
        <w:jc w:val="both"/>
        <w:rPr>
          <w:rFonts w:ascii="Times New Roman" w:hAnsi="Times New Roman" w:eastAsia="Times New Roman" w:cs="Times New Roman"/>
          <w:sz w:val="20"/>
          <w:szCs w:val="20"/>
          <w:rtl w:val="0"/>
        </w:rPr>
      </w:pPr>
      <w:bookmarkStart w:name="_heading=h.yrjxlhwx0sc7" w:id="20"/>
      <w:bookmarkEnd w:id="20"/>
      <w:r w:rsidRPr="19197E18">
        <w:rPr>
          <w:rFonts w:ascii="Times New Roman" w:hAnsi="Times New Roman" w:eastAsia="Times New Roman" w:cs="Times New Roman"/>
          <w:sz w:val="20"/>
          <w:szCs w:val="20"/>
        </w:rPr>
        <w:t>[16] A. Jain, "AI and privacy 2024 to 2025: Embracing the future of global legal developments," Cloud Security Alliance, 2025.</w:t>
      </w:r>
    </w:p>
    <w:p xmlns:wp14="http://schemas.microsoft.com/office/word/2010/wordml" w:rsidP="19197E18" w:rsidRDefault="00000000" w14:paraId="0000005D" wp14:textId="77777777">
      <w:pPr>
        <w:pStyle w:val="Heading3"/>
        <w:spacing w:before="240" w:after="240" w:lineRule="auto"/>
        <w:jc w:val="both"/>
        <w:rPr>
          <w:rFonts w:ascii="Times New Roman" w:hAnsi="Times New Roman" w:eastAsia="Times New Roman" w:cs="Times New Roman"/>
          <w:sz w:val="20"/>
          <w:szCs w:val="20"/>
          <w:rtl w:val="0"/>
        </w:rPr>
      </w:pPr>
      <w:bookmarkStart w:name="_heading=h.civhsg27o241" w:id="21"/>
      <w:bookmarkEnd w:id="21"/>
      <w:r w:rsidRPr="19197E18">
        <w:rPr>
          <w:rFonts w:ascii="Times New Roman" w:hAnsi="Times New Roman" w:eastAsia="Times New Roman" w:cs="Times New Roman"/>
          <w:sz w:val="20"/>
          <w:szCs w:val="20"/>
        </w:rPr>
        <w:t>[17] NIST, "Cybersecurity Framework 2.0," National Institute of Standards and Technology, 2024.</w:t>
      </w:r>
    </w:p>
    <w:p xmlns:wp14="http://schemas.microsoft.com/office/word/2010/wordml" w:rsidP="19197E18" w:rsidRDefault="00000000" w14:paraId="0000005E" wp14:textId="77777777">
      <w:pPr>
        <w:pStyle w:val="Heading3"/>
        <w:spacing w:before="240" w:after="240" w:lineRule="auto"/>
        <w:jc w:val="both"/>
        <w:rPr>
          <w:rFonts w:ascii="Times New Roman" w:hAnsi="Times New Roman" w:eastAsia="Times New Roman" w:cs="Times New Roman"/>
          <w:sz w:val="20"/>
          <w:szCs w:val="20"/>
          <w:lang w:val="en-US"/>
        </w:rPr>
      </w:pPr>
      <w:bookmarkStart w:name="_heading=h.qpcm1tva3gyd" w:id="22"/>
      <w:bookmarkEnd w:id="22"/>
      <w:r w:rsidRPr="784AD385" w:rsidR="527F28B2">
        <w:rPr>
          <w:rFonts w:ascii="Times New Roman" w:hAnsi="Times New Roman" w:eastAsia="Times New Roman" w:cs="Times New Roman"/>
          <w:sz w:val="20"/>
          <w:szCs w:val="20"/>
          <w:lang w:val="en-US"/>
        </w:rPr>
        <w:t>[18] H. Al-Matouq, S. Mahmood, M. Alshayeb, and M. Niazi, "A maturity model for secure software design: A multivocal study," IEEE Access, vol. 8, pp. 215758-215776, 2020.</w:t>
      </w:r>
    </w:p>
    <w:p xmlns:wp14="http://schemas.microsoft.com/office/word/2010/wordml" w:rsidP="19197E18" w:rsidRDefault="00000000" w14:paraId="0000005F" wp14:textId="77777777">
      <w:pPr>
        <w:pStyle w:val="Heading3"/>
        <w:spacing w:before="240" w:after="240" w:lineRule="auto"/>
        <w:jc w:val="both"/>
        <w:rPr>
          <w:rFonts w:ascii="Times New Roman" w:hAnsi="Times New Roman" w:eastAsia="Times New Roman" w:cs="Times New Roman"/>
          <w:sz w:val="20"/>
          <w:szCs w:val="20"/>
          <w:rtl w:val="0"/>
        </w:rPr>
      </w:pPr>
      <w:bookmarkStart w:name="_heading=h.ca445r1ke5xq" w:id="23"/>
      <w:bookmarkEnd w:id="23"/>
      <w:r w:rsidRPr="19197E18">
        <w:rPr>
          <w:rFonts w:ascii="Times New Roman" w:hAnsi="Times New Roman" w:eastAsia="Times New Roman" w:cs="Times New Roman"/>
          <w:sz w:val="20"/>
          <w:szCs w:val="20"/>
        </w:rPr>
        <w:t>[19] T. Edgar, E. Lowell, C. Winslow, and T. Harlan, "Automated risk scoring models for security compliance using AI and behavioral analysis," ResearchGate, 2025.</w:t>
      </w:r>
    </w:p>
    <w:p xmlns:wp14="http://schemas.microsoft.com/office/word/2010/wordml" w:rsidP="19197E18" w:rsidRDefault="00000000" w14:paraId="00000060" wp14:textId="77777777">
      <w:pPr>
        <w:pStyle w:val="Heading3"/>
        <w:spacing w:before="240" w:after="240" w:lineRule="auto"/>
        <w:jc w:val="both"/>
        <w:rPr>
          <w:rFonts w:ascii="Times New Roman" w:hAnsi="Times New Roman" w:eastAsia="Times New Roman" w:cs="Times New Roman"/>
          <w:sz w:val="20"/>
          <w:szCs w:val="20"/>
          <w:rtl w:val="0"/>
        </w:rPr>
      </w:pPr>
      <w:bookmarkStart w:name="_heading=h.abpcrz6i32w" w:id="24"/>
      <w:bookmarkEnd w:id="24"/>
      <w:r w:rsidRPr="19197E18">
        <w:rPr>
          <w:rFonts w:ascii="Times New Roman" w:hAnsi="Times New Roman" w:eastAsia="Times New Roman" w:cs="Times New Roman"/>
          <w:sz w:val="20"/>
          <w:szCs w:val="20"/>
        </w:rPr>
        <w:t>[20] Z. Zhang, H. Ning, F. Shi, F. Farha, Y. Xu, J. Xu, F. Zhang, and K.-K. R. Choo, "Artificial intelligence in cyber security: Research advances, challenges, and opportunities," Artificial Intelligence Review, vol. 55, no. 2, pp. 1029-1053, 2022.</w:t>
      </w:r>
    </w:p>
    <w:p xmlns:wp14="http://schemas.microsoft.com/office/word/2010/wordml" w:rsidP="19197E18" w:rsidRDefault="00000000" w14:paraId="00000061" wp14:textId="77777777">
      <w:pPr>
        <w:pStyle w:val="Heading3"/>
        <w:spacing w:before="240" w:after="240" w:lineRule="auto"/>
        <w:jc w:val="both"/>
        <w:rPr>
          <w:rFonts w:ascii="Times New Roman" w:hAnsi="Times New Roman" w:eastAsia="Times New Roman" w:cs="Times New Roman"/>
          <w:sz w:val="20"/>
          <w:szCs w:val="20"/>
          <w:rtl w:val="0"/>
        </w:rPr>
      </w:pPr>
      <w:bookmarkStart w:name="_heading=h.vizubcxj82hi" w:id="25"/>
      <w:bookmarkEnd w:id="25"/>
      <w:r w:rsidRPr="19197E18">
        <w:rPr>
          <w:rFonts w:ascii="Times New Roman" w:hAnsi="Times New Roman" w:eastAsia="Times New Roman" w:cs="Times New Roman"/>
          <w:sz w:val="20"/>
          <w:szCs w:val="20"/>
        </w:rPr>
        <w:t>[21] National Institute of Standards and Technology, Artificial Intelligence Risk Management Framework (AI RMF 1.0), NIST AI 100-1, Jan. 2023.</w:t>
      </w:r>
    </w:p>
    <w:p xmlns:wp14="http://schemas.microsoft.com/office/word/2010/wordml" w:rsidP="19197E18" w:rsidRDefault="00000000" w14:paraId="00000062" wp14:textId="77777777">
      <w:pPr>
        <w:pStyle w:val="Heading3"/>
        <w:rPr>
          <w:rFonts w:ascii="Times New Roman" w:hAnsi="Times New Roman" w:eastAsia="Times New Roman" w:cs="Times New Roman"/>
          <w:sz w:val="20"/>
          <w:szCs w:val="20"/>
          <w:lang w:val="en-US"/>
        </w:rPr>
      </w:pPr>
      <w:bookmarkStart w:name="_heading=h.ga9mujp67npx" w:id="26"/>
      <w:bookmarkEnd w:id="26"/>
      <w:r w:rsidRPr="784AD385" w:rsidR="676A2F2F">
        <w:rPr>
          <w:rFonts w:ascii="Times New Roman" w:hAnsi="Times New Roman" w:eastAsia="Times New Roman" w:cs="Times New Roman"/>
          <w:sz w:val="20"/>
          <w:szCs w:val="20"/>
          <w:lang w:val="en-US"/>
        </w:rPr>
        <w:t>[22] European Parliament and Council of the European Union, Regulation (EU) 2024/1689 of 13 June 2024 laying down harmonised rules on artificial intelligence (Artificial Intelligence Act), Official Journal of the European Union, Jul. 2024.</w:t>
      </w:r>
    </w:p>
    <w:p w:rsidR="5B3155E4" w:rsidP="19197E18" w:rsidRDefault="5B3155E4" w14:paraId="188FC298" w14:textId="6C16BAEF">
      <w:pPr>
        <w:pStyle w:val="Heading3"/>
        <w:spacing w:before="240" w:beforeAutospacing="off"/>
        <w:rPr>
          <w:rFonts w:ascii="Times New Roman" w:hAnsi="Times New Roman" w:eastAsia="Times New Roman" w:cs="Times New Roman"/>
          <w:noProof w:val="0"/>
          <w:color w:val="000000" w:themeColor="text1" w:themeTint="FF" w:themeShade="FF"/>
          <w:sz w:val="20"/>
          <w:szCs w:val="20"/>
          <w:lang w:val="en-US"/>
        </w:rPr>
      </w:pPr>
      <w:r w:rsidRPr="784AD385" w:rsidR="5B3155E4">
        <w:rPr>
          <w:rFonts w:ascii="Times New Roman" w:hAnsi="Times New Roman" w:eastAsia="Times New Roman" w:cs="Times New Roman"/>
          <w:noProof w:val="0"/>
          <w:sz w:val="20"/>
          <w:szCs w:val="20"/>
          <w:lang w:val="en-US"/>
        </w:rPr>
        <w:t xml:space="preserve">[23] Security Compass, "NIST CSF Compliance and Certification: Meaning, Process, and Costs," Aug. 26, 2025. </w:t>
      </w:r>
      <w:r w:rsidRPr="784AD385" w:rsidR="5B3155E4">
        <w:rPr>
          <w:rFonts w:ascii="Times New Roman" w:hAnsi="Times New Roman" w:eastAsia="Times New Roman" w:cs="Times New Roman"/>
          <w:noProof w:val="0"/>
          <w:sz w:val="20"/>
          <w:szCs w:val="20"/>
          <w:lang w:val="en-US"/>
        </w:rPr>
        <w:t>[Online].</w:t>
      </w:r>
    </w:p>
    <w:p w:rsidR="5B3155E4" w:rsidP="19197E18" w:rsidRDefault="5B3155E4" w14:paraId="03C94A61" w14:textId="73D4BACC">
      <w:pPr>
        <w:pStyle w:val="Heading3"/>
        <w:spacing w:before="240" w:beforeAutospacing="off"/>
        <w:rPr>
          <w:rFonts w:ascii="Times New Roman" w:hAnsi="Times New Roman" w:eastAsia="Times New Roman" w:cs="Times New Roman"/>
          <w:noProof w:val="0"/>
          <w:sz w:val="20"/>
          <w:szCs w:val="20"/>
          <w:lang w:val="en-US"/>
        </w:rPr>
      </w:pPr>
      <w:r w:rsidRPr="784AD385" w:rsidR="5B3155E4">
        <w:rPr>
          <w:rFonts w:ascii="Times New Roman" w:hAnsi="Times New Roman" w:eastAsia="Times New Roman" w:cs="Times New Roman"/>
          <w:noProof w:val="0"/>
          <w:sz w:val="20"/>
          <w:szCs w:val="20"/>
          <w:lang w:val="en-US"/>
        </w:rPr>
        <w:t xml:space="preserve">[24] </w:t>
      </w:r>
      <w:r w:rsidRPr="784AD385" w:rsidR="5B3155E4">
        <w:rPr>
          <w:rFonts w:ascii="Times New Roman" w:hAnsi="Times New Roman" w:eastAsia="Times New Roman" w:cs="Times New Roman"/>
          <w:noProof w:val="0"/>
          <w:sz w:val="20"/>
          <w:szCs w:val="20"/>
          <w:lang w:val="en-US"/>
        </w:rPr>
        <w:t>Drata</w:t>
      </w:r>
      <w:r w:rsidRPr="784AD385" w:rsidR="5B3155E4">
        <w:rPr>
          <w:rFonts w:ascii="Times New Roman" w:hAnsi="Times New Roman" w:eastAsia="Times New Roman" w:cs="Times New Roman"/>
          <w:noProof w:val="0"/>
          <w:sz w:val="20"/>
          <w:szCs w:val="20"/>
          <w:lang w:val="en-US"/>
        </w:rPr>
        <w:t xml:space="preserve">, "How Much Does ISO 27001 Certification Cost?" Feb. 24, 2026. </w:t>
      </w:r>
      <w:r w:rsidRPr="784AD385" w:rsidR="5B3155E4">
        <w:rPr>
          <w:rFonts w:ascii="Times New Roman" w:hAnsi="Times New Roman" w:eastAsia="Times New Roman" w:cs="Times New Roman"/>
          <w:noProof w:val="0"/>
          <w:sz w:val="20"/>
          <w:szCs w:val="20"/>
          <w:lang w:val="en-US"/>
        </w:rPr>
        <w:t>[Online].</w:t>
      </w:r>
      <w:r w:rsidRPr="784AD385" w:rsidR="5B3155E4">
        <w:rPr>
          <w:rFonts w:ascii="Times New Roman" w:hAnsi="Times New Roman" w:eastAsia="Times New Roman" w:cs="Times New Roman"/>
          <w:noProof w:val="0"/>
          <w:sz w:val="20"/>
          <w:szCs w:val="20"/>
          <w:lang w:val="en-US"/>
        </w:rPr>
        <w:t xml:space="preserve"> </w:t>
      </w:r>
    </w:p>
    <w:p w:rsidR="33101172" w:rsidP="19197E18" w:rsidRDefault="33101172" w14:paraId="521FBB99" w14:textId="61B0DA31">
      <w:pPr>
        <w:pStyle w:val="Heading3"/>
        <w:spacing w:before="240" w:beforeAutospacing="off"/>
        <w:rPr>
          <w:rFonts w:ascii="Times New Roman" w:hAnsi="Times New Roman" w:eastAsia="Times New Roman" w:cs="Times New Roman"/>
          <w:noProof w:val="0"/>
          <w:sz w:val="20"/>
          <w:szCs w:val="20"/>
          <w:lang w:val="en-US"/>
        </w:rPr>
      </w:pPr>
      <w:r w:rsidRPr="784AD385" w:rsidR="33101172">
        <w:rPr>
          <w:rFonts w:ascii="Times New Roman" w:hAnsi="Times New Roman" w:eastAsia="Times New Roman" w:cs="Times New Roman"/>
          <w:noProof w:val="0"/>
          <w:sz w:val="20"/>
          <w:szCs w:val="20"/>
          <w:lang w:val="en-US"/>
        </w:rPr>
        <w:t>[25]</w:t>
      </w:r>
      <w:r w:rsidRPr="784AD385" w:rsidR="0AF73A3D">
        <w:rPr>
          <w:rFonts w:ascii="Times New Roman" w:hAnsi="Times New Roman" w:eastAsia="Times New Roman" w:cs="Times New Roman"/>
          <w:noProof w:val="0"/>
          <w:sz w:val="20"/>
          <w:szCs w:val="20"/>
          <w:lang w:val="en-US"/>
        </w:rPr>
        <w:t xml:space="preserve"> </w:t>
      </w:r>
      <w:r w:rsidRPr="784AD385" w:rsidR="33101172">
        <w:rPr>
          <w:rFonts w:ascii="Times New Roman" w:hAnsi="Times New Roman" w:eastAsia="Times New Roman" w:cs="Times New Roman"/>
          <w:noProof w:val="0"/>
          <w:sz w:val="20"/>
          <w:szCs w:val="20"/>
          <w:lang w:val="en-US"/>
        </w:rPr>
        <w:t xml:space="preserve">Chroma, “Introduction to Chroma,” </w:t>
      </w:r>
      <w:r w:rsidRPr="784AD385" w:rsidR="33101172">
        <w:rPr>
          <w:rFonts w:ascii="Times New Roman" w:hAnsi="Times New Roman" w:eastAsia="Times New Roman" w:cs="Times New Roman"/>
          <w:noProof w:val="0"/>
          <w:sz w:val="20"/>
          <w:szCs w:val="20"/>
          <w:lang w:val="en-US"/>
        </w:rPr>
        <w:t>Chroma Documentation</w:t>
      </w:r>
      <w:r w:rsidRPr="784AD385" w:rsidR="33101172">
        <w:rPr>
          <w:rFonts w:ascii="Times New Roman" w:hAnsi="Times New Roman" w:eastAsia="Times New Roman" w:cs="Times New Roman"/>
          <w:noProof w:val="0"/>
          <w:sz w:val="20"/>
          <w:szCs w:val="20"/>
          <w:lang w:val="en-US"/>
        </w:rPr>
        <w:t xml:space="preserve">. </w:t>
      </w:r>
      <w:bookmarkStart w:name="_Int_1XiY7nBZ" w:id="314493816"/>
      <w:r w:rsidRPr="784AD385" w:rsidR="33101172">
        <w:rPr>
          <w:rFonts w:ascii="Times New Roman" w:hAnsi="Times New Roman" w:eastAsia="Times New Roman" w:cs="Times New Roman"/>
          <w:noProof w:val="0"/>
          <w:sz w:val="20"/>
          <w:szCs w:val="20"/>
          <w:lang w:val="en-US"/>
        </w:rPr>
        <w:t>[Online].</w:t>
      </w:r>
      <w:bookmarkEnd w:id="314493816"/>
    </w:p>
    <w:p w:rsidR="654048B6" w:rsidP="19197E18" w:rsidRDefault="654048B6" w14:paraId="5F9DB850" w14:textId="07F1EC90">
      <w:pPr>
        <w:pStyle w:val="Normal"/>
        <w:rPr>
          <w:rFonts w:ascii="Times New Roman" w:hAnsi="Times New Roman" w:eastAsia="Times New Roman" w:cs="Times New Roman"/>
          <w:sz w:val="20"/>
          <w:szCs w:val="20"/>
          <w:lang w:val="en-US"/>
        </w:rPr>
      </w:pPr>
    </w:p>
    <w:p xmlns:wp14="http://schemas.microsoft.com/office/word/2010/wordml" w:rsidRDefault="00000000" w14:paraId="00000063" wp14:textId="77777777">
      <w:pPr>
        <w:pStyle w:val="Heading3"/>
        <w:spacing w:before="240" w:after="240" w:lineRule="auto"/>
        <w:jc w:val="both"/>
        <w:rPr/>
        <w:sectPr>
          <w:type w:val="continuous"/>
          <w:pgSz w:w="12240" w:h="15840" w:orient="portrait"/>
          <w:pgMar w:top="1440" w:right="1210" w:bottom="1440" w:left="1210" w:header="720" w:footer="720"/>
          <w:cols w:equalWidth="0" w:num="2">
            <w:col w:w="4679" w:space="461"/>
            <w:col w:w="4679"/>
          </w:cols>
        </w:sectPr>
      </w:pPr>
      <w:bookmarkStart w:name="_heading=h.uba3d7phyief" w:colFirst="0" w:colLast="0" w:id="27"/>
      <w:bookmarkEnd w:id="27"/>
      <w:r>
        <w:rPr>
          <w:rtl w:val="0"/>
        </w:rPr>
      </w:r>
    </w:p>
    <w:p xmlns:wp14="http://schemas.microsoft.com/office/word/2010/wordml" w:rsidRDefault="00000000" w14:paraId="00000064" wp14:textId="77777777">
      <w:pPr>
        <w:pStyle w:val="Heading1"/>
        <w:rPr/>
      </w:pPr>
      <w:r>
        <w:rPr>
          <w:rtl w:val="0"/>
        </w:rPr>
      </w:r>
    </w:p>
    <w:sectPr>
      <w:type w:val="continuous"/>
      <w:pgSz w:w="12240" w:h="15840" w:orient="portrait"/>
      <w:pgMar w:top="1440" w:right="1210" w:bottom="1440" w:left="1210" w:header="720" w:footer="720"/>
      <w:cols w:equalWidth="0" w:num="2">
        <w:col w:w="4679" w:space="461"/>
        <w:col w:w="4679"/>
      </w:cols>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320"/>
        <w:tab w:val="right" w:leader="none" w:pos="8640"/>
      </w:tabs>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ftr>
</file>

<file path=word/intelligence2.xml><?xml version="1.0" encoding="utf-8"?>
<int2:intelligence xmlns:int2="http://schemas.microsoft.com/office/intelligence/2020/intelligence">
  <int2:observations>
    <int2:textHash int2:hashCode="DkJAxJOY6+hjd1" int2:id="2QcyoW3t">
      <int2:state int2:type="spell" int2:value="Rejected"/>
    </int2:textHash>
    <int2:bookmark int2:bookmarkName="_Int_1XiY7nBZ" int2:invalidationBookmarkName="" int2:hashCode="ValrrMqaVHQlpN" int2:id="z7gMyKME">
      <int2:state int2:type="gram" int2:value="Rejected"/>
    </int2:bookmark>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F56278"/>
    <w:rsid w:val="00000000"/>
    <w:rsid w:val="0028792C"/>
    <w:rsid w:val="0073FB05"/>
    <w:rsid w:val="00A38FEC"/>
    <w:rsid w:val="00A5A35B"/>
    <w:rsid w:val="00A9DBCF"/>
    <w:rsid w:val="00D0DE14"/>
    <w:rsid w:val="00EEE6F0"/>
    <w:rsid w:val="00F56278"/>
    <w:rsid w:val="0113F7D2"/>
    <w:rsid w:val="011A49CB"/>
    <w:rsid w:val="01FBA76E"/>
    <w:rsid w:val="02190352"/>
    <w:rsid w:val="021A616D"/>
    <w:rsid w:val="027D9D81"/>
    <w:rsid w:val="02917AC7"/>
    <w:rsid w:val="02AE2A9E"/>
    <w:rsid w:val="02EE29DF"/>
    <w:rsid w:val="02F7AD11"/>
    <w:rsid w:val="034540C1"/>
    <w:rsid w:val="035C18F6"/>
    <w:rsid w:val="039977B4"/>
    <w:rsid w:val="043369EF"/>
    <w:rsid w:val="04BE3690"/>
    <w:rsid w:val="04C4D5A5"/>
    <w:rsid w:val="0565DBCB"/>
    <w:rsid w:val="057EC8C9"/>
    <w:rsid w:val="05833914"/>
    <w:rsid w:val="0591181E"/>
    <w:rsid w:val="05938FC4"/>
    <w:rsid w:val="05938FC4"/>
    <w:rsid w:val="05CE9C96"/>
    <w:rsid w:val="060F031D"/>
    <w:rsid w:val="061774A6"/>
    <w:rsid w:val="06343E54"/>
    <w:rsid w:val="064D69FE"/>
    <w:rsid w:val="067817F9"/>
    <w:rsid w:val="06B3303F"/>
    <w:rsid w:val="06DD1535"/>
    <w:rsid w:val="06DE514E"/>
    <w:rsid w:val="06E73D5D"/>
    <w:rsid w:val="06F26E2B"/>
    <w:rsid w:val="0707754A"/>
    <w:rsid w:val="07144A36"/>
    <w:rsid w:val="07187449"/>
    <w:rsid w:val="07261002"/>
    <w:rsid w:val="07261002"/>
    <w:rsid w:val="07439E2E"/>
    <w:rsid w:val="07937DB1"/>
    <w:rsid w:val="07B52634"/>
    <w:rsid w:val="07C62F24"/>
    <w:rsid w:val="07EAC5EF"/>
    <w:rsid w:val="0839236B"/>
    <w:rsid w:val="085024DD"/>
    <w:rsid w:val="0865346D"/>
    <w:rsid w:val="08657201"/>
    <w:rsid w:val="08785BFA"/>
    <w:rsid w:val="087A8066"/>
    <w:rsid w:val="08834B79"/>
    <w:rsid w:val="088A826E"/>
    <w:rsid w:val="088C8E29"/>
    <w:rsid w:val="08F3BB12"/>
    <w:rsid w:val="08F8B7AA"/>
    <w:rsid w:val="08FED250"/>
    <w:rsid w:val="0902B4F6"/>
    <w:rsid w:val="091672C6"/>
    <w:rsid w:val="091672C6"/>
    <w:rsid w:val="09220E70"/>
    <w:rsid w:val="092901A6"/>
    <w:rsid w:val="093A5834"/>
    <w:rsid w:val="098D0A23"/>
    <w:rsid w:val="0991ADDC"/>
    <w:rsid w:val="09B0CDD3"/>
    <w:rsid w:val="09D84C6D"/>
    <w:rsid w:val="09E61756"/>
    <w:rsid w:val="0A2C9B2B"/>
    <w:rsid w:val="0A510B01"/>
    <w:rsid w:val="0AF73A3D"/>
    <w:rsid w:val="0AF7DCDF"/>
    <w:rsid w:val="0B822389"/>
    <w:rsid w:val="0B822389"/>
    <w:rsid w:val="0B874A33"/>
    <w:rsid w:val="0B99D4CC"/>
    <w:rsid w:val="0BB6A513"/>
    <w:rsid w:val="0BDBC882"/>
    <w:rsid w:val="0BE56B7F"/>
    <w:rsid w:val="0C068224"/>
    <w:rsid w:val="0C08A785"/>
    <w:rsid w:val="0C09636B"/>
    <w:rsid w:val="0C9D945A"/>
    <w:rsid w:val="0CAB43C1"/>
    <w:rsid w:val="0CCECC42"/>
    <w:rsid w:val="0CD290BE"/>
    <w:rsid w:val="0D3883CB"/>
    <w:rsid w:val="0DE7773A"/>
    <w:rsid w:val="0DE91365"/>
    <w:rsid w:val="0E30A566"/>
    <w:rsid w:val="0E90A426"/>
    <w:rsid w:val="0F15723A"/>
    <w:rsid w:val="0F4C7F2C"/>
    <w:rsid w:val="0F7E4721"/>
    <w:rsid w:val="0FEBC3CD"/>
    <w:rsid w:val="1003BDB2"/>
    <w:rsid w:val="101886B3"/>
    <w:rsid w:val="10473456"/>
    <w:rsid w:val="10473456"/>
    <w:rsid w:val="108285F2"/>
    <w:rsid w:val="108C458B"/>
    <w:rsid w:val="10CFA7D4"/>
    <w:rsid w:val="111CE5B3"/>
    <w:rsid w:val="1149C993"/>
    <w:rsid w:val="11C3FC3B"/>
    <w:rsid w:val="11C5856B"/>
    <w:rsid w:val="11FA07C5"/>
    <w:rsid w:val="12144CA6"/>
    <w:rsid w:val="1221C510"/>
    <w:rsid w:val="124E4A2A"/>
    <w:rsid w:val="12596E0F"/>
    <w:rsid w:val="126F50E7"/>
    <w:rsid w:val="1271FC31"/>
    <w:rsid w:val="12A5A915"/>
    <w:rsid w:val="12D9782E"/>
    <w:rsid w:val="131D9C0C"/>
    <w:rsid w:val="1344DDC0"/>
    <w:rsid w:val="135AC956"/>
    <w:rsid w:val="136D7256"/>
    <w:rsid w:val="13895E8D"/>
    <w:rsid w:val="13ECFBB7"/>
    <w:rsid w:val="140A22A6"/>
    <w:rsid w:val="1424BA0A"/>
    <w:rsid w:val="14403A50"/>
    <w:rsid w:val="14B67626"/>
    <w:rsid w:val="14BFA6FB"/>
    <w:rsid w:val="14BFA6FB"/>
    <w:rsid w:val="14E340F0"/>
    <w:rsid w:val="14EE6E04"/>
    <w:rsid w:val="14F01A3B"/>
    <w:rsid w:val="15551E35"/>
    <w:rsid w:val="156B5C98"/>
    <w:rsid w:val="159682E7"/>
    <w:rsid w:val="15A97D15"/>
    <w:rsid w:val="169956AE"/>
    <w:rsid w:val="16A88EF0"/>
    <w:rsid w:val="16E29945"/>
    <w:rsid w:val="175251F6"/>
    <w:rsid w:val="1772049B"/>
    <w:rsid w:val="17777299"/>
    <w:rsid w:val="1791B0BA"/>
    <w:rsid w:val="179A92EF"/>
    <w:rsid w:val="179A92EF"/>
    <w:rsid w:val="179FC7FB"/>
    <w:rsid w:val="179FC7FB"/>
    <w:rsid w:val="17B596FB"/>
    <w:rsid w:val="182EB159"/>
    <w:rsid w:val="1847D475"/>
    <w:rsid w:val="1858FEBD"/>
    <w:rsid w:val="185BFE3D"/>
    <w:rsid w:val="187E3DDB"/>
    <w:rsid w:val="18839FFD"/>
    <w:rsid w:val="19197E18"/>
    <w:rsid w:val="194B4346"/>
    <w:rsid w:val="196AAC39"/>
    <w:rsid w:val="197A7788"/>
    <w:rsid w:val="19A09055"/>
    <w:rsid w:val="19AD5EFC"/>
    <w:rsid w:val="1A3F851B"/>
    <w:rsid w:val="1A5162E2"/>
    <w:rsid w:val="1A7B172F"/>
    <w:rsid w:val="1A8E3F1D"/>
    <w:rsid w:val="1A97D101"/>
    <w:rsid w:val="1AC55103"/>
    <w:rsid w:val="1AE93558"/>
    <w:rsid w:val="1B1FF4FA"/>
    <w:rsid w:val="1B7E5BF8"/>
    <w:rsid w:val="1B9E752F"/>
    <w:rsid w:val="1BA2F5B2"/>
    <w:rsid w:val="1BDF87C0"/>
    <w:rsid w:val="1BE03AED"/>
    <w:rsid w:val="1C08A3A7"/>
    <w:rsid w:val="1C56D60A"/>
    <w:rsid w:val="1C5E01F9"/>
    <w:rsid w:val="1C9BA60C"/>
    <w:rsid w:val="1CDBFFAB"/>
    <w:rsid w:val="1D163843"/>
    <w:rsid w:val="1D3F926D"/>
    <w:rsid w:val="1D403F9D"/>
    <w:rsid w:val="1D403F9D"/>
    <w:rsid w:val="1D7F987A"/>
    <w:rsid w:val="1E62C988"/>
    <w:rsid w:val="1E66BCCE"/>
    <w:rsid w:val="1E7AD2F0"/>
    <w:rsid w:val="1EA298DF"/>
    <w:rsid w:val="1F03519F"/>
    <w:rsid w:val="1F1E826F"/>
    <w:rsid w:val="1F22DB38"/>
    <w:rsid w:val="1F32F268"/>
    <w:rsid w:val="1F32F268"/>
    <w:rsid w:val="1F5B0A6C"/>
    <w:rsid w:val="1F980806"/>
    <w:rsid w:val="21112961"/>
    <w:rsid w:val="21FA311D"/>
    <w:rsid w:val="22145F25"/>
    <w:rsid w:val="223C96C9"/>
    <w:rsid w:val="22DC2FD1"/>
    <w:rsid w:val="22E7DDB3"/>
    <w:rsid w:val="231F9C53"/>
    <w:rsid w:val="23725C1D"/>
    <w:rsid w:val="2380FB99"/>
    <w:rsid w:val="23C63F57"/>
    <w:rsid w:val="23D4E51C"/>
    <w:rsid w:val="2424CCDE"/>
    <w:rsid w:val="24520604"/>
    <w:rsid w:val="247D3726"/>
    <w:rsid w:val="2484DD94"/>
    <w:rsid w:val="249B787A"/>
    <w:rsid w:val="24A8FCB9"/>
    <w:rsid w:val="250508CF"/>
    <w:rsid w:val="2511EC9F"/>
    <w:rsid w:val="2511EC9F"/>
    <w:rsid w:val="255D5FF0"/>
    <w:rsid w:val="256E1E47"/>
    <w:rsid w:val="25AABA57"/>
    <w:rsid w:val="25CD1847"/>
    <w:rsid w:val="25D49A47"/>
    <w:rsid w:val="25F0E5BC"/>
    <w:rsid w:val="25F2C301"/>
    <w:rsid w:val="2615F9A9"/>
    <w:rsid w:val="261E58EB"/>
    <w:rsid w:val="26915BC6"/>
    <w:rsid w:val="26915BC6"/>
    <w:rsid w:val="26AEA896"/>
    <w:rsid w:val="26B06CD1"/>
    <w:rsid w:val="26C675D7"/>
    <w:rsid w:val="272FC3C6"/>
    <w:rsid w:val="2745E12C"/>
    <w:rsid w:val="275320FF"/>
    <w:rsid w:val="275DE865"/>
    <w:rsid w:val="277277CE"/>
    <w:rsid w:val="27A7EFCD"/>
    <w:rsid w:val="27D84E07"/>
    <w:rsid w:val="27D941E8"/>
    <w:rsid w:val="27E87E66"/>
    <w:rsid w:val="27F46751"/>
    <w:rsid w:val="280890D0"/>
    <w:rsid w:val="281208AA"/>
    <w:rsid w:val="281509F3"/>
    <w:rsid w:val="28433CF8"/>
    <w:rsid w:val="28440619"/>
    <w:rsid w:val="2846D2BF"/>
    <w:rsid w:val="284BB7CC"/>
    <w:rsid w:val="2869A6D8"/>
    <w:rsid w:val="28A15585"/>
    <w:rsid w:val="28A1C481"/>
    <w:rsid w:val="28BC47FC"/>
    <w:rsid w:val="290BB669"/>
    <w:rsid w:val="2980460B"/>
    <w:rsid w:val="29BADFED"/>
    <w:rsid w:val="29BADFED"/>
    <w:rsid w:val="29DF5D24"/>
    <w:rsid w:val="29EBE5EE"/>
    <w:rsid w:val="29EE1D0D"/>
    <w:rsid w:val="2A195B2A"/>
    <w:rsid w:val="2A33D88A"/>
    <w:rsid w:val="2A3B11E0"/>
    <w:rsid w:val="2BD736C7"/>
    <w:rsid w:val="2C130477"/>
    <w:rsid w:val="2C130477"/>
    <w:rsid w:val="2C1A4C41"/>
    <w:rsid w:val="2C25EF49"/>
    <w:rsid w:val="2C40B239"/>
    <w:rsid w:val="2C531C17"/>
    <w:rsid w:val="2C822B04"/>
    <w:rsid w:val="2C91D121"/>
    <w:rsid w:val="2CA27604"/>
    <w:rsid w:val="2CBCCB6C"/>
    <w:rsid w:val="2CC97469"/>
    <w:rsid w:val="2D03E12E"/>
    <w:rsid w:val="2D714A33"/>
    <w:rsid w:val="2DB04A6D"/>
    <w:rsid w:val="2DC89B70"/>
    <w:rsid w:val="2DCCB8E5"/>
    <w:rsid w:val="2DE482C4"/>
    <w:rsid w:val="2DF7F980"/>
    <w:rsid w:val="2DFFD73D"/>
    <w:rsid w:val="2E213C43"/>
    <w:rsid w:val="2E28E419"/>
    <w:rsid w:val="2ED2670D"/>
    <w:rsid w:val="2ED2670D"/>
    <w:rsid w:val="2EDD6870"/>
    <w:rsid w:val="2EDD6870"/>
    <w:rsid w:val="2F50EAF6"/>
    <w:rsid w:val="2F5C53B6"/>
    <w:rsid w:val="2F7C9A4C"/>
    <w:rsid w:val="2F82F782"/>
    <w:rsid w:val="2FC73E27"/>
    <w:rsid w:val="2FDC48BF"/>
    <w:rsid w:val="2FE08D99"/>
    <w:rsid w:val="2FE4AAD6"/>
    <w:rsid w:val="3003FA17"/>
    <w:rsid w:val="30DBC4D4"/>
    <w:rsid w:val="30DDFCB4"/>
    <w:rsid w:val="30EF807F"/>
    <w:rsid w:val="3144DF83"/>
    <w:rsid w:val="31AF7B5F"/>
    <w:rsid w:val="31F7C28E"/>
    <w:rsid w:val="32073CA1"/>
    <w:rsid w:val="32B4DED0"/>
    <w:rsid w:val="32D64C6E"/>
    <w:rsid w:val="32F29D9B"/>
    <w:rsid w:val="32F3CFCE"/>
    <w:rsid w:val="33101172"/>
    <w:rsid w:val="331DAFAF"/>
    <w:rsid w:val="332A1BC2"/>
    <w:rsid w:val="333CE4D9"/>
    <w:rsid w:val="33774BEC"/>
    <w:rsid w:val="33C7B5B9"/>
    <w:rsid w:val="3403FBA9"/>
    <w:rsid w:val="340FE73E"/>
    <w:rsid w:val="341D8E8A"/>
    <w:rsid w:val="344DB94B"/>
    <w:rsid w:val="3491FCDA"/>
    <w:rsid w:val="3491FCDA"/>
    <w:rsid w:val="34C9744D"/>
    <w:rsid w:val="34DF7AD4"/>
    <w:rsid w:val="3527F43C"/>
    <w:rsid w:val="3542E499"/>
    <w:rsid w:val="3542E499"/>
    <w:rsid w:val="354885F5"/>
    <w:rsid w:val="3582242D"/>
    <w:rsid w:val="35A12E3E"/>
    <w:rsid w:val="35F9DF34"/>
    <w:rsid w:val="362C2CDF"/>
    <w:rsid w:val="364B21D9"/>
    <w:rsid w:val="369DB77A"/>
    <w:rsid w:val="36F5E8C2"/>
    <w:rsid w:val="371ECDD1"/>
    <w:rsid w:val="373041AF"/>
    <w:rsid w:val="3738456D"/>
    <w:rsid w:val="373A46A3"/>
    <w:rsid w:val="37653610"/>
    <w:rsid w:val="3779C435"/>
    <w:rsid w:val="3779C435"/>
    <w:rsid w:val="37861A2F"/>
    <w:rsid w:val="37905C5D"/>
    <w:rsid w:val="37AFFEBE"/>
    <w:rsid w:val="37DFDC22"/>
    <w:rsid w:val="37EBA1C6"/>
    <w:rsid w:val="383A8687"/>
    <w:rsid w:val="3862AC3D"/>
    <w:rsid w:val="389BF547"/>
    <w:rsid w:val="38D1DF66"/>
    <w:rsid w:val="38EF0967"/>
    <w:rsid w:val="397512BE"/>
    <w:rsid w:val="39A943B6"/>
    <w:rsid w:val="39D94432"/>
    <w:rsid w:val="39FCBD10"/>
    <w:rsid w:val="3A02FEA5"/>
    <w:rsid w:val="3A2F6705"/>
    <w:rsid w:val="3A32410B"/>
    <w:rsid w:val="3A3F20EC"/>
    <w:rsid w:val="3A523E10"/>
    <w:rsid w:val="3A833421"/>
    <w:rsid w:val="3A943C18"/>
    <w:rsid w:val="3AA2840A"/>
    <w:rsid w:val="3AA9FA77"/>
    <w:rsid w:val="3AA9FA77"/>
    <w:rsid w:val="3AC296A5"/>
    <w:rsid w:val="3ADB77CC"/>
    <w:rsid w:val="3B399BF9"/>
    <w:rsid w:val="3B3D6CA7"/>
    <w:rsid w:val="3B8776F3"/>
    <w:rsid w:val="3B8B66DB"/>
    <w:rsid w:val="3BB83481"/>
    <w:rsid w:val="3BB83CCF"/>
    <w:rsid w:val="3C2AFDF5"/>
    <w:rsid w:val="3C75748F"/>
    <w:rsid w:val="3CB3023E"/>
    <w:rsid w:val="3CC2E4D8"/>
    <w:rsid w:val="3CC2F023"/>
    <w:rsid w:val="3D0BA3EC"/>
    <w:rsid w:val="3D27CCD8"/>
    <w:rsid w:val="3D784F47"/>
    <w:rsid w:val="3D9E39B6"/>
    <w:rsid w:val="3DC0A0A5"/>
    <w:rsid w:val="3DCD8804"/>
    <w:rsid w:val="3DDA4ADE"/>
    <w:rsid w:val="3DDAFC69"/>
    <w:rsid w:val="3E2A2A8B"/>
    <w:rsid w:val="3E8F0AEC"/>
    <w:rsid w:val="3F0EFEDB"/>
    <w:rsid w:val="3F17FA79"/>
    <w:rsid w:val="3F2B0949"/>
    <w:rsid w:val="3F3B0044"/>
    <w:rsid w:val="3F4F607D"/>
    <w:rsid w:val="3F7C37C9"/>
    <w:rsid w:val="3FD974C1"/>
    <w:rsid w:val="3FF0ED6D"/>
    <w:rsid w:val="40002B80"/>
    <w:rsid w:val="40008632"/>
    <w:rsid w:val="40038756"/>
    <w:rsid w:val="40131D04"/>
    <w:rsid w:val="4025AAB1"/>
    <w:rsid w:val="402BBBD7"/>
    <w:rsid w:val="406EFAEE"/>
    <w:rsid w:val="40716D14"/>
    <w:rsid w:val="40AB416D"/>
    <w:rsid w:val="4104A9CE"/>
    <w:rsid w:val="410EF69E"/>
    <w:rsid w:val="4128A692"/>
    <w:rsid w:val="413C61BE"/>
    <w:rsid w:val="42174849"/>
    <w:rsid w:val="424D53FC"/>
    <w:rsid w:val="42585F57"/>
    <w:rsid w:val="425BEC85"/>
    <w:rsid w:val="42A61E22"/>
    <w:rsid w:val="42EE7F88"/>
    <w:rsid w:val="430CC5AE"/>
    <w:rsid w:val="4346446E"/>
    <w:rsid w:val="4351ABDD"/>
    <w:rsid w:val="4359906E"/>
    <w:rsid w:val="43AC242A"/>
    <w:rsid w:val="43B5127F"/>
    <w:rsid w:val="43C086DB"/>
    <w:rsid w:val="43CDBB64"/>
    <w:rsid w:val="43D4F649"/>
    <w:rsid w:val="43E17AAF"/>
    <w:rsid w:val="43F3E4A9"/>
    <w:rsid w:val="441318E2"/>
    <w:rsid w:val="44614A25"/>
    <w:rsid w:val="4469AE2C"/>
    <w:rsid w:val="447B5135"/>
    <w:rsid w:val="44D5E768"/>
    <w:rsid w:val="451F1108"/>
    <w:rsid w:val="452F0882"/>
    <w:rsid w:val="4559CCAF"/>
    <w:rsid w:val="455BDFB9"/>
    <w:rsid w:val="458B8F8B"/>
    <w:rsid w:val="459C23A9"/>
    <w:rsid w:val="45A1C0C7"/>
    <w:rsid w:val="45AA67F8"/>
    <w:rsid w:val="45B0642A"/>
    <w:rsid w:val="45F1CA1D"/>
    <w:rsid w:val="46774671"/>
    <w:rsid w:val="46B99D7D"/>
    <w:rsid w:val="46CE698A"/>
    <w:rsid w:val="46F0D7C3"/>
    <w:rsid w:val="47041B22"/>
    <w:rsid w:val="4729EA21"/>
    <w:rsid w:val="472D7711"/>
    <w:rsid w:val="47767DB6"/>
    <w:rsid w:val="477AAA28"/>
    <w:rsid w:val="4810A31B"/>
    <w:rsid w:val="4810A31B"/>
    <w:rsid w:val="482A03F6"/>
    <w:rsid w:val="4842DAAE"/>
    <w:rsid w:val="4853E874"/>
    <w:rsid w:val="485AC6BF"/>
    <w:rsid w:val="48963F24"/>
    <w:rsid w:val="48970BAA"/>
    <w:rsid w:val="48A9C651"/>
    <w:rsid w:val="48BAE136"/>
    <w:rsid w:val="48EBE02A"/>
    <w:rsid w:val="48F15F0C"/>
    <w:rsid w:val="491F7898"/>
    <w:rsid w:val="491F7898"/>
    <w:rsid w:val="492EC3E3"/>
    <w:rsid w:val="496A4B02"/>
    <w:rsid w:val="49755D08"/>
    <w:rsid w:val="49878691"/>
    <w:rsid w:val="498AC862"/>
    <w:rsid w:val="49AF37D2"/>
    <w:rsid w:val="4A03E194"/>
    <w:rsid w:val="4A09791B"/>
    <w:rsid w:val="4A09791B"/>
    <w:rsid w:val="4A352AAB"/>
    <w:rsid w:val="4A4F395A"/>
    <w:rsid w:val="4B24A8E1"/>
    <w:rsid w:val="4B5C84EF"/>
    <w:rsid w:val="4B844EEB"/>
    <w:rsid w:val="4BC17EF7"/>
    <w:rsid w:val="4BED065F"/>
    <w:rsid w:val="4BED065F"/>
    <w:rsid w:val="4C15D6E0"/>
    <w:rsid w:val="4C7FA28C"/>
    <w:rsid w:val="4CA9ACFC"/>
    <w:rsid w:val="4CBF6886"/>
    <w:rsid w:val="4CD16C42"/>
    <w:rsid w:val="4CF9C7B8"/>
    <w:rsid w:val="4D10132D"/>
    <w:rsid w:val="4D418DB5"/>
    <w:rsid w:val="4D418DB5"/>
    <w:rsid w:val="4D89C8AE"/>
    <w:rsid w:val="4DF4CA57"/>
    <w:rsid w:val="4E0370ED"/>
    <w:rsid w:val="4E5A7D5C"/>
    <w:rsid w:val="4E6D9F20"/>
    <w:rsid w:val="4E7A8457"/>
    <w:rsid w:val="4F2563DC"/>
    <w:rsid w:val="4F29D7BA"/>
    <w:rsid w:val="4FAAC80F"/>
    <w:rsid w:val="4FBA81F7"/>
    <w:rsid w:val="4FD30EA9"/>
    <w:rsid w:val="50387E44"/>
    <w:rsid w:val="50493442"/>
    <w:rsid w:val="505A7BA4"/>
    <w:rsid w:val="506E96B7"/>
    <w:rsid w:val="506E96B7"/>
    <w:rsid w:val="50A5464B"/>
    <w:rsid w:val="510A2B03"/>
    <w:rsid w:val="514B3605"/>
    <w:rsid w:val="5175BCF4"/>
    <w:rsid w:val="518D6730"/>
    <w:rsid w:val="51B47D70"/>
    <w:rsid w:val="51B53F52"/>
    <w:rsid w:val="51FF84A5"/>
    <w:rsid w:val="520CE050"/>
    <w:rsid w:val="520CE050"/>
    <w:rsid w:val="521EF79B"/>
    <w:rsid w:val="523E2D44"/>
    <w:rsid w:val="527F28B2"/>
    <w:rsid w:val="52875B2B"/>
    <w:rsid w:val="52B3FB8A"/>
    <w:rsid w:val="52C7FECA"/>
    <w:rsid w:val="533CFFB0"/>
    <w:rsid w:val="533CFFB0"/>
    <w:rsid w:val="538E995D"/>
    <w:rsid w:val="539ED4C5"/>
    <w:rsid w:val="53AC19E4"/>
    <w:rsid w:val="53B6C74B"/>
    <w:rsid w:val="53BA00C9"/>
    <w:rsid w:val="53E023F7"/>
    <w:rsid w:val="540EF7F5"/>
    <w:rsid w:val="5412AE7F"/>
    <w:rsid w:val="5412AE7F"/>
    <w:rsid w:val="545B89FF"/>
    <w:rsid w:val="5482DF13"/>
    <w:rsid w:val="549965FF"/>
    <w:rsid w:val="549EDCAA"/>
    <w:rsid w:val="54C3378C"/>
    <w:rsid w:val="54D3E30D"/>
    <w:rsid w:val="54D9F346"/>
    <w:rsid w:val="5506E664"/>
    <w:rsid w:val="556035D5"/>
    <w:rsid w:val="558489C8"/>
    <w:rsid w:val="558489C8"/>
    <w:rsid w:val="55D0888A"/>
    <w:rsid w:val="56308DFF"/>
    <w:rsid w:val="56FE3307"/>
    <w:rsid w:val="57A18891"/>
    <w:rsid w:val="57A6A0F6"/>
    <w:rsid w:val="57D0B62B"/>
    <w:rsid w:val="58292C19"/>
    <w:rsid w:val="58A057EB"/>
    <w:rsid w:val="58E43FBA"/>
    <w:rsid w:val="591368A5"/>
    <w:rsid w:val="591596BA"/>
    <w:rsid w:val="5964016C"/>
    <w:rsid w:val="59D27320"/>
    <w:rsid w:val="59FF8E3A"/>
    <w:rsid w:val="5A199EF9"/>
    <w:rsid w:val="5A5BBDCC"/>
    <w:rsid w:val="5A5BBDCC"/>
    <w:rsid w:val="5AAEE988"/>
    <w:rsid w:val="5AF3EDFD"/>
    <w:rsid w:val="5B3155E4"/>
    <w:rsid w:val="5B4ABAAB"/>
    <w:rsid w:val="5C18AEA6"/>
    <w:rsid w:val="5C18AEA6"/>
    <w:rsid w:val="5C222896"/>
    <w:rsid w:val="5C82566C"/>
    <w:rsid w:val="5C9681AD"/>
    <w:rsid w:val="5CB5E331"/>
    <w:rsid w:val="5CE4F3CE"/>
    <w:rsid w:val="5CEE9F51"/>
    <w:rsid w:val="5D11F520"/>
    <w:rsid w:val="5D11F520"/>
    <w:rsid w:val="5D2FE95B"/>
    <w:rsid w:val="5D418306"/>
    <w:rsid w:val="5D54502D"/>
    <w:rsid w:val="5D55EA80"/>
    <w:rsid w:val="5D7E3478"/>
    <w:rsid w:val="5DAAEA08"/>
    <w:rsid w:val="5DB4D852"/>
    <w:rsid w:val="5DCD30EE"/>
    <w:rsid w:val="5E3D5E0B"/>
    <w:rsid w:val="5E6D0D10"/>
    <w:rsid w:val="5E6E9268"/>
    <w:rsid w:val="5E6E9268"/>
    <w:rsid w:val="5EB6562D"/>
    <w:rsid w:val="5EC9C637"/>
    <w:rsid w:val="5EC9C637"/>
    <w:rsid w:val="5ECD745A"/>
    <w:rsid w:val="5EFA300A"/>
    <w:rsid w:val="5F52AEB0"/>
    <w:rsid w:val="5F613184"/>
    <w:rsid w:val="5F864EB3"/>
    <w:rsid w:val="5FA88ACC"/>
    <w:rsid w:val="5FBD42EF"/>
    <w:rsid w:val="5FC1B375"/>
    <w:rsid w:val="60646333"/>
    <w:rsid w:val="60EEE964"/>
    <w:rsid w:val="60FC25AF"/>
    <w:rsid w:val="612A3EA9"/>
    <w:rsid w:val="616DAF9E"/>
    <w:rsid w:val="616DAF9E"/>
    <w:rsid w:val="61844AC2"/>
    <w:rsid w:val="618619C3"/>
    <w:rsid w:val="618B2505"/>
    <w:rsid w:val="6190EDB7"/>
    <w:rsid w:val="61985780"/>
    <w:rsid w:val="61BBA5C6"/>
    <w:rsid w:val="61BCF826"/>
    <w:rsid w:val="61F9B131"/>
    <w:rsid w:val="626ACBEA"/>
    <w:rsid w:val="626ACBEA"/>
    <w:rsid w:val="6292E480"/>
    <w:rsid w:val="62F2F923"/>
    <w:rsid w:val="62F2F923"/>
    <w:rsid w:val="630E78CD"/>
    <w:rsid w:val="63568821"/>
    <w:rsid w:val="63568821"/>
    <w:rsid w:val="637A7755"/>
    <w:rsid w:val="637D60CA"/>
    <w:rsid w:val="637D60CA"/>
    <w:rsid w:val="63CA2576"/>
    <w:rsid w:val="6416C7CB"/>
    <w:rsid w:val="64307CF9"/>
    <w:rsid w:val="643FDB50"/>
    <w:rsid w:val="64550956"/>
    <w:rsid w:val="646210F5"/>
    <w:rsid w:val="646FFEE0"/>
    <w:rsid w:val="6484D531"/>
    <w:rsid w:val="6493DB0C"/>
    <w:rsid w:val="64A95744"/>
    <w:rsid w:val="64A95744"/>
    <w:rsid w:val="64DB5CF0"/>
    <w:rsid w:val="64ECC587"/>
    <w:rsid w:val="654048B6"/>
    <w:rsid w:val="65497A8F"/>
    <w:rsid w:val="657A9DF2"/>
    <w:rsid w:val="65CA59CB"/>
    <w:rsid w:val="66117B50"/>
    <w:rsid w:val="66117B50"/>
    <w:rsid w:val="6625EF50"/>
    <w:rsid w:val="66585E88"/>
    <w:rsid w:val="66A85EA1"/>
    <w:rsid w:val="66CBAFCD"/>
    <w:rsid w:val="66CEEE3A"/>
    <w:rsid w:val="671799B2"/>
    <w:rsid w:val="672373BD"/>
    <w:rsid w:val="6728E5AD"/>
    <w:rsid w:val="67337424"/>
    <w:rsid w:val="676A2F2F"/>
    <w:rsid w:val="6783406A"/>
    <w:rsid w:val="678AEF9E"/>
    <w:rsid w:val="67A94EEF"/>
    <w:rsid w:val="67F17B9C"/>
    <w:rsid w:val="687B5FEF"/>
    <w:rsid w:val="68A982B3"/>
    <w:rsid w:val="68FDFEBB"/>
    <w:rsid w:val="6932F4AA"/>
    <w:rsid w:val="6971A873"/>
    <w:rsid w:val="69A47F8C"/>
    <w:rsid w:val="69AE0998"/>
    <w:rsid w:val="69D3BF55"/>
    <w:rsid w:val="69DAB52D"/>
    <w:rsid w:val="69E3349C"/>
    <w:rsid w:val="6A47714B"/>
    <w:rsid w:val="6A5D54AA"/>
    <w:rsid w:val="6A8E9682"/>
    <w:rsid w:val="6A900826"/>
    <w:rsid w:val="6A900826"/>
    <w:rsid w:val="6A90805C"/>
    <w:rsid w:val="6B00BD1C"/>
    <w:rsid w:val="6B100E80"/>
    <w:rsid w:val="6B5839B1"/>
    <w:rsid w:val="6B82BC95"/>
    <w:rsid w:val="6B9FBBB8"/>
    <w:rsid w:val="6BABEE7A"/>
    <w:rsid w:val="6BAC4875"/>
    <w:rsid w:val="6BD1ED60"/>
    <w:rsid w:val="6BD2CC91"/>
    <w:rsid w:val="6BD7A661"/>
    <w:rsid w:val="6C0673BA"/>
    <w:rsid w:val="6C10F053"/>
    <w:rsid w:val="6C1154E6"/>
    <w:rsid w:val="6C896B62"/>
    <w:rsid w:val="6CCBD0D7"/>
    <w:rsid w:val="6CD9E754"/>
    <w:rsid w:val="6CF56E7C"/>
    <w:rsid w:val="6D18ED1F"/>
    <w:rsid w:val="6D44D341"/>
    <w:rsid w:val="6D4FF25A"/>
    <w:rsid w:val="6D93C57A"/>
    <w:rsid w:val="6D95DD02"/>
    <w:rsid w:val="6DE0F3AF"/>
    <w:rsid w:val="6DE3B100"/>
    <w:rsid w:val="6E0E73B6"/>
    <w:rsid w:val="6E80701C"/>
    <w:rsid w:val="6EAEAB75"/>
    <w:rsid w:val="6EDBCF86"/>
    <w:rsid w:val="6F0BD219"/>
    <w:rsid w:val="6F0FB94D"/>
    <w:rsid w:val="6F246CC0"/>
    <w:rsid w:val="6F39C4DD"/>
    <w:rsid w:val="6F68C99B"/>
    <w:rsid w:val="6F9E493E"/>
    <w:rsid w:val="6FAADF1E"/>
    <w:rsid w:val="6FD9CE6D"/>
    <w:rsid w:val="6FE7F1DE"/>
    <w:rsid w:val="6FE7F1DE"/>
    <w:rsid w:val="6FF4465D"/>
    <w:rsid w:val="707F5493"/>
    <w:rsid w:val="708D80EE"/>
    <w:rsid w:val="70A64477"/>
    <w:rsid w:val="70BC4D65"/>
    <w:rsid w:val="70CE9AF6"/>
    <w:rsid w:val="70D0A68E"/>
    <w:rsid w:val="70F44FCF"/>
    <w:rsid w:val="70F4B8DD"/>
    <w:rsid w:val="711A704C"/>
    <w:rsid w:val="712FFE1B"/>
    <w:rsid w:val="71486725"/>
    <w:rsid w:val="71984574"/>
    <w:rsid w:val="71A68AE3"/>
    <w:rsid w:val="71B6ECE0"/>
    <w:rsid w:val="71E7FE91"/>
    <w:rsid w:val="71E87308"/>
    <w:rsid w:val="7207FC28"/>
    <w:rsid w:val="720B0E61"/>
    <w:rsid w:val="7220D03C"/>
    <w:rsid w:val="7262AF32"/>
    <w:rsid w:val="72DBE218"/>
    <w:rsid w:val="7324B5C9"/>
    <w:rsid w:val="733D2DB2"/>
    <w:rsid w:val="7398E012"/>
    <w:rsid w:val="7398E012"/>
    <w:rsid w:val="73DEC7EC"/>
    <w:rsid w:val="7401D2EE"/>
    <w:rsid w:val="740C20D3"/>
    <w:rsid w:val="7487BFFE"/>
    <w:rsid w:val="74A35B0E"/>
    <w:rsid w:val="74BEACF4"/>
    <w:rsid w:val="74C927D4"/>
    <w:rsid w:val="7540D846"/>
    <w:rsid w:val="75AD8B6E"/>
    <w:rsid w:val="75CDE180"/>
    <w:rsid w:val="75DB8A13"/>
    <w:rsid w:val="76544BC0"/>
    <w:rsid w:val="7674105A"/>
    <w:rsid w:val="76839FD6"/>
    <w:rsid w:val="76A43318"/>
    <w:rsid w:val="76AA9030"/>
    <w:rsid w:val="76CC5592"/>
    <w:rsid w:val="76EF7F9E"/>
    <w:rsid w:val="778DB547"/>
    <w:rsid w:val="77E534BB"/>
    <w:rsid w:val="7815104D"/>
    <w:rsid w:val="781D1956"/>
    <w:rsid w:val="7838306E"/>
    <w:rsid w:val="784AD385"/>
    <w:rsid w:val="789A7F5E"/>
    <w:rsid w:val="78B5E545"/>
    <w:rsid w:val="793908F9"/>
    <w:rsid w:val="79559A5C"/>
    <w:rsid w:val="796B864C"/>
    <w:rsid w:val="7978E8F8"/>
    <w:rsid w:val="79EF1602"/>
    <w:rsid w:val="7A37D62E"/>
    <w:rsid w:val="7A3D0144"/>
    <w:rsid w:val="7A3E83E8"/>
    <w:rsid w:val="7A45B8DB"/>
    <w:rsid w:val="7A5B56DE"/>
    <w:rsid w:val="7A79BDEB"/>
    <w:rsid w:val="7A9DBD20"/>
    <w:rsid w:val="7ABA29B6"/>
    <w:rsid w:val="7B002778"/>
    <w:rsid w:val="7B1B9466"/>
    <w:rsid w:val="7B498784"/>
    <w:rsid w:val="7B73F9CF"/>
    <w:rsid w:val="7B754A66"/>
    <w:rsid w:val="7B7A9FFA"/>
    <w:rsid w:val="7B922C72"/>
    <w:rsid w:val="7C00EB0D"/>
    <w:rsid w:val="7C17D740"/>
    <w:rsid w:val="7C792BD7"/>
    <w:rsid w:val="7C792BD7"/>
    <w:rsid w:val="7CDC979B"/>
    <w:rsid w:val="7D20C3C1"/>
    <w:rsid w:val="7D54955D"/>
    <w:rsid w:val="7D932826"/>
    <w:rsid w:val="7D932826"/>
    <w:rsid w:val="7DC9B6F5"/>
    <w:rsid w:val="7DD3C9FF"/>
    <w:rsid w:val="7DE83E3E"/>
    <w:rsid w:val="7E226434"/>
    <w:rsid w:val="7E654252"/>
    <w:rsid w:val="7E76C6C8"/>
    <w:rsid w:val="7E796F0C"/>
    <w:rsid w:val="7EDF3933"/>
    <w:rsid w:val="7EED30BA"/>
    <w:rsid w:val="7EF1F51B"/>
    <w:rsid w:val="7F21135F"/>
    <w:rsid w:val="7F3B87D8"/>
    <w:rsid w:val="7F6659CA"/>
    <w:rsid w:val="7F925829"/>
    <w:rsid w:val="7FB38FC6"/>
    <w:rsid w:val="7FBD2965"/>
    <w:rsid w:val="7FEA79E3"/>
    <w:rsid w:val="7FEC7807"/>
  </w:rsids>
  <w:clrSchemeMapping w:bg1="light1" w:t1="dark1" w:bg2="light2" w:t2="dark2" w:accent1="accent1" w:accent2="accent2" w:accent3="accent3" w:accent4="accent4" w:accent5="accent5" w:accent6="accent6" w:hyperlink="hyperlink" w:followedHyperlink="followedHyperlink"/>
  <w14:docId w14:val="3D931815"/>
  <w15:docId w15:val="{27EADC06-46D7-4332-82E0-94D8FBBF559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Rule="auto"/>
      <w:jc w:val="center"/>
    </w:pPr>
    <w:rPr>
      <w:smallCaps w:val="1"/>
    </w:rPr>
  </w:style>
  <w:style w:type="paragraph" w:styleId="Heading2">
    <w:name w:val="heading 2"/>
    <w:basedOn w:val="Normal"/>
    <w:next w:val="Normal"/>
    <w:pPr>
      <w:keepNext w:val="1"/>
      <w:keepLines w:val="1"/>
      <w:spacing w:before="180" w:after="6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character" w:styleId="DefaultParagraphFont" w:default="1">
    <w:uiPriority w:val="1"/>
    <w:name w:val="Default Paragraph Font"/>
    <w:semiHidden/>
    <w:unhideWhenUsed/>
    <w:rsid w:val="654048B6"/>
  </w:style>
  <w:style w:type="character" w:styleId="Hyperlink">
    <w:uiPriority w:val="99"/>
    <w:name w:val="Hyperlink"/>
    <w:basedOn w:val="DefaultParagraphFont"/>
    <w:unhideWhenUsed/>
    <w:rsid w:val="654048B6"/>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footer" Target="foot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microsoft.com/office/2011/relationships/commentsExtended" Target="commentsExtended.xml" Id="rId8" /><Relationship Type="http://schemas.microsoft.com/office/2016/09/relationships/commentsIds" Target="commentsIds.xml" Id="Rb4a60d5d8f8b4665" /><Relationship Type="http://schemas.microsoft.com/office/2011/relationships/people" Target="people.xml" Id="Rc4f542def9914c9e" /><Relationship Type="http://schemas.openxmlformats.org/officeDocument/2006/relationships/image" Target="/media/image.png" Id="rId807398348" /><Relationship Type="http://schemas.openxmlformats.org/officeDocument/2006/relationships/image" Target="/media/image2.png" Id="rId2108708274" /><Relationship Type="http://schemas.openxmlformats.org/officeDocument/2006/relationships/image" Target="/media/image3.png" Id="rId951239422" /><Relationship Type="http://schemas.openxmlformats.org/officeDocument/2006/relationships/image" Target="/media/image4.png" Id="rId320869943" /><Relationship Type="http://schemas.openxmlformats.org/officeDocument/2006/relationships/image" Target="/media/image5.png" Id="rId1680916046" /><Relationship Type="http://schemas.openxmlformats.org/officeDocument/2006/relationships/image" Target="/media/image6.png" Id="rId1602592515" /><Relationship Type="http://schemas.openxmlformats.org/officeDocument/2006/relationships/image" Target="/media/image7.png" Id="rId1864353218" /><Relationship Type="http://schemas.openxmlformats.org/officeDocument/2006/relationships/image" Target="/media/image8.png" Id="rId1055621359" /><Relationship Type="http://schemas.openxmlformats.org/officeDocument/2006/relationships/image" Target="/media/image9.png" Id="rId1278854744" /><Relationship Type="http://schemas.openxmlformats.org/officeDocument/2006/relationships/image" Target="/media/imagea.png" Id="rId1298840832" /><Relationship Type="http://schemas.microsoft.com/office/2020/10/relationships/intelligence" Target="intelligence2.xml" Id="R62e4fa0434bd4a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BQDzzdLomitQdoTp+Xu8qCXbg==">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