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auto" w:space="6" w:sz="0" w:val="none"/>
        </w:pBd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GRC Framework LLM Generated Output Analysis/Metrics</w:t>
      </w:r>
    </w:p>
    <w:p w:rsidR="00000000" w:rsidDel="00000000" w:rsidP="00000000" w:rsidRDefault="00000000" w:rsidRPr="00000000" w14:paraId="00000002">
      <w:pPr>
        <w:pBdr>
          <w:bottom w:color="auto" w:space="6" w:sz="0" w:val="none"/>
        </w:pBd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evaluate the performance and output quality of the selected LLMs process of the given task and relevant information. To gauge these, a three step evaluation process was developed to examine the individual outputs of 9 frameworks across two different papers, Scott &amp; Scott, and Department of Education. This experiment was repeated using three separate LLMs as the model base. There are three total LLMs: Anthropic Claude, GPT 4.1, and Llama 4 Maverick. The evaluation process is as follows:</w:t>
      </w:r>
    </w:p>
    <w:p w:rsidR="00000000" w:rsidDel="00000000" w:rsidP="00000000" w:rsidRDefault="00000000" w:rsidRPr="00000000" w14:paraId="00000003">
      <w:pPr>
        <w:pBdr>
          <w:bottom w:color="auto" w:space="6" w:sz="0" w:val="none"/>
        </w:pBdr>
        <w:spacing w:after="16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Stage 1: Individual Testing</w:t>
      </w:r>
    </w:p>
    <w:p w:rsidR="00000000" w:rsidDel="00000000" w:rsidP="00000000" w:rsidRDefault="00000000" w:rsidRPr="00000000" w14:paraId="00000004">
      <w:pPr>
        <w:pBdr>
          <w:bottom w:color="auto" w:space="6" w:sz="0" w:val="none"/>
        </w:pBd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paper and a single framework are run through the GRC tool using a selected LLM as a base. This is repeated with the same paper and base LLM 9 times with each single framework.</w:t>
      </w:r>
    </w:p>
    <w:p w:rsidR="00000000" w:rsidDel="00000000" w:rsidP="00000000" w:rsidRDefault="00000000" w:rsidRPr="00000000" w14:paraId="00000005">
      <w:pPr>
        <w:numPr>
          <w:ilvl w:val="0"/>
          <w:numId w:val="17"/>
        </w:numPr>
        <w:pBdr>
          <w:bottom w:color="auto" w:space="6" w:sz="0" w:val="none"/>
        </w:pBd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is done for both papers</w:t>
      </w:r>
    </w:p>
    <w:p w:rsidR="00000000" w:rsidDel="00000000" w:rsidP="00000000" w:rsidRDefault="00000000" w:rsidRPr="00000000" w14:paraId="00000006">
      <w:pPr>
        <w:pBdr>
          <w:bottom w:color="auto" w:space="6" w:sz="0" w:val="none"/>
        </w:pBd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corresponding GRC reports are then individually run through code that prompts a chosen LLM (Claude) once again (LLM as judge) along with the original paper text associated with the selected GRC report. This is repeated for every GRC report.</w:t>
      </w:r>
    </w:p>
    <w:p w:rsidR="00000000" w:rsidDel="00000000" w:rsidP="00000000" w:rsidRDefault="00000000" w:rsidRPr="00000000" w14:paraId="00000007">
      <w:pPr>
        <w:numPr>
          <w:ilvl w:val="0"/>
          <w:numId w:val="15"/>
        </w:numPr>
        <w:pBdr>
          <w:bottom w:color="auto" w:space="6" w:sz="0" w:val="none"/>
        </w:pBd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LLM judge remains the same.</w:t>
      </w:r>
    </w:p>
    <w:p w:rsidR="00000000" w:rsidDel="00000000" w:rsidP="00000000" w:rsidRDefault="00000000" w:rsidRPr="00000000" w14:paraId="00000008">
      <w:pPr>
        <w:keepNext w:val="0"/>
        <w:keepLines w:val="0"/>
        <w:pBdr>
          <w:bottom w:color="auto" w:space="6" w:sz="0" w:val="none"/>
        </w:pBdr>
        <w:spacing w:after="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Code Execution Logic</w:t>
      </w:r>
    </w:p>
    <w:p w:rsidR="00000000" w:rsidDel="00000000" w:rsidP="00000000" w:rsidRDefault="00000000" w:rsidRPr="00000000" w14:paraId="00000009">
      <w:pPr>
        <w:keepNext w:val="0"/>
        <w:keepLines w:val="0"/>
        <w:numPr>
          <w:ilvl w:val="0"/>
          <w:numId w:val="9"/>
        </w:numPr>
        <w:pBdr>
          <w:bottom w:color="auto" w:space="6" w:sz="0" w:val="none"/>
        </w:pBdr>
        <w:spacing w:after="0" w:afterAutospacing="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Source Document Parsing:</w:t>
      </w:r>
      <w:r w:rsidDel="00000000" w:rsidR="00000000" w:rsidRPr="00000000">
        <w:rPr>
          <w:rFonts w:ascii="Times New Roman" w:cs="Times New Roman" w:eastAsia="Times New Roman" w:hAnsi="Times New Roman"/>
          <w:rtl w:val="0"/>
        </w:rPr>
        <w:t xml:space="preserve"> The script uses PyMuPDF (</w:t>
      </w:r>
      <w:r w:rsidDel="00000000" w:rsidR="00000000" w:rsidRPr="00000000">
        <w:rPr>
          <w:rFonts w:ascii="Times New Roman" w:cs="Times New Roman" w:eastAsia="Times New Roman" w:hAnsi="Times New Roman"/>
          <w:rtl w:val="0"/>
        </w:rPr>
        <w:t xml:space="preserve">fitz</w:t>
      </w:r>
      <w:r w:rsidDel="00000000" w:rsidR="00000000" w:rsidRPr="00000000">
        <w:rPr>
          <w:rFonts w:ascii="Times New Roman" w:cs="Times New Roman" w:eastAsia="Times New Roman" w:hAnsi="Times New Roman"/>
          <w:rtl w:val="0"/>
        </w:rPr>
        <w:t xml:space="preserve">) to extract the complete raw text from the original paper PDF, establishing the immutable ground-truth document context.</w:t>
      </w:r>
    </w:p>
    <w:p w:rsidR="00000000" w:rsidDel="00000000" w:rsidP="00000000" w:rsidRDefault="00000000" w:rsidRPr="00000000" w14:paraId="0000000A">
      <w:pPr>
        <w:numPr>
          <w:ilvl w:val="0"/>
          <w:numId w:val="9"/>
        </w:numPr>
        <w:pBdr>
          <w:bottom w:color="auto" w:space="6" w:sz="0" w:val="none"/>
        </w:pBd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Asynchronous LLM Judging:</w:t>
      </w:r>
      <w:r w:rsidDel="00000000" w:rsidR="00000000" w:rsidRPr="00000000">
        <w:rPr>
          <w:rFonts w:ascii="Times New Roman" w:cs="Times New Roman" w:eastAsia="Times New Roman" w:hAnsi="Times New Roman"/>
          <w:rtl w:val="0"/>
        </w:rPr>
        <w:t xml:space="preserve"> The script concurrently prompts the LLM judge (</w:t>
      </w:r>
      <w:r w:rsidDel="00000000" w:rsidR="00000000" w:rsidRPr="00000000">
        <w:rPr>
          <w:rFonts w:ascii="Times New Roman" w:cs="Times New Roman" w:eastAsia="Times New Roman" w:hAnsi="Times New Roman"/>
          <w:rtl w:val="0"/>
        </w:rPr>
        <w:t xml:space="preserve">claude-sonnet-4-6</w:t>
      </w:r>
      <w:r w:rsidDel="00000000" w:rsidR="00000000" w:rsidRPr="00000000">
        <w:rPr>
          <w:rFonts w:ascii="Times New Roman" w:cs="Times New Roman" w:eastAsia="Times New Roman" w:hAnsi="Times New Roman"/>
          <w:rtl w:val="0"/>
        </w:rPr>
        <w:t xml:space="preserve">) via API calls for every control in the GRC JSON file. It supplies the original paper text alongside the control's rationale, evidence quotes, gaps, and maturity rating (0–5).</w:t>
      </w:r>
    </w:p>
    <w:p w:rsidR="00000000" w:rsidDel="00000000" w:rsidP="00000000" w:rsidRDefault="00000000" w:rsidRPr="00000000" w14:paraId="0000000B">
      <w:pPr>
        <w:numPr>
          <w:ilvl w:val="0"/>
          <w:numId w:val="9"/>
        </w:numPr>
        <w:pBdr>
          <w:bottom w:color="auto" w:space="6" w:sz="0" w:val="none"/>
        </w:pBd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Programmatic Citation Verification:</w:t>
      </w:r>
      <w:r w:rsidDel="00000000" w:rsidR="00000000" w:rsidRPr="00000000">
        <w:rPr>
          <w:rFonts w:ascii="Times New Roman" w:cs="Times New Roman" w:eastAsia="Times New Roman" w:hAnsi="Times New Roman"/>
          <w:rtl w:val="0"/>
        </w:rPr>
        <w:t xml:space="preserve"> To prevent judge hallucinations on citation checks, the script runs a deterministic, sliding-window fuzzy string matcher (</w:t>
      </w:r>
      <w:r w:rsidDel="00000000" w:rsidR="00000000" w:rsidRPr="00000000">
        <w:rPr>
          <w:rFonts w:ascii="Times New Roman" w:cs="Times New Roman" w:eastAsia="Times New Roman" w:hAnsi="Times New Roman"/>
          <w:rtl w:val="0"/>
        </w:rPr>
        <w:t xml:space="preserve">difflib.SequenceMatcher</w:t>
      </w:r>
      <w:r w:rsidDel="00000000" w:rsidR="00000000" w:rsidRPr="00000000">
        <w:rPr>
          <w:rFonts w:ascii="Times New Roman" w:cs="Times New Roman" w:eastAsia="Times New Roman" w:hAnsi="Times New Roman"/>
          <w:rtl w:val="0"/>
        </w:rPr>
        <w:t xml:space="preserve">) comparing cited quotes against the raw PDF text.</w:t>
      </w:r>
    </w:p>
    <w:p w:rsidR="00000000" w:rsidDel="00000000" w:rsidP="00000000" w:rsidRDefault="00000000" w:rsidRPr="00000000" w14:paraId="0000000C">
      <w:pPr>
        <w:pBdr>
          <w:bottom w:color="auto" w:space="6" w:sz="0" w:val="none"/>
        </w:pBd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Collected Metrics and Controls</w:t>
      </w:r>
    </w:p>
    <w:p w:rsidR="00000000" w:rsidDel="00000000" w:rsidP="00000000" w:rsidRDefault="00000000" w:rsidRPr="00000000" w14:paraId="0000000D">
      <w:pPr>
        <w:pBdr>
          <w:bottom w:color="auto" w:space="6" w:sz="0" w:val="none"/>
        </w:pBd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Governance, Risk, and Compliance (GRC), </w:t>
      </w:r>
      <w:r w:rsidDel="00000000" w:rsidR="00000000" w:rsidRPr="00000000">
        <w:rPr>
          <w:rFonts w:ascii="Times New Roman" w:cs="Times New Roman" w:eastAsia="Times New Roman" w:hAnsi="Times New Roman"/>
          <w:b w:val="1"/>
          <w:bCs w:val="1"/>
          <w:rtl w:val="0"/>
        </w:rPr>
        <w:t xml:space="preserve">controls</w:t>
      </w:r>
      <w:r w:rsidDel="00000000" w:rsidR="00000000" w:rsidRPr="00000000">
        <w:rPr>
          <w:rFonts w:ascii="Times New Roman" w:cs="Times New Roman" w:eastAsia="Times New Roman" w:hAnsi="Times New Roman"/>
          <w:rtl w:val="0"/>
        </w:rPr>
        <w:t xml:space="preserve"> represent the individual policy requirements, safeguards, or administrative rules being audited (e.g., Access Control, Data Encryption, Policy Enforcement). The original GRC framework has a series of controls, and metrics are collected for each control instance:</w:t>
      </w:r>
    </w:p>
    <w:p w:rsidR="00000000" w:rsidDel="00000000" w:rsidP="00000000" w:rsidRDefault="00000000" w:rsidRPr="00000000" w14:paraId="0000000E">
      <w:pPr>
        <w:pBdr>
          <w:bottom w:color="auto" w:space="6" w:sz="0" w:val="none"/>
        </w:pBd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metrics the LLM judge and code pipeline are to determine by comparing the GRC framework report against the original corresponding paper text are as follows:</w:t>
      </w:r>
    </w:p>
    <w:p w:rsidR="00000000" w:rsidDel="00000000" w:rsidP="00000000" w:rsidRDefault="00000000" w:rsidRPr="00000000" w14:paraId="0000000F">
      <w:pPr>
        <w:numPr>
          <w:ilvl w:val="0"/>
          <w:numId w:val="11"/>
        </w:numPr>
        <w:pBdr>
          <w:bottom w:color="auto" w:space="6" w:sz="0" w:val="none"/>
        </w:pBdr>
        <w:spacing w:after="0" w:afterAutospacing="0" w:before="240" w:line="240" w:lineRule="auto"/>
        <w:ind w:left="720" w:hanging="360"/>
        <w:rPr/>
      </w:pPr>
      <w:r w:rsidDel="00000000" w:rsidR="00000000" w:rsidRPr="00000000">
        <w:rPr>
          <w:rFonts w:ascii="Times New Roman" w:cs="Times New Roman" w:eastAsia="Times New Roman" w:hAnsi="Times New Roman"/>
          <w:b w:val="1"/>
          <w:bCs w:val="1"/>
          <w:rtl w:val="0"/>
        </w:rPr>
        <w:t xml:space="preserve">Faithfulness (0.00 – 1.00):</w:t>
      </w:r>
      <w:r w:rsidDel="00000000" w:rsidR="00000000" w:rsidRPr="00000000">
        <w:rPr>
          <w:rFonts w:ascii="Times New Roman" w:cs="Times New Roman" w:eastAsia="Times New Roman" w:hAnsi="Times New Roman"/>
          <w:rtl w:val="0"/>
        </w:rPr>
        <w:t xml:space="preserve"> Measures whether claims in the score rationale and identified gaps derive </w:t>
      </w:r>
      <w:r w:rsidDel="00000000" w:rsidR="00000000" w:rsidRPr="00000000">
        <w:rPr>
          <w:rFonts w:ascii="Times New Roman" w:cs="Times New Roman" w:eastAsia="Times New Roman" w:hAnsi="Times New Roman"/>
          <w:i w:val="1"/>
          <w:iCs w:val="1"/>
          <w:rtl w:val="0"/>
        </w:rPr>
        <w:t xml:space="preserve">strictly</w:t>
      </w:r>
      <w:r w:rsidDel="00000000" w:rsidR="00000000" w:rsidRPr="00000000">
        <w:rPr>
          <w:rFonts w:ascii="Times New Roman" w:cs="Times New Roman" w:eastAsia="Times New Roman" w:hAnsi="Times New Roman"/>
          <w:rtl w:val="0"/>
        </w:rPr>
        <w:t xml:space="preserve"> from the cited evidence quotes, penalizing ungrounded assertions or internal contradictions.</w:t>
      </w:r>
    </w:p>
    <w:p w:rsidR="00000000" w:rsidDel="00000000" w:rsidP="00000000" w:rsidRDefault="00000000" w:rsidRPr="00000000" w14:paraId="00000010">
      <w:pPr>
        <w:numPr>
          <w:ilvl w:val="0"/>
          <w:numId w:val="11"/>
        </w:numPr>
        <w:pBdr>
          <w:bottom w:color="auto" w:space="6" w:sz="0" w:val="none"/>
        </w:pBdr>
        <w:spacing w:after="0" w:afterAutospacing="0" w:before="0" w:beforeAutospacing="0" w:line="240" w:lineRule="auto"/>
        <w:ind w:left="720" w:hanging="360"/>
        <w:rPr/>
      </w:pPr>
      <w:r w:rsidDel="00000000" w:rsidR="00000000" w:rsidRPr="00000000">
        <w:rPr>
          <w:rFonts w:ascii="Times New Roman" w:cs="Times New Roman" w:eastAsia="Times New Roman" w:hAnsi="Times New Roman"/>
          <w:b w:val="1"/>
          <w:bCs w:val="1"/>
          <w:rtl w:val="0"/>
        </w:rPr>
        <w:t xml:space="preserve">Evidence Relevance (0.00 – 1.00):</w:t>
      </w:r>
      <w:r w:rsidDel="00000000" w:rsidR="00000000" w:rsidRPr="00000000">
        <w:rPr>
          <w:rFonts w:ascii="Times New Roman" w:cs="Times New Roman" w:eastAsia="Times New Roman" w:hAnsi="Times New Roman"/>
          <w:rtl w:val="0"/>
        </w:rPr>
        <w:t xml:space="preserve"> Measures how directly and genuinely the cited policy excerpts address the specific control requirement, penalizing generic or off-topic context.</w:t>
      </w:r>
    </w:p>
    <w:p w:rsidR="00000000" w:rsidDel="00000000" w:rsidP="00000000" w:rsidRDefault="00000000" w:rsidRPr="00000000" w14:paraId="00000011">
      <w:pPr>
        <w:numPr>
          <w:ilvl w:val="0"/>
          <w:numId w:val="11"/>
        </w:numPr>
        <w:pBdr>
          <w:bottom w:color="auto" w:space="6" w:sz="0" w:val="none"/>
        </w:pBdr>
        <w:spacing w:after="0" w:afterAutospacing="0" w:before="0" w:beforeAutospacing="0" w:line="240" w:lineRule="auto"/>
        <w:ind w:left="720" w:hanging="360"/>
        <w:rPr/>
      </w:pPr>
      <w:r w:rsidDel="00000000" w:rsidR="00000000" w:rsidRPr="00000000">
        <w:rPr>
          <w:rFonts w:ascii="Times New Roman" w:cs="Times New Roman" w:eastAsia="Times New Roman" w:hAnsi="Times New Roman"/>
          <w:b w:val="1"/>
          <w:bCs w:val="1"/>
          <w:rtl w:val="0"/>
        </w:rPr>
        <w:t xml:space="preserve">Score Consistency (0.00 – 1.00):</w:t>
      </w:r>
      <w:r w:rsidDel="00000000" w:rsidR="00000000" w:rsidRPr="00000000">
        <w:rPr>
          <w:rFonts w:ascii="Times New Roman" w:cs="Times New Roman" w:eastAsia="Times New Roman" w:hAnsi="Times New Roman"/>
          <w:rtl w:val="0"/>
        </w:rPr>
        <w:t xml:space="preserve"> Evaluates if the assigned maturity score (0–5 based on standardized GRC definitions like CMMI/COSO) is logically justified by the evidence strength and identified gaps.</w:t>
      </w:r>
    </w:p>
    <w:p w:rsidR="00000000" w:rsidDel="00000000" w:rsidP="00000000" w:rsidRDefault="00000000" w:rsidRPr="00000000" w14:paraId="00000012">
      <w:pPr>
        <w:numPr>
          <w:ilvl w:val="0"/>
          <w:numId w:val="11"/>
        </w:numPr>
        <w:pBdr>
          <w:bottom w:color="auto" w:space="6" w:sz="0" w:val="none"/>
        </w:pBdr>
        <w:spacing w:after="0" w:afterAutospacing="0" w:before="0" w:beforeAutospacing="0" w:line="240" w:lineRule="auto"/>
        <w:ind w:left="720" w:hanging="360"/>
        <w:rPr/>
      </w:pPr>
      <w:r w:rsidDel="00000000" w:rsidR="00000000" w:rsidRPr="00000000">
        <w:rPr>
          <w:rFonts w:ascii="Times New Roman" w:cs="Times New Roman" w:eastAsia="Times New Roman" w:hAnsi="Times New Roman"/>
          <w:b w:val="1"/>
          <w:bCs w:val="1"/>
          <w:rtl w:val="0"/>
        </w:rPr>
        <w:t xml:space="preserve">Gap Completeness (0.00 – 1.00):</w:t>
      </w:r>
      <w:r w:rsidDel="00000000" w:rsidR="00000000" w:rsidRPr="00000000">
        <w:rPr>
          <w:rFonts w:ascii="Times New Roman" w:cs="Times New Roman" w:eastAsia="Times New Roman" w:hAnsi="Times New Roman"/>
          <w:rtl w:val="0"/>
        </w:rPr>
        <w:t xml:space="preserve"> Assesses whether identified gaps accurately and comprehensively capture missing control requirements.</w:t>
      </w:r>
    </w:p>
    <w:p w:rsidR="00000000" w:rsidDel="00000000" w:rsidP="00000000" w:rsidRDefault="00000000" w:rsidRPr="00000000" w14:paraId="00000013">
      <w:pPr>
        <w:numPr>
          <w:ilvl w:val="0"/>
          <w:numId w:val="11"/>
        </w:numPr>
        <w:pBdr>
          <w:bottom w:color="auto" w:space="6" w:sz="0" w:val="none"/>
        </w:pBdr>
        <w:spacing w:after="0" w:afterAutospacing="0" w:before="0" w:beforeAutospacing="0" w:line="240" w:lineRule="auto"/>
        <w:ind w:left="720" w:hanging="360"/>
        <w:rPr/>
      </w:pPr>
      <w:r w:rsidDel="00000000" w:rsidR="00000000" w:rsidRPr="00000000">
        <w:rPr>
          <w:rFonts w:ascii="Times New Roman" w:cs="Times New Roman" w:eastAsia="Times New Roman" w:hAnsi="Times New Roman"/>
          <w:b w:val="1"/>
          <w:bCs w:val="1"/>
          <w:rtl w:val="0"/>
        </w:rPr>
        <w:t xml:space="preserve">Recommendation Quality (0.00 – 1.00):</w:t>
      </w:r>
      <w:r w:rsidDel="00000000" w:rsidR="00000000" w:rsidRPr="00000000">
        <w:rPr>
          <w:rFonts w:ascii="Times New Roman" w:cs="Times New Roman" w:eastAsia="Times New Roman" w:hAnsi="Times New Roman"/>
          <w:rtl w:val="0"/>
        </w:rPr>
        <w:t xml:space="preserve"> Measures whether recommendations are specific, actionable, and directly targeted at resolving identified control gaps.</w:t>
      </w:r>
    </w:p>
    <w:p w:rsidR="00000000" w:rsidDel="00000000" w:rsidP="00000000" w:rsidRDefault="00000000" w:rsidRPr="00000000" w14:paraId="00000014">
      <w:pPr>
        <w:numPr>
          <w:ilvl w:val="0"/>
          <w:numId w:val="11"/>
        </w:numPr>
        <w:pBdr>
          <w:bottom w:color="auto" w:space="6" w:sz="0" w:val="none"/>
        </w:pBdr>
        <w:spacing w:after="240" w:before="0" w:beforeAutospacing="0" w:line="240" w:lineRule="auto"/>
        <w:ind w:left="720" w:hanging="360"/>
        <w:rPr/>
      </w:pPr>
      <w:r w:rsidDel="00000000" w:rsidR="00000000" w:rsidRPr="00000000">
        <w:rPr>
          <w:rFonts w:ascii="Times New Roman" w:cs="Times New Roman" w:eastAsia="Times New Roman" w:hAnsi="Times New Roman"/>
          <w:b w:val="1"/>
          <w:bCs w:val="1"/>
          <w:rtl w:val="0"/>
        </w:rPr>
        <w:t xml:space="preserve">Evidence Groundedness (0.00 – 1.00):</w:t>
      </w:r>
      <w:r w:rsidDel="00000000" w:rsidR="00000000" w:rsidRPr="00000000">
        <w:rPr>
          <w:rFonts w:ascii="Times New Roman" w:cs="Times New Roman" w:eastAsia="Times New Roman" w:hAnsi="Times New Roman"/>
          <w:rtl w:val="0"/>
        </w:rPr>
        <w:t xml:space="preserve"> A deterministic, non-LLM score generated by the </w:t>
      </w:r>
      <w:r w:rsidDel="00000000" w:rsidR="00000000" w:rsidRPr="00000000">
        <w:rPr>
          <w:rFonts w:ascii="Times New Roman" w:cs="Times New Roman" w:eastAsia="Times New Roman" w:hAnsi="Times New Roman"/>
          <w:rtl w:val="0"/>
        </w:rPr>
        <w:t xml:space="preserve">difflib</w:t>
      </w:r>
      <w:r w:rsidDel="00000000" w:rsidR="00000000" w:rsidRPr="00000000">
        <w:rPr>
          <w:rFonts w:ascii="Times New Roman" w:cs="Times New Roman" w:eastAsia="Times New Roman" w:hAnsi="Times New Roman"/>
          <w:rtl w:val="0"/>
        </w:rPr>
        <w:t xml:space="preserve"> code execution step to verify if cited evidence quotes actually exist in the source document.</w:t>
      </w:r>
    </w:p>
    <w:p w:rsidR="00000000" w:rsidDel="00000000" w:rsidP="00000000" w:rsidRDefault="00000000" w:rsidRPr="00000000" w14:paraId="00000015">
      <w:pPr>
        <w:pBdr>
          <w:bottom w:color="auto" w:space="6" w:sz="0" w:val="none"/>
        </w:pBdr>
        <w:spacing w:after="16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Stage 2: Flat Population Consolidation</w:t>
      </w:r>
    </w:p>
    <w:p w:rsidR="00000000" w:rsidDel="00000000" w:rsidP="00000000" w:rsidRDefault="00000000" w:rsidRPr="00000000" w14:paraId="00000016">
      <w:pPr>
        <w:pBdr>
          <w:bottom w:color="auto" w:space="6" w:sz="0" w:val="none"/>
        </w:pBdr>
        <w:spacing w:after="16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stage consists of a pipeline that once again utilizes the earlier judge LLM (Claude). The pipeline extracts the data points from every individual control across all domains into a single, flat population pool.</w:t>
      </w:r>
    </w:p>
    <w:p w:rsidR="00000000" w:rsidDel="00000000" w:rsidP="00000000" w:rsidRDefault="00000000" w:rsidRPr="00000000" w14:paraId="00000017">
      <w:pPr>
        <w:keepNext w:val="0"/>
        <w:keepLines w:val="0"/>
        <w:pBdr>
          <w:bottom w:color="auto" w:space="6" w:sz="0" w:val="none"/>
        </w:pBdr>
        <w:spacing w:after="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Code Execution Logic </w:t>
      </w:r>
    </w:p>
    <w:p w:rsidR="00000000" w:rsidDel="00000000" w:rsidP="00000000" w:rsidRDefault="00000000" w:rsidRPr="00000000" w14:paraId="00000018">
      <w:pPr>
        <w:numPr>
          <w:ilvl w:val="0"/>
          <w:numId w:val="12"/>
        </w:numPr>
        <w:pBdr>
          <w:bottom w:color="auto" w:space="6" w:sz="0" w:val="none"/>
        </w:pBdr>
        <w:spacing w:after="0" w:afterAutospacing="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Directory Processing:</w:t>
      </w:r>
      <w:r w:rsidDel="00000000" w:rsidR="00000000" w:rsidRPr="00000000">
        <w:rPr>
          <w:rFonts w:ascii="Times New Roman" w:cs="Times New Roman" w:eastAsia="Times New Roman" w:hAnsi="Times New Roman"/>
          <w:rtl w:val="0"/>
        </w:rPr>
        <w:t xml:space="preserve"> The script recursively scans designated target directories to parse all stage 1 evaluation outputs and corresponding GRC framework assessment reports (</w:t>
      </w:r>
      <w:r w:rsidDel="00000000" w:rsidR="00000000" w:rsidRPr="00000000">
        <w:rPr>
          <w:rFonts w:ascii="Times New Roman" w:cs="Times New Roman" w:eastAsia="Times New Roman" w:hAnsi="Times New Roman"/>
          <w:rtl w:val="0"/>
        </w:rPr>
        <w:t xml:space="preserve">.json</w:t>
      </w:r>
      <w:r w:rsidDel="00000000" w:rsidR="00000000" w:rsidRPr="00000000">
        <w:rPr>
          <w:rFonts w:ascii="Times New Roman" w:cs="Times New Roman" w:eastAsia="Times New Roman" w:hAnsi="Times New Roman"/>
          <w:rtl w:val="0"/>
        </w:rPr>
        <w:t xml:space="preserve"> files).</w:t>
      </w:r>
    </w:p>
    <w:p w:rsidR="00000000" w:rsidDel="00000000" w:rsidP="00000000" w:rsidRDefault="00000000" w:rsidRPr="00000000" w14:paraId="00000019">
      <w:pPr>
        <w:numPr>
          <w:ilvl w:val="0"/>
          <w:numId w:val="12"/>
        </w:numPr>
        <w:pBdr>
          <w:bottom w:color="auto" w:space="6" w:sz="0" w:val="none"/>
        </w:pBd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Statistical Calculation:</w:t>
      </w:r>
      <w:r w:rsidDel="00000000" w:rsidR="00000000" w:rsidRPr="00000000">
        <w:rPr>
          <w:rFonts w:ascii="Times New Roman" w:cs="Times New Roman" w:eastAsia="Times New Roman" w:hAnsi="Times New Roman"/>
          <w:rtl w:val="0"/>
        </w:rPr>
        <w:t xml:space="preserve"> It aggregates control-level metrics across entire populations to generate descriptive statistics (means, medians, standard deviations, and failure percentages).</w:t>
      </w:r>
    </w:p>
    <w:p w:rsidR="00000000" w:rsidDel="00000000" w:rsidP="00000000" w:rsidRDefault="00000000" w:rsidRPr="00000000" w14:paraId="0000001A">
      <w:pPr>
        <w:numPr>
          <w:ilvl w:val="0"/>
          <w:numId w:val="12"/>
        </w:numPr>
        <w:pBdr>
          <w:bottom w:color="auto" w:space="6" w:sz="0" w:val="none"/>
        </w:pBdr>
        <w:spacing w:after="24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Artifact Generation:</w:t>
      </w:r>
      <w:r w:rsidDel="00000000" w:rsidR="00000000" w:rsidRPr="00000000">
        <w:rPr>
          <w:rFonts w:ascii="Times New Roman" w:cs="Times New Roman" w:eastAsia="Times New Roman" w:hAnsi="Times New Roman"/>
          <w:rtl w:val="0"/>
        </w:rPr>
        <w:t xml:space="preserve"> It uses </w:t>
      </w:r>
      <w:r w:rsidDel="00000000" w:rsidR="00000000" w:rsidRPr="00000000">
        <w:rPr>
          <w:rFonts w:ascii="Times New Roman" w:cs="Times New Roman" w:eastAsia="Times New Roman" w:hAnsi="Times New Roman"/>
          <w:rtl w:val="0"/>
        </w:rPr>
        <w:t xml:space="preserve">matplotlib</w:t>
      </w:r>
      <w:r w:rsidDel="00000000" w:rsidR="00000000" w:rsidRPr="00000000">
        <w:rPr>
          <w:rFonts w:ascii="Times New Roman" w:cs="Times New Roman" w:eastAsia="Times New Roman" w:hAnsi="Times New Roman"/>
          <w:rtl w:val="0"/>
        </w:rPr>
        <w:t xml:space="preserve"> to render visual graphs and passes statistical summaries to </w:t>
      </w:r>
      <w:r w:rsidDel="00000000" w:rsidR="00000000" w:rsidRPr="00000000">
        <w:rPr>
          <w:rFonts w:ascii="Times New Roman" w:cs="Times New Roman" w:eastAsia="Times New Roman" w:hAnsi="Times New Roman"/>
          <w:rtl w:val="0"/>
        </w:rPr>
        <w:t xml:space="preserve">claude-sonnet-4-6</w:t>
      </w:r>
      <w:r w:rsidDel="00000000" w:rsidR="00000000" w:rsidRPr="00000000">
        <w:rPr>
          <w:rFonts w:ascii="Times New Roman" w:cs="Times New Roman" w:eastAsia="Times New Roman" w:hAnsi="Times New Roman"/>
          <w:rtl w:val="0"/>
        </w:rPr>
        <w:t xml:space="preserve"> to synthesize an executive narrative report.</w:t>
      </w:r>
    </w:p>
    <w:p w:rsidR="00000000" w:rsidDel="00000000" w:rsidP="00000000" w:rsidRDefault="00000000" w:rsidRPr="00000000" w14:paraId="0000001B">
      <w:pPr>
        <w:pBdr>
          <w:bottom w:color="auto" w:space="6" w:sz="0" w:val="none"/>
        </w:pBdr>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Aggregated Data Points</w:t>
      </w:r>
    </w:p>
    <w:p w:rsidR="00000000" w:rsidDel="00000000" w:rsidP="00000000" w:rsidRDefault="00000000" w:rsidRPr="00000000" w14:paraId="0000001C">
      <w:pPr>
        <w:numPr>
          <w:ilvl w:val="0"/>
          <w:numId w:val="14"/>
        </w:numPr>
        <w:pBdr>
          <w:bottom w:color="auto" w:space="6" w:sz="0" w:val="none"/>
        </w:pBd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Continuous Metrics:</w:t>
      </w:r>
      <w:r w:rsidDel="00000000" w:rsidR="00000000" w:rsidRPr="00000000">
        <w:rPr>
          <w:rFonts w:ascii="Times New Roman" w:cs="Times New Roman" w:eastAsia="Times New Roman" w:hAnsi="Times New Roman"/>
          <w:rtl w:val="0"/>
        </w:rPr>
        <w:t xml:space="preserve"> The pipeline aggregates every individual control score across the entire run and divides by the total number of controls to calculate a single, true macro population mean.</w:t>
      </w:r>
    </w:p>
    <w:p w:rsidR="00000000" w:rsidDel="00000000" w:rsidP="00000000" w:rsidRDefault="00000000" w:rsidRPr="00000000" w14:paraId="0000001D">
      <w:pPr>
        <w:numPr>
          <w:ilvl w:val="0"/>
          <w:numId w:val="14"/>
        </w:numPr>
        <w:pBdr>
          <w:bottom w:color="auto" w:space="6" w:sz="0" w:val="none"/>
        </w:pBd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Categorical Maturity Values:</w:t>
      </w:r>
      <w:r w:rsidDel="00000000" w:rsidR="00000000" w:rsidRPr="00000000">
        <w:rPr>
          <w:rFonts w:ascii="Times New Roman" w:cs="Times New Roman" w:eastAsia="Times New Roman" w:hAnsi="Times New Roman"/>
          <w:rtl w:val="0"/>
        </w:rPr>
        <w:t xml:space="preserve"> The pipeline conducts a frequency count across the entire pool of controls to tally exactly how many requirements fell into each available maturity tier.</w:t>
      </w:r>
    </w:p>
    <w:p w:rsidR="00000000" w:rsidDel="00000000" w:rsidP="00000000" w:rsidRDefault="00000000" w:rsidRPr="00000000" w14:paraId="0000001E">
      <w:pPr>
        <w:pBdr>
          <w:bottom w:color="auto" w:space="6" w:sz="0" w:val="none"/>
        </w:pBd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Bdr>
          <w:bottom w:color="auto" w:space="6" w:sz="0" w:val="none"/>
        </w:pBd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Graphs and Diagrams of the following are generated - </w:t>
      </w:r>
    </w:p>
    <w:p w:rsidR="00000000" w:rsidDel="00000000" w:rsidP="00000000" w:rsidRDefault="00000000" w:rsidRPr="00000000" w14:paraId="00000020">
      <w:pPr>
        <w:numPr>
          <w:ilvl w:val="0"/>
          <w:numId w:val="2"/>
        </w:numPr>
        <w:pBdr>
          <w:bottom w:color="auto" w:space="6" w:sz="0" w:val="none"/>
        </w:pBd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Overall RAG Quality Score Bar Chart:</w:t>
      </w:r>
      <w:r w:rsidDel="00000000" w:rsidR="00000000" w:rsidRPr="00000000">
        <w:rPr>
          <w:rFonts w:ascii="Times New Roman" w:cs="Times New Roman" w:eastAsia="Times New Roman" w:hAnsi="Times New Roman"/>
          <w:rtl w:val="0"/>
        </w:rPr>
        <w:t xml:space="preserve"> Displays macro quality comparisons.</w:t>
      </w:r>
    </w:p>
    <w:p w:rsidR="00000000" w:rsidDel="00000000" w:rsidP="00000000" w:rsidRDefault="00000000" w:rsidRPr="00000000" w14:paraId="00000021">
      <w:pPr>
        <w:numPr>
          <w:ilvl w:val="0"/>
          <w:numId w:val="2"/>
        </w:numPr>
        <w:pBdr>
          <w:bottom w:color="auto" w:space="6" w:sz="0" w:val="none"/>
        </w:pBd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Six-Dimension Averages Bar Chart:</w:t>
      </w:r>
      <w:r w:rsidDel="00000000" w:rsidR="00000000" w:rsidRPr="00000000">
        <w:rPr>
          <w:rFonts w:ascii="Times New Roman" w:cs="Times New Roman" w:eastAsia="Times New Roman" w:hAnsi="Times New Roman"/>
          <w:rtl w:val="0"/>
        </w:rPr>
        <w:t xml:space="preserve"> Shows population averages across all 6 metrics.</w:t>
      </w:r>
    </w:p>
    <w:p w:rsidR="00000000" w:rsidDel="00000000" w:rsidP="00000000" w:rsidRDefault="00000000" w:rsidRPr="00000000" w14:paraId="00000022">
      <w:pPr>
        <w:numPr>
          <w:ilvl w:val="0"/>
          <w:numId w:val="2"/>
        </w:numPr>
        <w:pBdr>
          <w:bottom w:color="auto" w:space="6" w:sz="0" w:val="none"/>
        </w:pBd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RAG Quality Profile Radar Chart:</w:t>
      </w:r>
      <w:r w:rsidDel="00000000" w:rsidR="00000000" w:rsidRPr="00000000">
        <w:rPr>
          <w:rFonts w:ascii="Times New Roman" w:cs="Times New Roman" w:eastAsia="Times New Roman" w:hAnsi="Times New Roman"/>
          <w:rtl w:val="0"/>
        </w:rPr>
        <w:t xml:space="preserve"> Illustrates system strengths and dimensional balance.</w:t>
      </w:r>
    </w:p>
    <w:p w:rsidR="00000000" w:rsidDel="00000000" w:rsidP="00000000" w:rsidRDefault="00000000" w:rsidRPr="00000000" w14:paraId="00000023">
      <w:pPr>
        <w:numPr>
          <w:ilvl w:val="0"/>
          <w:numId w:val="2"/>
        </w:numPr>
        <w:pBdr>
          <w:bottom w:color="auto" w:space="6" w:sz="0" w:val="none"/>
        </w:pBd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Weak Dimension Histograms:</w:t>
      </w:r>
      <w:r w:rsidDel="00000000" w:rsidR="00000000" w:rsidRPr="00000000">
        <w:rPr>
          <w:rFonts w:ascii="Times New Roman" w:cs="Times New Roman" w:eastAsia="Times New Roman" w:hAnsi="Times New Roman"/>
          <w:rtl w:val="0"/>
        </w:rPr>
        <w:t xml:space="preserve"> Tracks score variance and density for low-performing dimensions.</w:t>
      </w:r>
    </w:p>
    <w:p w:rsidR="00000000" w:rsidDel="00000000" w:rsidP="00000000" w:rsidRDefault="00000000" w:rsidRPr="00000000" w14:paraId="00000024">
      <w:pPr>
        <w:numPr>
          <w:ilvl w:val="0"/>
          <w:numId w:val="2"/>
        </w:numPr>
        <w:pBdr>
          <w:bottom w:color="auto" w:space="6" w:sz="0" w:val="none"/>
        </w:pBd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Maturity Score Distribution Histogram:</w:t>
      </w:r>
      <w:r w:rsidDel="00000000" w:rsidR="00000000" w:rsidRPr="00000000">
        <w:rPr>
          <w:rFonts w:ascii="Times New Roman" w:cs="Times New Roman" w:eastAsia="Times New Roman" w:hAnsi="Times New Roman"/>
          <w:rtl w:val="0"/>
        </w:rPr>
        <w:t xml:space="preserve"> Maps the frequency of assigned maturity ratings.</w:t>
      </w:r>
    </w:p>
    <w:p w:rsidR="00000000" w:rsidDel="00000000" w:rsidP="00000000" w:rsidRDefault="00000000" w:rsidRPr="00000000" w14:paraId="00000025">
      <w:pPr>
        <w:pBdr>
          <w:bottom w:color="auto" w:space="6" w:sz="0" w:val="none"/>
        </w:pBd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pBdr>
          <w:bottom w:color="auto" w:space="6" w:sz="0" w:val="none"/>
        </w:pBdr>
        <w:spacing w:after="16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Stage 3: Overall Metrics Table and Visualizations</w:t>
      </w:r>
    </w:p>
    <w:p w:rsidR="00000000" w:rsidDel="00000000" w:rsidP="00000000" w:rsidRDefault="00000000" w:rsidRPr="00000000" w14:paraId="00000027">
      <w:pPr>
        <w:pBdr>
          <w:bottom w:color="auto" w:space="6" w:sz="0" w:val="none"/>
        </w:pBd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presentation layer. It performs no new downstream mathematical operations or secondary calculations. It instead takes the true population means and raw score distributions finalized in Stage 2 and inputs them into key visualizations and tables. </w:t>
      </w:r>
    </w:p>
    <w:p w:rsidR="00000000" w:rsidDel="00000000" w:rsidP="00000000" w:rsidRDefault="00000000" w:rsidRPr="00000000" w14:paraId="00000028">
      <w:pPr>
        <w:numPr>
          <w:ilvl w:val="0"/>
          <w:numId w:val="16"/>
        </w:numPr>
        <w:pBdr>
          <w:bottom w:color="auto" w:space="6" w:sz="0" w:val="none"/>
        </w:pBd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Master Evaluation Matrix Table:</w:t>
      </w:r>
      <w:r w:rsidDel="00000000" w:rsidR="00000000" w:rsidRPr="00000000">
        <w:rPr>
          <w:rFonts w:ascii="Times New Roman" w:cs="Times New Roman" w:eastAsia="Times New Roman" w:hAnsi="Times New Roman"/>
          <w:rtl w:val="0"/>
        </w:rPr>
        <w:t xml:space="preserve"> The macro population means calculated at the end of Stage 2 are transferred directly into a unified comparison grid to allow side-by-side performance tracking across different model runs.</w:t>
      </w:r>
    </w:p>
    <w:p w:rsidR="00000000" w:rsidDel="00000000" w:rsidP="00000000" w:rsidRDefault="00000000" w:rsidRPr="00000000" w14:paraId="00000029">
      <w:pPr>
        <w:numPr>
          <w:ilvl w:val="0"/>
          <w:numId w:val="16"/>
        </w:numPr>
        <w:pBdr>
          <w:bottom w:color="auto" w:space="6" w:sz="0" w:val="none"/>
        </w:pBd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Radar Charts:</w:t>
      </w:r>
      <w:r w:rsidDel="00000000" w:rsidR="00000000" w:rsidRPr="00000000">
        <w:rPr>
          <w:rFonts w:ascii="Times New Roman" w:cs="Times New Roman" w:eastAsia="Times New Roman" w:hAnsi="Times New Roman"/>
          <w:rtl w:val="0"/>
        </w:rPr>
        <w:t xml:space="preserve"> The final dimension means from Stage 2 are mapped as fixed geometric coordinates along matching radial axes to visually illustrate each run's distinct performance profile.</w:t>
      </w:r>
    </w:p>
    <w:p w:rsidR="00000000" w:rsidDel="00000000" w:rsidP="00000000" w:rsidRDefault="00000000" w:rsidRPr="00000000" w14:paraId="0000002A">
      <w:pPr>
        <w:numPr>
          <w:ilvl w:val="0"/>
          <w:numId w:val="16"/>
        </w:numPr>
        <w:pBdr>
          <w:bottom w:color="auto" w:space="6" w:sz="0" w:val="none"/>
        </w:pBd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Performance Histograms:</w:t>
      </w:r>
      <w:r w:rsidDel="00000000" w:rsidR="00000000" w:rsidRPr="00000000">
        <w:rPr>
          <w:rFonts w:ascii="Times New Roman" w:cs="Times New Roman" w:eastAsia="Times New Roman" w:hAnsi="Times New Roman"/>
          <w:rtl w:val="0"/>
        </w:rPr>
        <w:t xml:space="preserve"> Rather than using summary averages, Stage 3 pulls the entire raw array of individual control scores compiled during Stage 2. It passes this complete array to the graphing library to accurately plot the exact distribution, density, and variance of the scores.</w:t>
      </w:r>
    </w:p>
    <w:p w:rsidR="00000000" w:rsidDel="00000000" w:rsidP="00000000" w:rsidRDefault="00000000" w:rsidRPr="00000000" w14:paraId="0000002B">
      <w:pPr>
        <w:numPr>
          <w:ilvl w:val="0"/>
          <w:numId w:val="16"/>
        </w:numPr>
        <w:pBdr>
          <w:bottom w:color="auto" w:space="6" w:sz="0" w:val="none"/>
        </w:pBd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Maturity Bar Charts:</w:t>
      </w:r>
      <w:r w:rsidDel="00000000" w:rsidR="00000000" w:rsidRPr="00000000">
        <w:rPr>
          <w:rFonts w:ascii="Times New Roman" w:cs="Times New Roman" w:eastAsia="Times New Roman" w:hAnsi="Times New Roman"/>
          <w:rtl w:val="0"/>
        </w:rPr>
        <w:t xml:space="preserve"> The categorical integer tallies compiled in Stage 2 (the total count of controls sitting at each specific maturity level) are used directly to dictate the heights of the bars on a grouped chart, visually highlighting the classification behavior of each model.</w:t>
      </w:r>
    </w:p>
    <w:p w:rsidR="00000000" w:rsidDel="00000000" w:rsidP="00000000" w:rsidRDefault="00000000" w:rsidRPr="00000000" w14:paraId="0000002C">
      <w:pPr>
        <w:keepNext w:val="0"/>
        <w:keepLines w:val="0"/>
        <w:pBdr>
          <w:bottom w:color="auto" w:space="6" w:sz="0" w:val="none"/>
        </w:pBd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Master Evaluation Matrix (All Runs)</w:t>
      </w:r>
    </w:p>
    <w:tbl>
      <w:tblPr>
        <w:tblStyle w:val="Table1"/>
        <w:tblW w:w="9360.0" w:type="dxa"/>
        <w:jc w:val="left"/>
        <w:tblLayout w:type="fixed"/>
        <w:tblLook w:val="0600"/>
      </w:tblPr>
      <w:tblGrid>
        <w:gridCol w:w="943.5483870967743"/>
        <w:gridCol w:w="1270.6451612903224"/>
        <w:gridCol w:w="1107.0967741935485"/>
        <w:gridCol w:w="1245.483870967742"/>
        <w:gridCol w:w="1434.193548387097"/>
        <w:gridCol w:w="855.483870967742"/>
        <w:gridCol w:w="1446.7741935483873"/>
        <w:gridCol w:w="1056.7741935483873"/>
        <w:tblGridChange w:id="0">
          <w:tblGrid>
            <w:gridCol w:w="943.5483870967743"/>
            <w:gridCol w:w="1270.6451612903224"/>
            <w:gridCol w:w="1107.0967741935485"/>
            <w:gridCol w:w="1245.483870967742"/>
            <w:gridCol w:w="1434.193548387097"/>
            <w:gridCol w:w="855.483870967742"/>
            <w:gridCol w:w="1446.7741935483873"/>
            <w:gridCol w:w="1056.7741935483873"/>
          </w:tblGrid>
        </w:tblGridChange>
      </w:tblGrid>
      <w:tr>
        <w:trPr>
          <w:cantSplit w:val="0"/>
          <w:trHeight w:val="930" w:hRule="atLeast"/>
          <w:tblHeader w:val="0"/>
        </w:trPr>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02D">
            <w:pPr>
              <w:spacing w:after="16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Rag Quality Report</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02E">
            <w:pPr>
              <w:spacing w:after="16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Faithfulness</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02F">
            <w:pPr>
              <w:spacing w:after="16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Evidence Relevance</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030">
            <w:pPr>
              <w:spacing w:after="16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Score Consistency</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031">
            <w:pPr>
              <w:spacing w:after="16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Gap Completeness</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032">
            <w:pPr>
              <w:spacing w:after="16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Rec Quality</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033">
            <w:pPr>
              <w:spacing w:after="16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Groundedness</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034">
            <w:pPr>
              <w:spacing w:after="16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OVERALL</w:t>
            </w:r>
            <w:r w:rsidDel="00000000" w:rsidR="00000000" w:rsidRPr="00000000">
              <w:rPr>
                <w:rtl w:val="0"/>
              </w:rPr>
            </w:r>
          </w:p>
        </w:tc>
      </w:tr>
      <w:tr>
        <w:trPr>
          <w:cantSplit w:val="0"/>
          <w:trHeight w:val="930" w:hRule="atLeast"/>
          <w:tblHeader w:val="0"/>
        </w:trPr>
        <w:tc>
          <w:tcPr>
            <w:tcMar>
              <w:top w:w="80.0" w:type="dxa"/>
              <w:left w:w="160.0" w:type="dxa"/>
              <w:bottom w:w="80.0" w:type="dxa"/>
              <w:right w:w="160.0" w:type="dxa"/>
            </w:tcMar>
            <w:vAlign w:val="top"/>
          </w:tcPr>
          <w:p w:rsidR="00000000" w:rsidDel="00000000" w:rsidP="00000000" w:rsidRDefault="00000000" w:rsidRPr="00000000" w14:paraId="00000035">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Dept of Educ Anthrop</w:t>
            </w:r>
          </w:p>
        </w:tc>
        <w:tc>
          <w:tcPr>
            <w:tcMar>
              <w:top w:w="80.0" w:type="dxa"/>
              <w:left w:w="160.0" w:type="dxa"/>
              <w:bottom w:w="80.0" w:type="dxa"/>
              <w:right w:w="160.0" w:type="dxa"/>
            </w:tcMar>
            <w:vAlign w:val="top"/>
          </w:tcPr>
          <w:p w:rsidR="00000000" w:rsidDel="00000000" w:rsidP="00000000" w:rsidRDefault="00000000" w:rsidRPr="00000000" w14:paraId="00000036">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0.863</w:t>
            </w:r>
          </w:p>
        </w:tc>
        <w:tc>
          <w:tcPr>
            <w:tcMar>
              <w:top w:w="80.0" w:type="dxa"/>
              <w:left w:w="160.0" w:type="dxa"/>
              <w:bottom w:w="80.0" w:type="dxa"/>
              <w:right w:w="160.0" w:type="dxa"/>
            </w:tcMar>
            <w:vAlign w:val="top"/>
          </w:tcPr>
          <w:p w:rsidR="00000000" w:rsidDel="00000000" w:rsidP="00000000" w:rsidRDefault="00000000" w:rsidRPr="00000000" w14:paraId="00000037">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0.626</w:t>
            </w:r>
          </w:p>
        </w:tc>
        <w:tc>
          <w:tcPr>
            <w:tcMar>
              <w:top w:w="80.0" w:type="dxa"/>
              <w:left w:w="160.0" w:type="dxa"/>
              <w:bottom w:w="80.0" w:type="dxa"/>
              <w:right w:w="160.0" w:type="dxa"/>
            </w:tcMar>
            <w:vAlign w:val="top"/>
          </w:tcPr>
          <w:p w:rsidR="00000000" w:rsidDel="00000000" w:rsidP="00000000" w:rsidRDefault="00000000" w:rsidRPr="00000000" w14:paraId="00000038">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0.818</w:t>
            </w:r>
          </w:p>
        </w:tc>
        <w:tc>
          <w:tcPr>
            <w:tcMar>
              <w:top w:w="80.0" w:type="dxa"/>
              <w:left w:w="160.0" w:type="dxa"/>
              <w:bottom w:w="80.0" w:type="dxa"/>
              <w:right w:w="160.0" w:type="dxa"/>
            </w:tcMar>
            <w:vAlign w:val="top"/>
          </w:tcPr>
          <w:p w:rsidR="00000000" w:rsidDel="00000000" w:rsidP="00000000" w:rsidRDefault="00000000" w:rsidRPr="00000000" w14:paraId="00000039">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0.825</w:t>
            </w:r>
          </w:p>
        </w:tc>
        <w:tc>
          <w:tcPr>
            <w:tcMar>
              <w:top w:w="80.0" w:type="dxa"/>
              <w:left w:w="160.0" w:type="dxa"/>
              <w:bottom w:w="80.0" w:type="dxa"/>
              <w:right w:w="160.0" w:type="dxa"/>
            </w:tcMar>
            <w:vAlign w:val="top"/>
          </w:tcPr>
          <w:p w:rsidR="00000000" w:rsidDel="00000000" w:rsidP="00000000" w:rsidRDefault="00000000" w:rsidRPr="00000000" w14:paraId="0000003A">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0.856</w:t>
            </w:r>
          </w:p>
        </w:tc>
        <w:tc>
          <w:tcPr>
            <w:tcMar>
              <w:top w:w="80.0" w:type="dxa"/>
              <w:left w:w="160.0" w:type="dxa"/>
              <w:bottom w:w="80.0" w:type="dxa"/>
              <w:right w:w="160.0" w:type="dxa"/>
            </w:tcMar>
            <w:vAlign w:val="top"/>
          </w:tcPr>
          <w:p w:rsidR="00000000" w:rsidDel="00000000" w:rsidP="00000000" w:rsidRDefault="00000000" w:rsidRPr="00000000" w14:paraId="0000003B">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0.997</w:t>
            </w:r>
          </w:p>
        </w:tc>
        <w:tc>
          <w:tcPr>
            <w:tcMar>
              <w:top w:w="80.0" w:type="dxa"/>
              <w:left w:w="160.0" w:type="dxa"/>
              <w:bottom w:w="80.0" w:type="dxa"/>
              <w:right w:w="160.0" w:type="dxa"/>
            </w:tcMar>
            <w:vAlign w:val="top"/>
          </w:tcPr>
          <w:p w:rsidR="00000000" w:rsidDel="00000000" w:rsidP="00000000" w:rsidRDefault="00000000" w:rsidRPr="00000000" w14:paraId="0000003C">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0.831</w:t>
            </w:r>
            <w:r w:rsidDel="00000000" w:rsidR="00000000" w:rsidRPr="00000000">
              <w:rPr>
                <w:rtl w:val="0"/>
              </w:rPr>
            </w:r>
          </w:p>
        </w:tc>
      </w:tr>
      <w:tr>
        <w:trPr>
          <w:cantSplit w:val="0"/>
          <w:trHeight w:val="93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3D">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Dept of Educ Gpt 4.1</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3E">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0.810</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3F">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0.556</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40">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0.714</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41">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0.727</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42">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0.784</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43">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0.955</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44">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0.758</w:t>
            </w:r>
            <w:r w:rsidDel="00000000" w:rsidR="00000000" w:rsidRPr="00000000">
              <w:rPr>
                <w:rtl w:val="0"/>
              </w:rPr>
            </w:r>
          </w:p>
        </w:tc>
      </w:tr>
      <w:tr>
        <w:trPr>
          <w:cantSplit w:val="0"/>
          <w:trHeight w:val="118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45">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Dept of Educ Llama 4 Mav</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46">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0.805</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47">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0.553</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48">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0.716</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49">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0.726</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4A">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0.789</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4B">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0.965</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4C">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0.760</w:t>
            </w:r>
            <w:r w:rsidDel="00000000" w:rsidR="00000000" w:rsidRPr="00000000">
              <w:rPr>
                <w:rtl w:val="0"/>
              </w:rPr>
            </w:r>
          </w:p>
        </w:tc>
      </w:tr>
      <w:tr>
        <w:trPr>
          <w:cantSplit w:val="0"/>
          <w:trHeight w:val="93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4D">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Scott &amp; Scott Anthrop</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4E">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0.861</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4F">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0.657</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50">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0.830</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51">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0.834</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52">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0.872</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53">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54">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0.842</w:t>
            </w:r>
            <w:r w:rsidDel="00000000" w:rsidR="00000000" w:rsidRPr="00000000">
              <w:rPr>
                <w:rtl w:val="0"/>
              </w:rPr>
            </w:r>
          </w:p>
        </w:tc>
      </w:tr>
      <w:tr>
        <w:trPr>
          <w:cantSplit w:val="0"/>
          <w:trHeight w:val="93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55">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Scott &amp; Scott Gpt 4.1</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56">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0.825</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57">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0.625</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58">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0.750</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59">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0.744</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5A">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0.805</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5B">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0.981</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5C">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0.789</w:t>
            </w:r>
            <w:r w:rsidDel="00000000" w:rsidR="00000000" w:rsidRPr="00000000">
              <w:rPr>
                <w:rtl w:val="0"/>
              </w:rPr>
            </w:r>
          </w:p>
        </w:tc>
      </w:tr>
      <w:tr>
        <w:trPr>
          <w:cantSplit w:val="0"/>
          <w:trHeight w:val="118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5D">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Scott &amp; Scott Llama 4 Mav</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5E">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0.827</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5F">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0.620</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60">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0.744</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61">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0.745</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62">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0.802</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63">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0.979</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64">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0.786</w:t>
            </w:r>
            <w:r w:rsidDel="00000000" w:rsidR="00000000" w:rsidRPr="00000000">
              <w:rPr>
                <w:rtl w:val="0"/>
              </w:rPr>
            </w:r>
          </w:p>
        </w:tc>
      </w:tr>
    </w:tbl>
    <w:p w:rsidR="00000000" w:rsidDel="00000000" w:rsidP="00000000" w:rsidRDefault="00000000" w:rsidRPr="00000000" w14:paraId="00000065">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keepNext w:val="0"/>
        <w:keepLines w:val="0"/>
        <w:spacing w:after="8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w:t>
      </w:r>
      <w:r w:rsidDel="00000000" w:rsidR="00000000" w:rsidRPr="00000000">
        <w:rPr>
          <w:rFonts w:ascii="Times New Roman" w:cs="Times New Roman" w:eastAsia="Times New Roman" w:hAnsi="Times New Roman"/>
          <w:rtl w:val="0"/>
        </w:rPr>
        <w:t xml:space="preserve">RAG Quality Profiles (Radar Charts)</w:t>
      </w:r>
    </w:p>
    <w:p w:rsidR="00000000" w:rsidDel="00000000" w:rsidP="00000000" w:rsidRDefault="00000000" w:rsidRPr="00000000" w14:paraId="00000067">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38463" cy="2938463"/>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938463" cy="2938463"/>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916577" cy="2916577"/>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916577" cy="2916577"/>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spacing w:after="8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Evidence Relevance Histograms</w:t>
      </w:r>
    </w:p>
    <w:p w:rsidR="00000000" w:rsidDel="00000000" w:rsidP="00000000" w:rsidRDefault="00000000" w:rsidRPr="00000000" w14:paraId="00000069">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780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780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keepNext w:val="0"/>
        <w:keepLines w:val="0"/>
        <w:spacing w:after="8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4 Maturity Score Distributions (Bar Charts)</w:t>
      </w:r>
    </w:p>
    <w:p w:rsidR="00000000" w:rsidDel="00000000" w:rsidP="00000000" w:rsidRDefault="00000000" w:rsidRPr="00000000" w14:paraId="0000006F">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718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718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spacing w:after="80" w:before="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4. Results </w:t>
      </w:r>
    </w:p>
    <w:p w:rsidR="00000000" w:rsidDel="00000000" w:rsidP="00000000" w:rsidRDefault="00000000" w:rsidRPr="00000000" w14:paraId="00000072">
      <w:pPr>
        <w:keepNext w:val="0"/>
        <w:keepLines w:val="0"/>
        <w:spacing w:after="8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rtl w:val="0"/>
        </w:rPr>
        <w:t xml:space="preserve">1 Anthropic: Conservative and High-Precision Risk Mitigator</w:t>
      </w:r>
    </w:p>
    <w:p w:rsidR="00000000" w:rsidDel="00000000" w:rsidP="00000000" w:rsidRDefault="00000000" w:rsidRPr="00000000" w14:paraId="00000073">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all assets, Anthropic exhibits a highly disciplined, risk-averse operational profile.</w:t>
      </w:r>
    </w:p>
    <w:p w:rsidR="00000000" w:rsidDel="00000000" w:rsidP="00000000" w:rsidRDefault="00000000" w:rsidRPr="00000000" w14:paraId="00000074">
      <w:pPr>
        <w:numPr>
          <w:ilvl w:val="0"/>
          <w:numId w:val="3"/>
        </w:numPr>
        <w:spacing w:after="0" w:afterAutospacing="0" w:line="240" w:lineRule="auto"/>
        <w:ind w:left="720" w:hanging="360"/>
        <w:rPr/>
      </w:pPr>
      <w:r w:rsidDel="00000000" w:rsidR="00000000" w:rsidRPr="00000000">
        <w:rPr>
          <w:rFonts w:ascii="Times New Roman" w:cs="Times New Roman" w:eastAsia="Times New Roman" w:hAnsi="Times New Roman"/>
          <w:b w:val="1"/>
          <w:bCs w:val="1"/>
          <w:rtl w:val="0"/>
        </w:rPr>
        <w:t xml:space="preserve">Macro Performance: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matrix confirms Anthropic is the top-performing architecture, securing an Overall RAG score of 0.831 in the Department of Education evaluation and 0.842 in the Scott &amp; Scott evaluation. It leads significantly in </w:t>
      </w:r>
      <w:r w:rsidDel="00000000" w:rsidR="00000000" w:rsidRPr="00000000">
        <w:rPr>
          <w:rFonts w:ascii="Times New Roman" w:cs="Times New Roman" w:eastAsia="Times New Roman" w:hAnsi="Times New Roman"/>
          <w:rtl w:val="0"/>
        </w:rPr>
        <w:t xml:space="preserve">Faithfulness </w:t>
      </w:r>
      <w:r w:rsidDel="00000000" w:rsidR="00000000" w:rsidRPr="00000000">
        <w:rPr>
          <w:rFonts w:ascii="Times New Roman" w:cs="Times New Roman" w:eastAsia="Times New Roman" w:hAnsi="Times New Roman"/>
          <w:rtl w:val="0"/>
        </w:rPr>
        <w:t xml:space="preserve">(0.863 and 0.861, respectfully) and achieves near-flawless </w:t>
      </w:r>
      <w:r w:rsidDel="00000000" w:rsidR="00000000" w:rsidRPr="00000000">
        <w:rPr>
          <w:rFonts w:ascii="Times New Roman" w:cs="Times New Roman" w:eastAsia="Times New Roman" w:hAnsi="Times New Roman"/>
          <w:rtl w:val="0"/>
        </w:rPr>
        <w:t xml:space="preserve">Evidence Groundedness</w:t>
      </w:r>
      <w:r w:rsidDel="00000000" w:rsidR="00000000" w:rsidRPr="00000000">
        <w:rPr>
          <w:rFonts w:ascii="Times New Roman" w:cs="Times New Roman" w:eastAsia="Times New Roman" w:hAnsi="Times New Roman"/>
          <w:rtl w:val="0"/>
        </w:rPr>
        <w:t xml:space="preserve"> (0.997 and 1.000, respectfully).</w:t>
      </w:r>
    </w:p>
    <w:p w:rsidR="00000000" w:rsidDel="00000000" w:rsidP="00000000" w:rsidRDefault="00000000" w:rsidRPr="00000000" w14:paraId="00000075">
      <w:pPr>
        <w:numPr>
          <w:ilvl w:val="0"/>
          <w:numId w:val="3"/>
        </w:numPr>
        <w:spacing w:after="0" w:afterAutospacing="0" w:line="240" w:lineRule="auto"/>
        <w:ind w:left="720" w:hanging="360"/>
        <w:rPr/>
      </w:pPr>
      <w:r w:rsidDel="00000000" w:rsidR="00000000" w:rsidRPr="00000000">
        <w:rPr>
          <w:rFonts w:ascii="Times New Roman" w:cs="Times New Roman" w:eastAsia="Times New Roman" w:hAnsi="Times New Roman"/>
          <w:b w:val="1"/>
          <w:bCs w:val="1"/>
          <w:rtl w:val="0"/>
        </w:rPr>
        <w:t xml:space="preserve">Retrieval Resilience:</w:t>
      </w:r>
      <w:r w:rsidDel="00000000" w:rsidR="00000000" w:rsidRPr="00000000">
        <w:rPr>
          <w:rFonts w:ascii="Times New Roman" w:cs="Times New Roman" w:eastAsia="Times New Roman" w:hAnsi="Times New Roman"/>
          <w:rtl w:val="0"/>
        </w:rPr>
        <w:t xml:space="preserve"> The Evidence Relevance Histograms highlight Anthropic's ability to maximize poor context. In the highly volatile Dept of Education environment (which forces a wide, bimodal distribution across all models), Anthropic pushes its mean relevance up to </w:t>
      </w:r>
      <w:r w:rsidDel="00000000" w:rsidR="00000000" w:rsidRPr="00000000">
        <w:rPr>
          <w:rFonts w:ascii="Times New Roman" w:cs="Times New Roman" w:eastAsia="Times New Roman" w:hAnsi="Times New Roman"/>
          <w:rtl w:val="0"/>
        </w:rPr>
        <w:t xml:space="preserve">0.626</w:t>
      </w:r>
      <w:r w:rsidDel="00000000" w:rsidR="00000000" w:rsidRPr="00000000">
        <w:rPr>
          <w:rFonts w:ascii="Times New Roman" w:cs="Times New Roman" w:eastAsia="Times New Roman" w:hAnsi="Times New Roman"/>
          <w:rtl w:val="0"/>
        </w:rPr>
        <w:t xml:space="preserve">, significantly higher than its peers. In the more stable Scott &amp; Scott environment, it creates a tight, highly efficient bell curve focused tightly around a </w:t>
      </w:r>
      <w:r w:rsidDel="00000000" w:rsidR="00000000" w:rsidRPr="00000000">
        <w:rPr>
          <w:rFonts w:ascii="Times New Roman" w:cs="Times New Roman" w:eastAsia="Times New Roman" w:hAnsi="Times New Roman"/>
          <w:rtl w:val="0"/>
        </w:rPr>
        <w:t xml:space="preserve">0.657</w:t>
      </w:r>
      <w:r w:rsidDel="00000000" w:rsidR="00000000" w:rsidRPr="00000000">
        <w:rPr>
          <w:rFonts w:ascii="Times New Roman" w:cs="Times New Roman" w:eastAsia="Times New Roman" w:hAnsi="Times New Roman"/>
          <w:rtl w:val="0"/>
        </w:rPr>
        <w:t xml:space="preserve"> mean.</w:t>
      </w:r>
    </w:p>
    <w:p w:rsidR="00000000" w:rsidDel="00000000" w:rsidP="00000000" w:rsidRDefault="00000000" w:rsidRPr="00000000" w14:paraId="00000076">
      <w:pPr>
        <w:numPr>
          <w:ilvl w:val="0"/>
          <w:numId w:val="3"/>
        </w:numPr>
        <w:spacing w:after="240" w:line="240" w:lineRule="auto"/>
        <w:ind w:left="720" w:hanging="360"/>
        <w:rPr/>
      </w:pPr>
      <w:r w:rsidDel="00000000" w:rsidR="00000000" w:rsidRPr="00000000">
        <w:rPr>
          <w:rFonts w:ascii="Times New Roman" w:cs="Times New Roman" w:eastAsia="Times New Roman" w:hAnsi="Times New Roman"/>
          <w:b w:val="1"/>
          <w:bCs w:val="1"/>
          <w:rtl w:val="0"/>
        </w:rPr>
        <w:t xml:space="preserve">Maturity Classification Behavior:</w:t>
      </w:r>
      <w:r w:rsidDel="00000000" w:rsidR="00000000" w:rsidRPr="00000000">
        <w:rPr>
          <w:rFonts w:ascii="Times New Roman" w:cs="Times New Roman" w:eastAsia="Times New Roman" w:hAnsi="Times New Roman"/>
          <w:rtl w:val="0"/>
        </w:rPr>
        <w:t xml:space="preserve"> The maturity distributions expose Anthropic's defining behavioral trait: strictness. While other models eagerly award passing grades, Anthropic heavily clusters its evaluations in 1 (</w:t>
      </w:r>
      <w:r w:rsidDel="00000000" w:rsidR="00000000" w:rsidRPr="00000000">
        <w:rPr>
          <w:rFonts w:ascii="Times New Roman" w:cs="Times New Roman" w:eastAsia="Times New Roman" w:hAnsi="Times New Roman"/>
          <w:rtl w:val="0"/>
        </w:rPr>
        <w:t xml:space="preserve">Ad-hoc) and 2 (Defined) </w:t>
      </w:r>
      <w:r w:rsidDel="00000000" w:rsidR="00000000" w:rsidRPr="00000000">
        <w:rPr>
          <w:rFonts w:ascii="Times New Roman" w:cs="Times New Roman" w:eastAsia="Times New Roman" w:hAnsi="Times New Roman"/>
          <w:rtl w:val="0"/>
        </w:rPr>
        <w:t xml:space="preserve">across both environments. It is the only model that aggressively flags failures, assigning over 20–30 controls to </w:t>
      </w:r>
      <w:r w:rsidDel="00000000" w:rsidR="00000000" w:rsidRPr="00000000">
        <w:rPr>
          <w:rFonts w:ascii="Times New Roman" w:cs="Times New Roman" w:eastAsia="Times New Roman" w:hAnsi="Times New Roman"/>
          <w:b w:val="1"/>
          <w:bCs w:val="1"/>
          <w:rtl w:val="0"/>
        </w:rPr>
        <w:t xml:space="preserve">0 (None)</w:t>
      </w:r>
      <w:r w:rsidDel="00000000" w:rsidR="00000000" w:rsidRPr="00000000">
        <w:rPr>
          <w:rFonts w:ascii="Times New Roman" w:cs="Times New Roman" w:eastAsia="Times New Roman" w:hAnsi="Times New Roman"/>
          <w:rtl w:val="0"/>
        </w:rPr>
        <w:t xml:space="preserve">. This proves that when context is weak or fragmented, Anthropic responds conservatively rather than guessing. Which is better than causing potential false positives.</w:t>
      </w:r>
    </w:p>
    <w:p w:rsidR="00000000" w:rsidDel="00000000" w:rsidP="00000000" w:rsidRDefault="00000000" w:rsidRPr="00000000" w14:paraId="00000077">
      <w:pPr>
        <w:keepNext w:val="0"/>
        <w:keepLines w:val="0"/>
        <w:spacing w:after="8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rtl w:val="0"/>
        </w:rPr>
        <w:t xml:space="preserve">2 GPT 4.1 &amp; Llama 4 Mav: Over-Confident and Highly Volatile</w:t>
      </w:r>
    </w:p>
    <w:p w:rsidR="00000000" w:rsidDel="00000000" w:rsidP="00000000" w:rsidRDefault="00000000" w:rsidRPr="00000000" w14:paraId="00000078">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GPT 4.1 and Llama 4 Mav operate with near-identical performance profiles, tightly tracking each other's metrics and overlapping almost completely on the radar charts. Both show a high vulnerability to retrieval noise and a dangerous tendency to over-classify compliance.</w:t>
      </w:r>
    </w:p>
    <w:p w:rsidR="00000000" w:rsidDel="00000000" w:rsidP="00000000" w:rsidRDefault="00000000" w:rsidRPr="00000000" w14:paraId="00000079">
      <w:pPr>
        <w:numPr>
          <w:ilvl w:val="0"/>
          <w:numId w:val="18"/>
        </w:numPr>
        <w:spacing w:after="0" w:afterAutospacing="0" w:line="240" w:lineRule="auto"/>
        <w:ind w:left="720" w:hanging="360"/>
        <w:rPr/>
      </w:pPr>
      <w:r w:rsidDel="00000000" w:rsidR="00000000" w:rsidRPr="00000000">
        <w:rPr>
          <w:rFonts w:ascii="Times New Roman" w:cs="Times New Roman" w:eastAsia="Times New Roman" w:hAnsi="Times New Roman"/>
          <w:b w:val="1"/>
          <w:bCs w:val="1"/>
          <w:rtl w:val="0"/>
        </w:rPr>
        <w:t xml:space="preserve">Macro Performance: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Both models lag behind Anthropic by roughly 6–8% across the board. From the Dept of Education paper evaluation, GPT 4.1 has an Overall RAG score of 0.758 and Llama 4 Mav with a score of 0.760. These Overall RAG scores are essentially bottlenecked by poor </w:t>
      </w:r>
      <w:r w:rsidDel="00000000" w:rsidR="00000000" w:rsidRPr="00000000">
        <w:rPr>
          <w:rFonts w:ascii="Times New Roman" w:cs="Times New Roman" w:eastAsia="Times New Roman" w:hAnsi="Times New Roman"/>
          <w:rtl w:val="0"/>
        </w:rPr>
        <w:t xml:space="preserve">Evidence Relevance </w:t>
      </w:r>
      <w:r w:rsidDel="00000000" w:rsidR="00000000" w:rsidRPr="00000000">
        <w:rPr>
          <w:rFonts w:ascii="Times New Roman" w:cs="Times New Roman" w:eastAsia="Times New Roman" w:hAnsi="Times New Roman"/>
          <w:rtl w:val="0"/>
        </w:rPr>
        <w:t xml:space="preserve">(0.556 and 0.553 respectfully).</w:t>
      </w:r>
    </w:p>
    <w:p w:rsidR="00000000" w:rsidDel="00000000" w:rsidP="00000000" w:rsidRDefault="00000000" w:rsidRPr="00000000" w14:paraId="0000007A">
      <w:pPr>
        <w:numPr>
          <w:ilvl w:val="0"/>
          <w:numId w:val="18"/>
        </w:numPr>
        <w:spacing w:after="0" w:afterAutospacing="0" w:line="240" w:lineRule="auto"/>
        <w:ind w:left="720" w:hanging="360"/>
        <w:rPr/>
      </w:pPr>
      <w:r w:rsidDel="00000000" w:rsidR="00000000" w:rsidRPr="00000000">
        <w:rPr>
          <w:rFonts w:ascii="Times New Roman" w:cs="Times New Roman" w:eastAsia="Times New Roman" w:hAnsi="Times New Roman"/>
          <w:b w:val="1"/>
          <w:bCs w:val="1"/>
          <w:rtl w:val="0"/>
        </w:rPr>
        <w:t xml:space="preserve">Sensitivity to Data Environment:</w:t>
      </w:r>
      <w:r w:rsidDel="00000000" w:rsidR="00000000" w:rsidRPr="00000000">
        <w:rPr>
          <w:rFonts w:ascii="Times New Roman" w:cs="Times New Roman" w:eastAsia="Times New Roman" w:hAnsi="Times New Roman"/>
          <w:rtl w:val="0"/>
        </w:rPr>
        <w:t xml:space="preserve"> The histograms show that these two models completely lose structural stability when an indexing environment is messy. In the Dept of Education evaluation, their relevance distributions flatten into volatile, bimodal shapes with massive sub-clusters down near the 0.2–0.4 range. In the Scott &amp; Scott evaluation, the indexing environment stabilizes and the scores tighten into cleaner distributions with means rising back up to </w:t>
      </w:r>
      <w:r w:rsidDel="00000000" w:rsidR="00000000" w:rsidRPr="00000000">
        <w:rPr>
          <w:rFonts w:ascii="Times New Roman" w:cs="Times New Roman" w:eastAsia="Times New Roman" w:hAnsi="Times New Roman"/>
          <w:rtl w:val="0"/>
        </w:rPr>
        <w:t xml:space="preserve">0.625 and 0.620.</w:t>
      </w:r>
    </w:p>
    <w:p w:rsidR="00000000" w:rsidDel="00000000" w:rsidP="00000000" w:rsidRDefault="00000000" w:rsidRPr="00000000" w14:paraId="0000007B">
      <w:pPr>
        <w:numPr>
          <w:ilvl w:val="0"/>
          <w:numId w:val="18"/>
        </w:numPr>
        <w:spacing w:after="240" w:line="240" w:lineRule="auto"/>
        <w:ind w:left="720" w:hanging="360"/>
        <w:rPr/>
      </w:pPr>
      <w:r w:rsidDel="00000000" w:rsidR="00000000" w:rsidRPr="00000000">
        <w:rPr>
          <w:rFonts w:ascii="Times New Roman" w:cs="Times New Roman" w:eastAsia="Times New Roman" w:hAnsi="Times New Roman"/>
          <w:b w:val="1"/>
          <w:bCs w:val="1"/>
          <w:rtl w:val="0"/>
        </w:rPr>
        <w:t xml:space="preserve">Maturity Classification Behavior:</w:t>
      </w:r>
      <w:r w:rsidDel="00000000" w:rsidR="00000000" w:rsidRPr="00000000">
        <w:rPr>
          <w:rFonts w:ascii="Times New Roman" w:cs="Times New Roman" w:eastAsia="Times New Roman" w:hAnsi="Times New Roman"/>
          <w:rtl w:val="0"/>
        </w:rPr>
        <w:t xml:space="preserve"> The maturity bar charts reveal an alarming compliance risk: </w:t>
      </w:r>
      <w:r w:rsidDel="00000000" w:rsidR="00000000" w:rsidRPr="00000000">
        <w:rPr>
          <w:rFonts w:ascii="Times New Roman" w:cs="Times New Roman" w:eastAsia="Times New Roman" w:hAnsi="Times New Roman"/>
          <w:rtl w:val="0"/>
        </w:rPr>
        <w:t xml:space="preserve">systemic over-confidence.</w:t>
      </w:r>
      <w:r w:rsidDel="00000000" w:rsidR="00000000" w:rsidRPr="00000000">
        <w:rPr>
          <w:rFonts w:ascii="Times New Roman" w:cs="Times New Roman" w:eastAsia="Times New Roman" w:hAnsi="Times New Roman"/>
          <w:rtl w:val="0"/>
        </w:rPr>
        <w:t xml:space="preserve"> Despite the histograms proving that GPT 4.1 and Llama 4 Mav are flooded with low-relevance retrieval chunks scoring below 0.4, both models overwhelmingly assign controls to</w:t>
      </w:r>
      <w:r w:rsidDel="00000000" w:rsidR="00000000" w:rsidRPr="00000000">
        <w:rPr>
          <w:rFonts w:ascii="Times New Roman" w:cs="Times New Roman" w:eastAsia="Times New Roman" w:hAnsi="Times New Roman"/>
          <w:rtl w:val="0"/>
        </w:rPr>
        <w:t xml:space="preserve"> 2 (Defined) and 3 (Managed). They almost completely refuse to assign a 0 (None) or 1 (Ad-hoc) score</w:t>
      </w:r>
      <w:r w:rsidDel="00000000" w:rsidR="00000000" w:rsidRPr="00000000">
        <w:rPr>
          <w:rFonts w:ascii="Times New Roman" w:cs="Times New Roman" w:eastAsia="Times New Roman" w:hAnsi="Times New Roman"/>
          <w:rtl w:val="0"/>
        </w:rPr>
        <w:t xml:space="preserve">. This shows both architectures actively hallucinate compliance and generate false positives when given weak evidence.</w:t>
      </w:r>
    </w:p>
    <w:p w:rsidR="00000000" w:rsidDel="00000000" w:rsidP="00000000" w:rsidRDefault="00000000" w:rsidRPr="00000000" w14:paraId="0000007C">
      <w:pPr>
        <w:keepNext w:val="0"/>
        <w:keepLines w:val="0"/>
        <w:spacing w:after="8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w:t>
      </w:r>
      <w:r w:rsidDel="00000000" w:rsidR="00000000" w:rsidRPr="00000000">
        <w:rPr>
          <w:rFonts w:ascii="Times New Roman" w:cs="Times New Roman" w:eastAsia="Times New Roman" w:hAnsi="Times New Roman"/>
          <w:rtl w:val="0"/>
        </w:rPr>
        <w:t xml:space="preserve">Strategic Architecture Summary</w:t>
      </w:r>
    </w:p>
    <w:p w:rsidR="00000000" w:rsidDel="00000000" w:rsidP="00000000" w:rsidRDefault="00000000" w:rsidRPr="00000000" w14:paraId="0000007D">
      <w:pPr>
        <w:numPr>
          <w:ilvl w:val="0"/>
          <w:numId w:val="10"/>
        </w:numPr>
        <w:spacing w:after="0" w:afterAutospacing="0" w:line="240" w:lineRule="auto"/>
        <w:ind w:left="720" w:hanging="360"/>
        <w:rPr/>
      </w:pPr>
      <w:r w:rsidDel="00000000" w:rsidR="00000000" w:rsidRPr="00000000">
        <w:rPr>
          <w:rFonts w:ascii="Times New Roman" w:cs="Times New Roman" w:eastAsia="Times New Roman" w:hAnsi="Times New Roman"/>
          <w:b w:val="1"/>
          <w:bCs w:val="1"/>
          <w:rtl w:val="0"/>
        </w:rPr>
        <w:t xml:space="preserve">Anthropic</w:t>
      </w:r>
      <w:r w:rsidDel="00000000" w:rsidR="00000000" w:rsidRPr="00000000">
        <w:rPr>
          <w:rFonts w:ascii="Times New Roman" w:cs="Times New Roman" w:eastAsia="Times New Roman" w:hAnsi="Times New Roman"/>
          <w:rtl w:val="0"/>
        </w:rPr>
        <w:t xml:space="preserve"> is the more confident choice for the base LLM in the GRC tool development due to its high reasoning baseline and safe, conservative error-handling when documentation is missing or poor, reducing the chance of false positives and/or hallucinations</w:t>
      </w:r>
    </w:p>
    <w:p w:rsidR="00000000" w:rsidDel="00000000" w:rsidP="00000000" w:rsidRDefault="00000000" w:rsidRPr="00000000" w14:paraId="0000007E">
      <w:pPr>
        <w:numPr>
          <w:ilvl w:val="0"/>
          <w:numId w:val="10"/>
        </w:numPr>
        <w:spacing w:after="240" w:line="240" w:lineRule="auto"/>
        <w:ind w:left="720" w:hanging="360"/>
        <w:rPr/>
      </w:pPr>
      <w:r w:rsidDel="00000000" w:rsidR="00000000" w:rsidRPr="00000000">
        <w:rPr>
          <w:rFonts w:ascii="Times New Roman" w:cs="Times New Roman" w:eastAsia="Times New Roman" w:hAnsi="Times New Roman"/>
          <w:b w:val="1"/>
          <w:bCs w:val="1"/>
          <w:rtl w:val="0"/>
        </w:rPr>
        <w:t xml:space="preserve">GPT 4.1 and Llama 4 Mav</w:t>
      </w:r>
      <w:r w:rsidDel="00000000" w:rsidR="00000000" w:rsidRPr="00000000">
        <w:rPr>
          <w:rFonts w:ascii="Times New Roman" w:cs="Times New Roman" w:eastAsia="Times New Roman" w:hAnsi="Times New Roman"/>
          <w:rtl w:val="0"/>
        </w:rPr>
        <w:t xml:space="preserve"> require a highly optimized, clean upstream retrieval system to perform adequately. If deployed in a noisy data environment, their combined traits of low retrieval resilience and over-confident maturity labeling present a severe liability for automated compliance tracking.</w:t>
      </w:r>
    </w:p>
    <w:p w:rsidR="00000000" w:rsidDel="00000000" w:rsidP="00000000" w:rsidRDefault="00000000" w:rsidRPr="00000000" w14:paraId="0000007F">
      <w:pPr>
        <w:spacing w:after="24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5. Hallucinations</w:t>
      </w:r>
    </w:p>
    <w:p w:rsidR="00000000" w:rsidDel="00000000" w:rsidP="00000000" w:rsidRDefault="00000000" w:rsidRPr="00000000" w14:paraId="00000080">
      <w:pPr>
        <w:spacing w:after="24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The active system uses an automat</w:t>
      </w:r>
      <w:r w:rsidDel="00000000" w:rsidR="00000000" w:rsidRPr="00000000">
        <w:rPr>
          <w:rFonts w:ascii="Times New Roman" w:cs="Times New Roman" w:eastAsia="Times New Roman" w:hAnsi="Times New Roman"/>
          <w:rtl w:val="0"/>
        </w:rPr>
        <w:t xml:space="preserve">ed, LLM-driven (LLM-as-a-judge) pipeline to evaluate the collected framework GRC reports across two different papers using three different base LLMs. It isolates hallucinations by breaking the generated output into atomic claims and checking if they a</w:t>
      </w:r>
      <w:r w:rsidDel="00000000" w:rsidR="00000000" w:rsidRPr="00000000">
        <w:rPr>
          <w:rFonts w:ascii="Times New Roman" w:cs="Times New Roman" w:eastAsia="Times New Roman" w:hAnsi="Times New Roman"/>
          <w:rtl w:val="0"/>
        </w:rPr>
        <w:t xml:space="preserve">re supported, neutral, or contradicted by the retrieved context. It also identifies logic-level "compliance hallucinations" when a model outputs a high maturity score despite poor retrieval quality.</w:t>
      </w:r>
      <w:r w:rsidDel="00000000" w:rsidR="00000000" w:rsidRPr="00000000">
        <w:rPr>
          <w:rtl w:val="0"/>
        </w:rPr>
      </w:r>
    </w:p>
    <w:p w:rsidR="00000000" w:rsidDel="00000000" w:rsidP="00000000" w:rsidRDefault="00000000" w:rsidRPr="00000000" w14:paraId="00000081">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detect and measure hallucinations within this evaluation framework, the analysis relies on a multi-layered combination of continuous distance metrics, semantic similarity evaluation, and cross-metric validation steps:</w:t>
      </w:r>
    </w:p>
    <w:p w:rsidR="00000000" w:rsidDel="00000000" w:rsidP="00000000" w:rsidRDefault="00000000" w:rsidRPr="00000000" w14:paraId="00000082">
      <w:pPr>
        <w:numPr>
          <w:ilvl w:val="0"/>
          <w:numId w:val="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Evidence Groundedness (NLI/Entailment):</w:t>
      </w:r>
      <w:r w:rsidDel="00000000" w:rsidR="00000000" w:rsidRPr="00000000">
        <w:rPr>
          <w:rFonts w:ascii="Times New Roman" w:cs="Times New Roman" w:eastAsia="Times New Roman" w:hAnsi="Times New Roman"/>
          <w:rtl w:val="0"/>
        </w:rPr>
        <w:t xml:space="preserve"> This metric directly measures factual alignment by treating the source text (chosen papers) as the premise and the model's generated response as the hypothesis. It calculates whether the response is fully supported by, neutral to, or contradicts the source text, serving as the primary guardrail against absolute fabrications.</w:t>
      </w:r>
    </w:p>
    <w:p w:rsidR="00000000" w:rsidDel="00000000" w:rsidP="00000000" w:rsidRDefault="00000000" w:rsidRPr="00000000" w14:paraId="00000083">
      <w:pPr>
        <w:numPr>
          <w:ilvl w:val="0"/>
          <w:numId w:val="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Faithfulness (Factual Consistency):</w:t>
      </w:r>
      <w:r w:rsidDel="00000000" w:rsidR="00000000" w:rsidRPr="00000000">
        <w:rPr>
          <w:rFonts w:ascii="Times New Roman" w:cs="Times New Roman" w:eastAsia="Times New Roman" w:hAnsi="Times New Roman"/>
          <w:rtl w:val="0"/>
        </w:rPr>
        <w:t xml:space="preserve"> This metric checks if the model introduced any outside information or made-up facts. It does this by breaking the model's answer into individual factual statements and checking each one directly against the provided source papers.</w:t>
      </w:r>
    </w:p>
    <w:p w:rsidR="00000000" w:rsidDel="00000000" w:rsidP="00000000" w:rsidRDefault="00000000" w:rsidRPr="00000000" w14:paraId="00000084">
      <w:pPr>
        <w:numPr>
          <w:ilvl w:val="0"/>
          <w:numId w:val="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Evidence Relevance vs. Maturity Classification Auditing:</w:t>
      </w:r>
      <w:r w:rsidDel="00000000" w:rsidR="00000000" w:rsidRPr="00000000">
        <w:rPr>
          <w:rFonts w:ascii="Times New Roman" w:cs="Times New Roman" w:eastAsia="Times New Roman" w:hAnsi="Times New Roman"/>
          <w:rtl w:val="0"/>
        </w:rPr>
        <w:t xml:space="preserve"> This step detects hallucinations by comparing evidence quality against the model's passing grades. If the retrieved source text is poor or off-topic, but the model still gives a high compliance score, the system flags it as a made-up passing grade.</w:t>
      </w:r>
    </w:p>
    <w:p w:rsidR="00000000" w:rsidDel="00000000" w:rsidP="00000000" w:rsidRDefault="00000000" w:rsidRPr="00000000" w14:paraId="00000085">
      <w:pPr>
        <w:numPr>
          <w:ilvl w:val="0"/>
          <w:numId w:val="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Cross-Metric Delta Verification:</w:t>
      </w:r>
      <w:r w:rsidDel="00000000" w:rsidR="00000000" w:rsidRPr="00000000">
        <w:rPr>
          <w:rFonts w:ascii="Times New Roman" w:cs="Times New Roman" w:eastAsia="Times New Roman" w:hAnsi="Times New Roman"/>
          <w:rtl w:val="0"/>
        </w:rPr>
        <w:t xml:space="preserve"> The pipeline analyzes the divergence between </w:t>
      </w:r>
      <w:r w:rsidDel="00000000" w:rsidR="00000000" w:rsidRPr="00000000">
        <w:rPr>
          <w:rFonts w:ascii="Times New Roman" w:cs="Times New Roman" w:eastAsia="Times New Roman" w:hAnsi="Times New Roman"/>
          <w:rtl w:val="0"/>
        </w:rPr>
        <w:t xml:space="preserve">Evidence Relevance and Faithfulness.</w:t>
      </w:r>
      <w:r w:rsidDel="00000000" w:rsidR="00000000" w:rsidRPr="00000000">
        <w:rPr>
          <w:rFonts w:ascii="Times New Roman" w:cs="Times New Roman" w:eastAsia="Times New Roman" w:hAnsi="Times New Roman"/>
          <w:rtl w:val="0"/>
        </w:rPr>
        <w:t xml:space="preserve"> A significant negative delta (high faithfulness but low relevance) proves that while the model is technically "faithful" to the text it was given, it is hallucinating a broader compliance structure because the text itself does not address the control.</w:t>
      </w:r>
    </w:p>
    <w:p w:rsidR="00000000" w:rsidDel="00000000" w:rsidP="00000000" w:rsidRDefault="00000000" w:rsidRPr="00000000" w14:paraId="00000086">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analys</w:t>
      </w:r>
      <w:r w:rsidDel="00000000" w:rsidR="00000000" w:rsidRPr="00000000">
        <w:rPr>
          <w:rFonts w:ascii="Times New Roman" w:cs="Times New Roman" w:eastAsia="Times New Roman" w:hAnsi="Times New Roman"/>
          <w:rtl w:val="0"/>
        </w:rPr>
        <w:t xml:space="preserve">is is entirely automated and LLM-driven (meaning a computer program uses an AI "judge" to grade the other AIs). There is no human reading through the </w:t>
      </w:r>
      <w:r w:rsidDel="00000000" w:rsidR="00000000" w:rsidRPr="00000000">
        <w:rPr>
          <w:rFonts w:ascii="Times New Roman" w:cs="Times New Roman" w:eastAsia="Times New Roman" w:hAnsi="Times New Roman"/>
          <w:rtl w:val="0"/>
        </w:rPr>
        <w:t xml:space="preserve">answers to find mistakes.</w:t>
      </w:r>
    </w:p>
    <w:p w:rsidR="00000000" w:rsidDel="00000000" w:rsidP="00000000" w:rsidRDefault="00000000" w:rsidRPr="00000000" w14:paraId="0000008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catches and measures hallucinations using two main automated steps:</w:t>
      </w:r>
    </w:p>
    <w:p w:rsidR="00000000" w:rsidDel="00000000" w:rsidP="00000000" w:rsidRDefault="00000000" w:rsidRPr="00000000" w14:paraId="00000088">
      <w:pPr>
        <w:keepNext w:val="0"/>
        <w:keepLines w:val="0"/>
        <w:spacing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Breaking Down and Fact-Checking Sentences</w:t>
      </w:r>
    </w:p>
    <w:p w:rsidR="00000000" w:rsidDel="00000000" w:rsidP="00000000" w:rsidRDefault="00000000" w:rsidRPr="00000000" w14:paraId="0000008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measure Faithfulness and Groundedness, the AI judge uses a</w:t>
      </w:r>
      <w:r w:rsidDel="00000000" w:rsidR="00000000" w:rsidRPr="00000000">
        <w:rPr>
          <w:rFonts w:ascii="Times New Roman" w:cs="Times New Roman" w:eastAsia="Times New Roman" w:hAnsi="Times New Roman"/>
          <w:rtl w:val="0"/>
        </w:rPr>
        <w:t xml:space="preserve"> simple math formula:</w:t>
      </w:r>
    </w:p>
    <w:p w:rsidR="00000000" w:rsidDel="00000000" w:rsidP="00000000" w:rsidRDefault="00000000" w:rsidRPr="00000000" w14:paraId="0000008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A (Extract):</w:t>
      </w:r>
      <w:r w:rsidDel="00000000" w:rsidR="00000000" w:rsidRPr="00000000">
        <w:rPr>
          <w:rFonts w:ascii="Times New Roman" w:cs="Times New Roman" w:eastAsia="Times New Roman" w:hAnsi="Times New Roman"/>
          <w:rtl w:val="0"/>
        </w:rPr>
        <w:t xml:space="preserve"> The judge takes the model's answer and breaks it down into a list of individual, single-fact statements.</w:t>
      </w:r>
    </w:p>
    <w:p w:rsidR="00000000" w:rsidDel="00000000" w:rsidP="00000000" w:rsidRDefault="00000000" w:rsidRPr="00000000" w14:paraId="0000008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B (Check):</w:t>
      </w:r>
      <w:r w:rsidDel="00000000" w:rsidR="00000000" w:rsidRPr="00000000">
        <w:rPr>
          <w:rFonts w:ascii="Times New Roman" w:cs="Times New Roman" w:eastAsia="Times New Roman" w:hAnsi="Times New Roman"/>
          <w:rtl w:val="0"/>
        </w:rPr>
        <w:t xml:space="preserve"> The judge looks at the retrieved documents and checks every single statement one by one. It marks each fact as either </w:t>
      </w:r>
      <w:r w:rsidDel="00000000" w:rsidR="00000000" w:rsidRPr="00000000">
        <w:rPr>
          <w:rFonts w:ascii="Times New Roman" w:cs="Times New Roman" w:eastAsia="Times New Roman" w:hAnsi="Times New Roman"/>
          <w:i w:val="1"/>
          <w:iCs w:val="1"/>
          <w:rtl w:val="0"/>
        </w:rPr>
        <w:t xml:space="preserve">Supported</w:t>
      </w:r>
      <w:r w:rsidDel="00000000" w:rsidR="00000000" w:rsidRPr="00000000">
        <w:rPr>
          <w:rFonts w:ascii="Times New Roman" w:cs="Times New Roman" w:eastAsia="Times New Roman" w:hAnsi="Times New Roman"/>
          <w:rtl w:val="0"/>
        </w:rPr>
        <w:t xml:space="preserve"> (true according to the document) or </w:t>
      </w:r>
      <w:r w:rsidDel="00000000" w:rsidR="00000000" w:rsidRPr="00000000">
        <w:rPr>
          <w:rFonts w:ascii="Times New Roman" w:cs="Times New Roman" w:eastAsia="Times New Roman" w:hAnsi="Times New Roman"/>
          <w:i w:val="1"/>
          <w:iCs w:val="1"/>
          <w:rtl w:val="0"/>
        </w:rPr>
        <w:t xml:space="preserve">Not Supported</w:t>
      </w:r>
      <w:r w:rsidDel="00000000" w:rsidR="00000000" w:rsidRPr="00000000">
        <w:rPr>
          <w:rFonts w:ascii="Times New Roman" w:cs="Times New Roman" w:eastAsia="Times New Roman" w:hAnsi="Times New Roman"/>
          <w:rtl w:val="0"/>
        </w:rPr>
        <w:t xml:space="preserve"> (made up).</w:t>
      </w:r>
    </w:p>
    <w:p w:rsidR="00000000" w:rsidDel="00000000" w:rsidP="00000000" w:rsidRDefault="00000000" w:rsidRPr="00000000" w14:paraId="0000008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C (Score):</w:t>
      </w:r>
      <w:r w:rsidDel="00000000" w:rsidR="00000000" w:rsidRPr="00000000">
        <w:rPr>
          <w:rFonts w:ascii="Times New Roman" w:cs="Times New Roman" w:eastAsia="Times New Roman" w:hAnsi="Times New Roman"/>
          <w:rtl w:val="0"/>
        </w:rPr>
        <w:t xml:space="preserve"> It calculates a final score based on the percentage of true facts. If a model makes 10 claims and 2 are invented, its score is 80%.</w:t>
      </w:r>
    </w:p>
    <w:p w:rsidR="00000000" w:rsidDel="00000000" w:rsidP="00000000" w:rsidRDefault="00000000" w:rsidRPr="00000000" w14:paraId="0000008D">
      <w:pPr>
        <w:keepNext w:val="0"/>
        <w:keepLines w:val="0"/>
        <w:spacing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Catching "Faking It" with Math</w:t>
      </w:r>
    </w:p>
    <w:p w:rsidR="00000000" w:rsidDel="00000000" w:rsidP="00000000" w:rsidRDefault="00000000" w:rsidRPr="00000000" w14:paraId="0000008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also catches a specific type of hallucination called over-confidence without even reading the text:</w:t>
      </w:r>
    </w:p>
    <w:p w:rsidR="00000000" w:rsidDel="00000000" w:rsidP="00000000" w:rsidRDefault="00000000" w:rsidRPr="00000000" w14:paraId="0000008F">
      <w:pPr>
        <w:numPr>
          <w:ilvl w:val="0"/>
          <w:numId w:val="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looks at the quality of the evidence retrieved.</w:t>
      </w:r>
    </w:p>
    <w:p w:rsidR="00000000" w:rsidDel="00000000" w:rsidP="00000000" w:rsidRDefault="00000000" w:rsidRPr="00000000" w14:paraId="00000090">
      <w:pPr>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evidence quality is very low or completely irrelevant, the model </w:t>
      </w:r>
      <w:r w:rsidDel="00000000" w:rsidR="00000000" w:rsidRPr="00000000">
        <w:rPr>
          <w:rFonts w:ascii="Times New Roman" w:cs="Times New Roman" w:eastAsia="Times New Roman" w:hAnsi="Times New Roman"/>
          <w:i w:val="1"/>
          <w:iCs w:val="1"/>
          <w:rtl w:val="0"/>
        </w:rPr>
        <w:t xml:space="preserve">should</w:t>
      </w:r>
      <w:r w:rsidDel="00000000" w:rsidR="00000000" w:rsidRPr="00000000">
        <w:rPr>
          <w:rFonts w:ascii="Times New Roman" w:cs="Times New Roman" w:eastAsia="Times New Roman" w:hAnsi="Times New Roman"/>
          <w:rtl w:val="0"/>
        </w:rPr>
        <w:t xml:space="preserve"> say "I don't know" or give a failing compliance score.</w:t>
      </w:r>
    </w:p>
    <w:p w:rsidR="00000000" w:rsidDel="00000000" w:rsidP="00000000" w:rsidRDefault="00000000" w:rsidRPr="00000000" w14:paraId="00000091">
      <w:pPr>
        <w:numPr>
          <w:ilvl w:val="0"/>
          <w:numId w:val="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model instead gives a high, confident passing grade despite having terrible evidence, the system automatically flags a compliance hallucination.</w:t>
      </w:r>
    </w:p>
    <w:p w:rsidR="00000000" w:rsidDel="00000000" w:rsidP="00000000" w:rsidRDefault="00000000" w:rsidRPr="00000000" w14:paraId="0000009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4">
      <w:pPr>
        <w:keepNext w:val="0"/>
        <w:keepLines w:val="0"/>
        <w:spacing w:after="80" w:before="0" w:lineRule="auto"/>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6. Alternative Hallucination Detection and Measurement</w:t>
      </w:r>
    </w:p>
    <w:p w:rsidR="00000000" w:rsidDel="00000000" w:rsidP="00000000" w:rsidRDefault="00000000" w:rsidRPr="00000000" w14:paraId="0000009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Evaluating language model compliance outputs via generative LLM-as-a-judge frameworks introduces significant operational friction: high inference costs, non-deterministic scoring, and generative leniency bias. Generative evaluators frequently rely on their internal parametric memory to rationalize missing context, failing to flag ungrounded compliance assertions.</w:t>
      </w:r>
    </w:p>
    <w:p w:rsidR="00000000" w:rsidDel="00000000" w:rsidP="00000000" w:rsidRDefault="00000000" w:rsidRPr="00000000" w14:paraId="0000009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create a cost-effective, deterministic evaluation framework, we deploy a multi-tiered pipeline combining NLI Cross-Encoders ($P(\text{Entailment})$), Dense Vector Embeddings (Cosine Distance), and Named Entity Recognition (NER) Index Auditing.</w:t>
      </w:r>
    </w:p>
    <w:p w:rsidR="00000000" w:rsidDel="00000000" w:rsidP="00000000" w:rsidRDefault="00000000" w:rsidRPr="00000000" w14:paraId="00000097">
      <w:pPr>
        <w:keepNext w:val="0"/>
        <w:keepLines w:val="0"/>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Diagnostic Methodology &amp; Operational Metrics</w:t>
      </w:r>
    </w:p>
    <w:p w:rsidR="00000000" w:rsidDel="00000000" w:rsidP="00000000" w:rsidRDefault="00000000" w:rsidRPr="00000000" w14:paraId="0000009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metrics the deterministic code pipeline determines by comparing the GRC framework report against the original corresponding paper text are as follows:</w:t>
      </w:r>
    </w:p>
    <w:p w:rsidR="00000000" w:rsidDel="00000000" w:rsidP="00000000" w:rsidRDefault="00000000" w:rsidRPr="00000000" w14:paraId="00000099">
      <w:pPr>
        <w:numPr>
          <w:ilvl w:val="0"/>
          <w:numId w:val="6"/>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Overall Hallucination % (0.00 – 1.00):</w:t>
      </w:r>
      <w:r w:rsidDel="00000000" w:rsidR="00000000" w:rsidRPr="00000000">
        <w:rPr>
          <w:rFonts w:ascii="Times New Roman" w:cs="Times New Roman" w:eastAsia="Times New Roman" w:hAnsi="Times New Roman"/>
          <w:rtl w:val="0"/>
        </w:rPr>
        <w:t xml:space="preserve"> Measures the proportion of evaluated control rationales in a given run classified as hallucinations by calculating the population mean where Unfaithfulness Risk exceeds 0.50</w:t>
      </w:r>
    </w:p>
    <w:p w:rsidR="00000000" w:rsidDel="00000000" w:rsidP="00000000" w:rsidRDefault="00000000" w:rsidRPr="00000000" w14:paraId="0000009A">
      <w:pPr>
        <w:numPr>
          <w:ilvl w:val="0"/>
          <w:numId w:val="6"/>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Unfaithfulness Risk (0.00 – 1.00):</w:t>
      </w:r>
      <w:r w:rsidDel="00000000" w:rsidR="00000000" w:rsidRPr="00000000">
        <w:rPr>
          <w:rFonts w:ascii="Times New Roman" w:cs="Times New Roman" w:eastAsia="Times New Roman" w:hAnsi="Times New Roman"/>
          <w:rtl w:val="0"/>
        </w:rPr>
        <w:t xml:space="preserve"> Measures sequence-level non-entailment using a </w:t>
      </w:r>
      <w:r w:rsidDel="00000000" w:rsidR="00000000" w:rsidRPr="00000000">
        <w:rPr>
          <w:rFonts w:ascii="Times New Roman" w:cs="Times New Roman" w:eastAsia="Times New Roman" w:hAnsi="Times New Roman"/>
          <w:rtl w:val="0"/>
        </w:rPr>
        <w:t xml:space="preserve">DeBERTa-v3</w:t>
      </w:r>
      <w:r w:rsidDel="00000000" w:rsidR="00000000" w:rsidRPr="00000000">
        <w:rPr>
          <w:rFonts w:ascii="Times New Roman" w:cs="Times New Roman" w:eastAsia="Times New Roman" w:hAnsi="Times New Roman"/>
          <w:rtl w:val="0"/>
        </w:rPr>
        <w:t xml:space="preserve"> NLI Cross-Encoder (</w:t>
      </w:r>
      <w:r w:rsidDel="00000000" w:rsidR="00000000" w:rsidRPr="00000000">
        <w:rPr>
          <w:rFonts w:ascii="Times New Roman" w:cs="Times New Roman" w:eastAsia="Times New Roman" w:hAnsi="Times New Roman"/>
          <w:rtl w:val="0"/>
        </w:rPr>
        <w:t xml:space="preserve">1.0 - entailment_probability</w:t>
      </w:r>
      <w:r w:rsidDel="00000000" w:rsidR="00000000" w:rsidRPr="00000000">
        <w:rPr>
          <w:rFonts w:ascii="Times New Roman" w:cs="Times New Roman" w:eastAsia="Times New Roman" w:hAnsi="Times New Roman"/>
          <w:rtl w:val="0"/>
        </w:rPr>
        <w:t xml:space="preserve">) to quantify the probability that a generated rationale contains ungrounded claims relative to the cited evidence snippet.</w:t>
      </w:r>
    </w:p>
    <w:p w:rsidR="00000000" w:rsidDel="00000000" w:rsidP="00000000" w:rsidRDefault="00000000" w:rsidRPr="00000000" w14:paraId="0000009B">
      <w:pPr>
        <w:numPr>
          <w:ilvl w:val="0"/>
          <w:numId w:val="6"/>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Direct Contradiction Prob (0.00 – 1.00):</w:t>
      </w:r>
      <w:r w:rsidDel="00000000" w:rsidR="00000000" w:rsidRPr="00000000">
        <w:rPr>
          <w:rFonts w:ascii="Times New Roman" w:cs="Times New Roman" w:eastAsia="Times New Roman" w:hAnsi="Times New Roman"/>
          <w:rtl w:val="0"/>
        </w:rPr>
        <w:t xml:space="preserve"> Measures the exact probability (</w:t>
      </w:r>
      <w:r w:rsidDel="00000000" w:rsidR="00000000" w:rsidRPr="00000000">
        <w:rPr>
          <w:rFonts w:ascii="Times New Roman" w:cs="Times New Roman" w:eastAsia="Times New Roman" w:hAnsi="Times New Roman"/>
          <w:rtl w:val="0"/>
        </w:rPr>
        <w:t xml:space="preserve">probs[0]</w:t>
      </w:r>
      <w:r w:rsidDel="00000000" w:rsidR="00000000" w:rsidRPr="00000000">
        <w:rPr>
          <w:rFonts w:ascii="Times New Roman" w:cs="Times New Roman" w:eastAsia="Times New Roman" w:hAnsi="Times New Roman"/>
          <w:rtl w:val="0"/>
        </w:rPr>
        <w:t xml:space="preserve"> from the </w:t>
      </w:r>
      <w:r w:rsidDel="00000000" w:rsidR="00000000" w:rsidRPr="00000000">
        <w:rPr>
          <w:rFonts w:ascii="Times New Roman" w:cs="Times New Roman" w:eastAsia="Times New Roman" w:hAnsi="Times New Roman"/>
          <w:rtl w:val="0"/>
        </w:rPr>
        <w:t xml:space="preserve">DeBERTa-v3</w:t>
      </w:r>
      <w:r w:rsidDel="00000000" w:rsidR="00000000" w:rsidRPr="00000000">
        <w:rPr>
          <w:rFonts w:ascii="Times New Roman" w:cs="Times New Roman" w:eastAsia="Times New Roman" w:hAnsi="Times New Roman"/>
          <w:rtl w:val="0"/>
        </w:rPr>
        <w:t xml:space="preserve"> softmax array) that a generated score rationale actively refutes or contradicts the source evidence text.</w:t>
      </w:r>
    </w:p>
    <w:p w:rsidR="00000000" w:rsidDel="00000000" w:rsidP="00000000" w:rsidRDefault="00000000" w:rsidRPr="00000000" w14:paraId="0000009C">
      <w:pPr>
        <w:numPr>
          <w:ilvl w:val="0"/>
          <w:numId w:val="6"/>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Semantic Drift Risk (0.00 – 1.00):</w:t>
      </w:r>
      <w:r w:rsidDel="00000000" w:rsidR="00000000" w:rsidRPr="00000000">
        <w:rPr>
          <w:rFonts w:ascii="Times New Roman" w:cs="Times New Roman" w:eastAsia="Times New Roman" w:hAnsi="Times New Roman"/>
          <w:rtl w:val="0"/>
        </w:rPr>
        <w:t xml:space="preserve"> Measures global conceptual divergence by encoding both texts with </w:t>
      </w:r>
      <w:r w:rsidDel="00000000" w:rsidR="00000000" w:rsidRPr="00000000">
        <w:rPr>
          <w:rFonts w:ascii="Times New Roman" w:cs="Times New Roman" w:eastAsia="Times New Roman" w:hAnsi="Times New Roman"/>
          <w:rtl w:val="0"/>
        </w:rPr>
        <w:t xml:space="preserve">MiniLM-L6</w:t>
      </w:r>
      <w:r w:rsidDel="00000000" w:rsidR="00000000" w:rsidRPr="00000000">
        <w:rPr>
          <w:rFonts w:ascii="Times New Roman" w:cs="Times New Roman" w:eastAsia="Times New Roman" w:hAnsi="Times New Roman"/>
          <w:rtl w:val="0"/>
        </w:rPr>
        <w:t xml:space="preserve"> and calculating vector cosine distance (</w:t>
      </w:r>
      <w:r w:rsidDel="00000000" w:rsidR="00000000" w:rsidRPr="00000000">
        <w:rPr>
          <w:rFonts w:ascii="Times New Roman" w:cs="Times New Roman" w:eastAsia="Times New Roman" w:hAnsi="Times New Roman"/>
          <w:rtl w:val="0"/>
        </w:rPr>
        <w:t xml:space="preserve">1.0 - cosine_similarity</w:t>
      </w:r>
      <w:r w:rsidDel="00000000" w:rsidR="00000000" w:rsidRPr="00000000">
        <w:rPr>
          <w:rFonts w:ascii="Times New Roman" w:cs="Times New Roman" w:eastAsia="Times New Roman" w:hAnsi="Times New Roman"/>
          <w:rtl w:val="0"/>
        </w:rPr>
        <w:t xml:space="preserve">) between the source evidence and generated rationale.</w:t>
      </w:r>
    </w:p>
    <w:p w:rsidR="00000000" w:rsidDel="00000000" w:rsidP="00000000" w:rsidRDefault="00000000" w:rsidRPr="00000000" w14:paraId="0000009D">
      <w:pPr>
        <w:numPr>
          <w:ilvl w:val="0"/>
          <w:numId w:val="6"/>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Fabricated Entities Count (Integer Count):</w:t>
      </w:r>
      <w:r w:rsidDel="00000000" w:rsidR="00000000" w:rsidRPr="00000000">
        <w:rPr>
          <w:rFonts w:ascii="Times New Roman" w:cs="Times New Roman" w:eastAsia="Times New Roman" w:hAnsi="Times New Roman"/>
          <w:rtl w:val="0"/>
        </w:rPr>
        <w:t xml:space="preserve"> Measures the total volume of invented named entities, technical frameworks, vendor names, or control codes (e.g., </w:t>
      </w:r>
      <w:r w:rsidDel="00000000" w:rsidR="00000000" w:rsidRPr="00000000">
        <w:rPr>
          <w:rFonts w:ascii="Times New Roman" w:cs="Times New Roman" w:eastAsia="Times New Roman" w:hAnsi="Times New Roman"/>
          <w:rtl w:val="0"/>
        </w:rPr>
        <w:t xml:space="preserve">ID.AM-1</w:t>
      </w:r>
      <w:r w:rsidDel="00000000" w:rsidR="00000000" w:rsidRPr="00000000">
        <w:rPr>
          <w:rFonts w:ascii="Times New Roman" w:cs="Times New Roman" w:eastAsia="Times New Roman" w:hAnsi="Times New Roman"/>
          <w:rtl w:val="0"/>
        </w:rPr>
        <w:t xml:space="preserve">) in the rationale by using </w:t>
      </w:r>
      <w:r w:rsidDel="00000000" w:rsidR="00000000" w:rsidRPr="00000000">
        <w:rPr>
          <w:rFonts w:ascii="Times New Roman" w:cs="Times New Roman" w:eastAsia="Times New Roman" w:hAnsi="Times New Roman"/>
          <w:rtl w:val="0"/>
        </w:rPr>
        <w:t xml:space="preserve">spaCy</w:t>
      </w:r>
      <w:r w:rsidDel="00000000" w:rsidR="00000000" w:rsidRPr="00000000">
        <w:rPr>
          <w:rFonts w:ascii="Times New Roman" w:cs="Times New Roman" w:eastAsia="Times New Roman" w:hAnsi="Times New Roman"/>
          <w:rtl w:val="0"/>
        </w:rPr>
        <w:t xml:space="preserve"> NER and regex matching to flag terms absent from the source document text index.</w:t>
      </w:r>
    </w:p>
    <w:p w:rsidR="00000000" w:rsidDel="00000000" w:rsidP="00000000" w:rsidRDefault="00000000" w:rsidRPr="00000000" w14:paraId="0000009E">
      <w:pPr>
        <w:keepNext w:val="0"/>
        <w:keepLines w:val="0"/>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Empirical Results</w:t>
      </w:r>
    </w:p>
    <w:p w:rsidR="00000000" w:rsidDel="00000000" w:rsidP="00000000" w:rsidRDefault="00000000" w:rsidRPr="00000000" w14:paraId="0000009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experimental results across the test corpora (DeptEduc and Scott&amp;Scott) reveal stark behavioral divergences across base LLM architectures when subjected to strict deterministic auditing:</w:t>
      </w:r>
    </w:p>
    <w:p w:rsidR="00000000" w:rsidDel="00000000" w:rsidP="00000000" w:rsidRDefault="00000000" w:rsidRPr="00000000" w14:paraId="000000A0">
      <w:pPr>
        <w:spacing w:after="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Layout w:type="fixed"/>
        <w:tblLook w:val="0600"/>
      </w:tblPr>
      <w:tblGrid>
        <w:gridCol w:w="2587.8813559322034"/>
        <w:gridCol w:w="1437.7118644067798"/>
        <w:gridCol w:w="1566.6101694915255"/>
        <w:gridCol w:w="1467.4576271186443"/>
        <w:gridCol w:w="1090.677966101695"/>
        <w:gridCol w:w="1209.6610169491526"/>
        <w:tblGridChange w:id="0">
          <w:tblGrid>
            <w:gridCol w:w="2587.8813559322034"/>
            <w:gridCol w:w="1437.7118644067798"/>
            <w:gridCol w:w="1566.6101694915255"/>
            <w:gridCol w:w="1467.4576271186443"/>
            <w:gridCol w:w="1090.677966101695"/>
            <w:gridCol w:w="1209.6610169491526"/>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Run Identifier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Overall Hallucination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Unfaithfulness Risk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 Contradiction Prob</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Semantic Drift Risk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Fabricated Entities Count</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DeptEduc_Anthrop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0.9397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0.8554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0.2917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0.4434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DeptEduc_GPT_4.1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0.9296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0.2482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0.4559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DeptEduc_Llama_4_Mav</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0.9246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0.8748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0.2720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0.4477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Scott&amp;Scott_Anthrop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0.9799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0.9539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0.4631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Scott&amp;Scott_GPT_4.1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0.9598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0.9293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0.1148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0.4553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Scott&amp;Scott_Llama_4_Mav</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0.9447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0.9259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0.4549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bl>
    <w:p w:rsidR="00000000" w:rsidDel="00000000" w:rsidP="00000000" w:rsidRDefault="00000000" w:rsidRPr="00000000" w14:paraId="000000CB">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 Metric Interpretation &amp; Architectural Insights</w:t>
      </w:r>
    </w:p>
    <w:p w:rsidR="00000000" w:rsidDel="00000000" w:rsidP="00000000" w:rsidRDefault="00000000" w:rsidRPr="00000000" w14:paraId="000000C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cross-metric diagnostic steps analyze behavioral trends and failure modes across the deterministic evaluation pipeline:</w:t>
      </w:r>
    </w:p>
    <w:p w:rsidR="00000000" w:rsidDel="00000000" w:rsidP="00000000" w:rsidRDefault="00000000" w:rsidRPr="00000000" w14:paraId="000000CE">
      <w:pPr>
        <w:numPr>
          <w:ilvl w:val="0"/>
          <w:numId w:val="13"/>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The Generative Leniency Gap (LLM-as-a-Judge vs. Deterministic NLI):</w:t>
      </w:r>
      <w:r w:rsidDel="00000000" w:rsidR="00000000" w:rsidRPr="00000000">
        <w:rPr>
          <w:rFonts w:ascii="Times New Roman" w:cs="Times New Roman" w:eastAsia="Times New Roman" w:hAnsi="Times New Roman"/>
          <w:rtl w:val="0"/>
        </w:rPr>
        <w:t xml:space="preserve"> This comparison contrasts AI judge scores against sequence-level entailment. While generative judges report hallucination rates of 12% to 25% by accepting plausible-sounding rationales, the deterministic pipeline reveals an Overall Hallucination % exceeding 92% because they approve claims even when source policies provide zero supporting evidence.</w:t>
      </w:r>
    </w:p>
    <w:p w:rsidR="00000000" w:rsidDel="00000000" w:rsidP="00000000" w:rsidRDefault="00000000" w:rsidRPr="00000000" w14:paraId="000000CF">
      <w:pPr>
        <w:numPr>
          <w:ilvl w:val="1"/>
          <w:numId w:val="13"/>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alternative evaluations pipeline removes the potential bias of a LLM judge, it has a blind spot: it treats smart rephrasing or professional summaries as "wrong" if the exact words aren't in the source text. Because of this strictness, the &gt;92% overall hallucination score is calculated when it catches simple rewording right along with real made-up facts. However, the other metrics operate independently of sentence syntax, showing that the models rarely drift in macro-topic or contradict policy guidelines. </w:t>
      </w:r>
      <w:r w:rsidDel="00000000" w:rsidR="00000000" w:rsidRPr="00000000">
        <w:rPr>
          <w:rtl w:val="0"/>
        </w:rPr>
      </w:r>
    </w:p>
    <w:p w:rsidR="00000000" w:rsidDel="00000000" w:rsidP="00000000" w:rsidRDefault="00000000" w:rsidRPr="00000000" w14:paraId="000000D0">
      <w:pPr>
        <w:numPr>
          <w:ilvl w:val="0"/>
          <w:numId w:val="13"/>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Extrapolative Hallucination Auditing (Fabricated Entities vs. Model Alignment):</w:t>
      </w:r>
      <w:r w:rsidDel="00000000" w:rsidR="00000000" w:rsidRPr="00000000">
        <w:rPr>
          <w:rFonts w:ascii="Times New Roman" w:cs="Times New Roman" w:eastAsia="Times New Roman" w:hAnsi="Times New Roman"/>
          <w:rtl w:val="0"/>
        </w:rPr>
        <w:t xml:space="preserve"> This step isolates entity fabrication by cross-referencing extracted named entities against a normalized source document token index. Anthropic models produced 3.2 to 3.8 times more fabricated entities (85 in DeptEduc, 53 in Scott&amp;Scott) than GPT-4.1 and Llama 4 Maverick (17 to 27). This indicates that while Anthropic models provide detailed outputs, they exhibit a significantly higher rate of ungrounded entity generation. This often includes introducing specific names, terms, or identifiers that are not found in the source text.</w:t>
      </w:r>
    </w:p>
    <w:p w:rsidR="00000000" w:rsidDel="00000000" w:rsidP="00000000" w:rsidRDefault="00000000" w:rsidRPr="00000000" w14:paraId="000000D1">
      <w:pPr>
        <w:numPr>
          <w:ilvl w:val="0"/>
          <w:numId w:val="13"/>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Unfaithfulness Risk vs. Direct Contradiction Prob:</w:t>
      </w:r>
      <w:r w:rsidDel="00000000" w:rsidR="00000000" w:rsidRPr="00000000">
        <w:rPr>
          <w:rFonts w:ascii="Times New Roman" w:cs="Times New Roman" w:eastAsia="Times New Roman" w:hAnsi="Times New Roman"/>
          <w:rtl w:val="0"/>
        </w:rPr>
        <w:t xml:space="preserve"> This diagnostic evaluates the mechanism of hallucination by measuring the delta between non-entailment and explicit opposition. Across all runs, Direct Contradiction Prob remains low (10.6% – 29.2%), while Unfaithfulness Risk remains exceptionally high (85.5% – 95.4% ). These findings strongly indicate that base models rarely generate statements that directly refute source text. Instead, the data suggests hallucinations stem almost entirely from unsupported assumptions and plausible claims that lack grounded evidence in the provided policy context.</w:t>
      </w:r>
    </w:p>
    <w:p w:rsidR="00000000" w:rsidDel="00000000" w:rsidP="00000000" w:rsidRDefault="00000000" w:rsidRPr="00000000" w14:paraId="000000D2">
      <w:pPr>
        <w:numPr>
          <w:ilvl w:val="0"/>
          <w:numId w:val="13"/>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Domain &amp; Structural Sensitivity Auditing (Regulatory vs. Corporate Policy):</w:t>
      </w:r>
      <w:r w:rsidDel="00000000" w:rsidR="00000000" w:rsidRPr="00000000">
        <w:rPr>
          <w:rFonts w:ascii="Times New Roman" w:cs="Times New Roman" w:eastAsia="Times New Roman" w:hAnsi="Times New Roman"/>
          <w:rtl w:val="0"/>
        </w:rPr>
        <w:t xml:space="preserve"> This step measures how source document structure dictates model failure modes. Dense regulatory frameworks (DeptEduc) yielded higher Direct Contradiction Prob (27.1% mean), showing that tight, complex rules cause models to make direct logical flips. Conversely, looser corporate policies (Scott&amp;Scott) produced lower Direct Contradiction Prob (13.1% mean) but higher Unfaithfulness Risk (93.6% mean). These structural variations suggest that the nature of the source text significantly alters model error distribution. This can lead to shifting outputs between direct logical divergence on strict regulations and high unfaithfulness on looser policy text.</w:t>
      </w:r>
    </w:p>
    <w:p w:rsidR="00000000" w:rsidDel="00000000" w:rsidP="00000000" w:rsidRDefault="00000000" w:rsidRPr="00000000" w14:paraId="000000D3">
      <w:pPr>
        <w:numPr>
          <w:ilvl w:val="0"/>
          <w:numId w:val="13"/>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Macro-Topic Stability (Semantic Drift Risk Verification):</w:t>
      </w:r>
      <w:r w:rsidDel="00000000" w:rsidR="00000000" w:rsidRPr="00000000">
        <w:rPr>
          <w:rFonts w:ascii="Times New Roman" w:cs="Times New Roman" w:eastAsia="Times New Roman" w:hAnsi="Times New Roman"/>
          <w:rtl w:val="0"/>
        </w:rPr>
        <w:t xml:space="preserve"> This metric measures global conceptual divergence to verify whether hallucinations cause domain derailment. Across all architectures and datasets, Semantic Drift Risk remains tightly bounded between 0.4434 and 0.4631. This consistency suggests that base LLMs maintain strong macro-level topic alignment, and that compliance evaluation failure occurs almost exclusively at the micro-factual sequence and entity level.</w:t>
      </w:r>
    </w:p>
    <w:p w:rsidR="00000000" w:rsidDel="00000000" w:rsidP="00000000" w:rsidRDefault="00000000" w:rsidRPr="00000000" w14:paraId="000000D4">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 Architectural Conclusions</w:t>
      </w:r>
    </w:p>
    <w:p w:rsidR="00000000" w:rsidDel="00000000" w:rsidP="00000000" w:rsidRDefault="00000000" w:rsidRPr="00000000" w14:paraId="000000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Synthesizing the findings from the LLM-as-a-Judge RAG Quality framework and the deterministic NLI/NER Audit pipeline yields key architectural tradeoffs across the three model bases:</w:t>
      </w:r>
    </w:p>
    <w:p w:rsidR="00000000" w:rsidDel="00000000" w:rsidP="00000000" w:rsidRDefault="00000000" w:rsidRPr="00000000" w14:paraId="000000D6">
      <w:pPr>
        <w:keepNext w:val="0"/>
        <w:keepLines w:val="0"/>
        <w:spacing w:after="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Anthropic (Conservative)</w:t>
      </w:r>
    </w:p>
    <w:p w:rsidR="00000000" w:rsidDel="00000000" w:rsidP="00000000" w:rsidRDefault="00000000" w:rsidRPr="00000000" w14:paraId="000000D7">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Strengths:</w:t>
      </w:r>
      <w:r w:rsidDel="00000000" w:rsidR="00000000" w:rsidRPr="00000000">
        <w:rPr>
          <w:rFonts w:ascii="Times New Roman" w:cs="Times New Roman" w:eastAsia="Times New Roman" w:hAnsi="Times New Roman"/>
          <w:rtl w:val="0"/>
        </w:rPr>
        <w:t xml:space="preserve"> Leads overall RAG quality (0.831–0.842) and Faithfulness (0.861–0.863). Shows strong risk aversion by assigning low maturity scores (0–1) when evidence is weak, drastically reducing dangerous false positives.</w:t>
      </w:r>
    </w:p>
    <w:p w:rsidR="00000000" w:rsidDel="00000000" w:rsidP="00000000" w:rsidRDefault="00000000" w:rsidRPr="00000000" w14:paraId="000000D8">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Deterministic Failure Mode (Extrapolative Fabrication):</w:t>
      </w:r>
      <w:r w:rsidDel="00000000" w:rsidR="00000000" w:rsidRPr="00000000">
        <w:rPr>
          <w:rFonts w:ascii="Times New Roman" w:cs="Times New Roman" w:eastAsia="Times New Roman" w:hAnsi="Times New Roman"/>
          <w:rtl w:val="0"/>
        </w:rPr>
        <w:t xml:space="preserve"> Driven by helpful alignment, it over-specifies by inventing non-existent technical terms, producing 3.2× to 3.8× more fabricated entities (53–85) than peers.</w:t>
      </w:r>
    </w:p>
    <w:p w:rsidR="00000000" w:rsidDel="00000000" w:rsidP="00000000" w:rsidRDefault="00000000" w:rsidRPr="00000000" w14:paraId="000000D9">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Verdict:</w:t>
      </w:r>
      <w:r w:rsidDel="00000000" w:rsidR="00000000" w:rsidRPr="00000000">
        <w:rPr>
          <w:rFonts w:ascii="Times New Roman" w:cs="Times New Roman" w:eastAsia="Times New Roman" w:hAnsi="Times New Roman"/>
          <w:rtl w:val="0"/>
        </w:rPr>
        <w:t xml:space="preserve"> The best base LLM for GRC tools, provided an upstream NER/regex entity filter strips over-specified technical jargon.</w:t>
      </w:r>
    </w:p>
    <w:p w:rsidR="00000000" w:rsidDel="00000000" w:rsidP="00000000" w:rsidRDefault="00000000" w:rsidRPr="00000000" w14:paraId="000000DA">
      <w:pPr>
        <w:keepNext w:val="0"/>
        <w:keepLines w:val="0"/>
        <w:spacing w:after="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GPT-4.1 &amp; Llama 4 Maverick (Over-Confident)</w:t>
      </w:r>
    </w:p>
    <w:p w:rsidR="00000000" w:rsidDel="00000000" w:rsidP="00000000" w:rsidRDefault="00000000" w:rsidRPr="00000000" w14:paraId="000000DB">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Strengths:</w:t>
      </w:r>
      <w:r w:rsidDel="00000000" w:rsidR="00000000" w:rsidRPr="00000000">
        <w:rPr>
          <w:rFonts w:ascii="Times New Roman" w:cs="Times New Roman" w:eastAsia="Times New Roman" w:hAnsi="Times New Roman"/>
          <w:rtl w:val="0"/>
        </w:rPr>
        <w:t xml:space="preserve"> Low named-entity fabrication counts (17–27 entities across runs).</w:t>
      </w:r>
    </w:p>
    <w:p w:rsidR="00000000" w:rsidDel="00000000" w:rsidP="00000000" w:rsidRDefault="00000000" w:rsidRPr="00000000" w14:paraId="000000DC">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Deterministic Failure Mode </w:t>
      </w:r>
      <w:r w:rsidDel="00000000" w:rsidR="00000000" w:rsidRPr="00000000">
        <w:rPr>
          <w:rFonts w:ascii="Times New Roman" w:cs="Times New Roman" w:eastAsia="Times New Roman" w:hAnsi="Times New Roman"/>
          <w:rtl w:val="0"/>
        </w:rPr>
        <w:t xml:space="preserve">(Implicit Assumptions &amp; Noise Sensitivity): Lag in overall quality (0.758–0.789) due to poor retrieval resilience. When evidence is noisy, both models default to systemic over-confidence—frequently awarding passing scores (2–3) on ungrounded assumptions.</w:t>
      </w:r>
    </w:p>
    <w:p w:rsidR="00000000" w:rsidDel="00000000" w:rsidP="00000000" w:rsidRDefault="00000000" w:rsidRPr="00000000" w14:paraId="000000DD">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Verdict:</w:t>
      </w:r>
      <w:r w:rsidDel="00000000" w:rsidR="00000000" w:rsidRPr="00000000">
        <w:rPr>
          <w:rFonts w:ascii="Times New Roman" w:cs="Times New Roman" w:eastAsia="Times New Roman" w:hAnsi="Times New Roman"/>
          <w:rtl w:val="0"/>
        </w:rPr>
        <w:t xml:space="preserve"> Unsuitable for standalone auditing. Require an extremely pristine retrieval environment to prevent false-positive compliance claims.</w:t>
      </w:r>
    </w:p>
    <w:p w:rsidR="00000000" w:rsidDel="00000000" w:rsidP="00000000" w:rsidRDefault="00000000" w:rsidRPr="00000000" w14:paraId="000000DE">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Methodological Limitations of Deterministic Auditing</w:t>
      </w:r>
    </w:p>
    <w:p w:rsidR="00000000" w:rsidDel="00000000" w:rsidP="00000000" w:rsidRDefault="00000000" w:rsidRPr="00000000" w14:paraId="000000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evaluating GRC report outputs via automated code pipelines, researchers must account for three structural evaluation constraints:</w:t>
      </w:r>
    </w:p>
    <w:p w:rsidR="00000000" w:rsidDel="00000000" w:rsidP="00000000" w:rsidRDefault="00000000" w:rsidRPr="00000000" w14:paraId="000000E0">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NLI Paraphrase Penalty:</w:t>
      </w:r>
      <w:r w:rsidDel="00000000" w:rsidR="00000000" w:rsidRPr="00000000">
        <w:rPr>
          <w:rFonts w:ascii="Times New Roman" w:cs="Times New Roman" w:eastAsia="Times New Roman" w:hAnsi="Times New Roman"/>
          <w:rtl w:val="0"/>
        </w:rPr>
        <w:t xml:space="preserve"> Cross-encoder models treat any expansion of source text as an ungrounded assumption. While this inflates raw unfaithfulness risk, companion metrics like Direct Contradiction and Semantic Drift confirm that this represents stylistic synthesis rather than factual divergence.</w:t>
      </w:r>
    </w:p>
    <w:p w:rsidR="00000000" w:rsidDel="00000000" w:rsidP="00000000" w:rsidRDefault="00000000" w:rsidRPr="00000000" w14:paraId="000000E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Snippet Isolation vs. Global Document Context:</w:t>
      </w:r>
      <w:r w:rsidDel="00000000" w:rsidR="00000000" w:rsidRPr="00000000">
        <w:rPr>
          <w:rFonts w:ascii="Times New Roman" w:cs="Times New Roman" w:eastAsia="Times New Roman" w:hAnsi="Times New Roman"/>
          <w:rtl w:val="0"/>
        </w:rPr>
        <w:t xml:space="preserve"> Verifying rationales against isolated </w:t>
      </w:r>
      <w:r w:rsidDel="00000000" w:rsidR="00000000" w:rsidRPr="00000000">
        <w:rPr>
          <w:rFonts w:ascii="Times New Roman" w:cs="Times New Roman" w:eastAsia="Times New Roman" w:hAnsi="Times New Roman"/>
          <w:rtl w:val="0"/>
        </w:rPr>
        <w:t xml:space="preserve">evidence</w:t>
      </w:r>
      <w:r w:rsidDel="00000000" w:rsidR="00000000" w:rsidRPr="00000000">
        <w:rPr>
          <w:rFonts w:ascii="Times New Roman" w:cs="Times New Roman" w:eastAsia="Times New Roman" w:hAnsi="Times New Roman"/>
          <w:rtl w:val="0"/>
        </w:rPr>
        <w:t xml:space="preserve"> quotes rather than the entire raw PDF text index can occasionally penalize valid cross-references to other multi-page sections of the document.</w:t>
      </w:r>
    </w:p>
    <w:p w:rsidR="00000000" w:rsidDel="00000000" w:rsidP="00000000" w:rsidRDefault="00000000" w:rsidRPr="00000000" w14:paraId="000000E2">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Divergent Definitions of "Hallucination":</w:t>
      </w:r>
      <w:r w:rsidDel="00000000" w:rsidR="00000000" w:rsidRPr="00000000">
        <w:rPr>
          <w:rFonts w:ascii="Times New Roman" w:cs="Times New Roman" w:eastAsia="Times New Roman" w:hAnsi="Times New Roman"/>
          <w:rtl w:val="0"/>
        </w:rPr>
        <w:t xml:space="preserve"> Generative judges measure semantic plausibility (does this sound like a reasonable audit finding?), whereas deterministic pipelines measure literal string/entailment compliance (is every noun and verb explicitly proven by the adjacent quote?).</w:t>
      </w:r>
    </w:p>
    <w:p w:rsidR="00000000" w:rsidDel="00000000" w:rsidP="00000000" w:rsidRDefault="00000000" w:rsidRPr="00000000" w14:paraId="000000E3">
      <w:pPr>
        <w:spacing w:after="24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