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h9of78nr6h5l" w:id="0"/>
      <w:bookmarkEnd w:id="0"/>
      <w:r w:rsidDel="00000000" w:rsidR="00000000" w:rsidRPr="00000000">
        <w:rPr>
          <w:b w:val="1"/>
          <w:bCs w:val="1"/>
          <w:rtl w:val="0"/>
        </w:rPr>
        <w:t xml:space="preserve">Collaboration Proposal Copa Airlines PoC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hwwr36x58qd" w:id="1"/>
      <w:bookmarkEnd w:id="1"/>
      <w:r w:rsidDel="00000000" w:rsidR="00000000" w:rsidRPr="00000000">
        <w:rPr>
          <w:b w:val="1"/>
          <w:bCs w:val="1"/>
          <w:sz w:val="34"/>
          <w:szCs w:val="34"/>
          <w:rtl w:val="0"/>
        </w:rPr>
        <w:t xml:space="preserve">AI-Based Cybersecurity Maturity and Compliance Assessment Tool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zyqyx2x845n" w:id="2"/>
      <w:bookmarkEnd w:id="2"/>
      <w:r w:rsidDel="00000000" w:rsidR="00000000" w:rsidRPr="00000000">
        <w:rPr>
          <w:b w:val="1"/>
          <w:bCs w:val="1"/>
          <w:sz w:val="34"/>
          <w:szCs w:val="34"/>
          <w:rtl w:val="0"/>
        </w:rPr>
        <w:t xml:space="preserve">Context</w:t>
      </w:r>
    </w:p>
    <w:p w:rsidR="00000000" w:rsidDel="00000000" w:rsidP="00000000" w:rsidRDefault="00000000" w:rsidRPr="00000000" w14:paraId="00000004">
      <w:pPr>
        <w:spacing w:after="240" w:before="240" w:lineRule="auto"/>
        <w:rPr/>
      </w:pPr>
      <w:r w:rsidDel="00000000" w:rsidR="00000000" w:rsidRPr="00000000">
        <w:rPr>
          <w:rtl w:val="0"/>
        </w:rPr>
        <w:t xml:space="preserve">Modern organizations face increasing regulatory and operational complexity driven by the need to simultaneously comply with multiple standards and regulatory obligations. The literature review behind this pilot indicates that approximately 70% of organizations must demonstrate compliance against multiple concurrent frameworks (Coalfire).</w:t>
      </w:r>
    </w:p>
    <w:p w:rsidR="00000000" w:rsidDel="00000000" w:rsidP="00000000" w:rsidRDefault="00000000" w:rsidRPr="00000000" w14:paraId="00000005">
      <w:pPr>
        <w:spacing w:after="240" w:before="240" w:lineRule="auto"/>
        <w:rPr/>
      </w:pPr>
      <w:r w:rsidDel="00000000" w:rsidR="00000000" w:rsidRPr="00000000">
        <w:rPr>
          <w:rtl w:val="0"/>
        </w:rPr>
        <w:t xml:space="preserve">Traditional manual assessment processes present significant limitations: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High consumption of time and resources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Inconsistency between evaluators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Periodic rather than continuous assessments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Difficulty correlating multiple frameworks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Limited scalability</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Lack of semantic traceability</w:t>
      </w:r>
    </w:p>
    <w:p w:rsidR="00000000" w:rsidDel="00000000" w:rsidP="00000000" w:rsidRDefault="00000000" w:rsidRPr="00000000" w14:paraId="0000000C">
      <w:pPr>
        <w:spacing w:after="240" w:before="240" w:lineRule="auto"/>
        <w:rPr/>
      </w:pPr>
      <w:r w:rsidDel="00000000" w:rsidR="00000000" w:rsidRPr="00000000">
        <w:rPr>
          <w:rtl w:val="0"/>
        </w:rPr>
        <w:t xml:space="preserve">The proposed solution uses language models and a RAG architecture to perform semantic analysis of organizational policies and controls, enabling the identification of coverage, gaps, and maturity levels with verifiable evidence.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sz w:val="40"/>
          <w:szCs w:val="40"/>
        </w:rPr>
      </w:pPr>
      <w:r w:rsidDel="00000000" w:rsidR="00000000" w:rsidRPr="00000000">
        <w:rPr>
          <w:b w:val="1"/>
          <w:bCs w:val="1"/>
          <w:sz w:val="40"/>
          <w:szCs w:val="40"/>
          <w:rtl w:val="0"/>
        </w:rPr>
        <w:t xml:space="preserve">Summary</w:t>
      </w:r>
    </w:p>
    <w:p w:rsidR="00000000" w:rsidDel="00000000" w:rsidP="00000000" w:rsidRDefault="00000000" w:rsidRPr="00000000" w14:paraId="0000000F">
      <w:pPr>
        <w:spacing w:after="240" w:before="240" w:lineRule="auto"/>
        <w:rPr/>
      </w:pPr>
      <w:r w:rsidDel="00000000" w:rsidR="00000000" w:rsidRPr="00000000">
        <w:rPr>
          <w:rtl w:val="0"/>
        </w:rPr>
        <w:t xml:space="preserve">The proposal aims to establish a collaboration to execute a controlled pilot of an automated cybersecurity maturity and compliance assessment tool based on LLMs, RAG, and semantic analysis of policies and corporate standards.</w:t>
      </w:r>
    </w:p>
    <w:p w:rsidR="00000000" w:rsidDel="00000000" w:rsidP="00000000" w:rsidRDefault="00000000" w:rsidRPr="00000000" w14:paraId="00000010">
      <w:pPr>
        <w:spacing w:after="240" w:before="240" w:lineRule="auto"/>
        <w:rPr/>
      </w:pPr>
      <w:r w:rsidDel="00000000" w:rsidR="00000000" w:rsidRPr="00000000">
        <w:rPr>
          <w:rtl w:val="0"/>
        </w:rPr>
        <w:t xml:space="preserve">The solution was developed as part of the Duke Cybersecurity Program and seeks to address one of the main current challenges in Governance, Risk &amp; Compliance: the complexity of consistently, traceably, and efficiently evaluating multiple regulatory and cybersecurity frameworks simultaneously.</w:t>
      </w:r>
    </w:p>
    <w:p w:rsidR="00000000" w:rsidDel="00000000" w:rsidP="00000000" w:rsidRDefault="00000000" w:rsidRPr="00000000" w14:paraId="00000011">
      <w:pPr>
        <w:spacing w:after="240" w:before="240" w:lineRule="auto"/>
        <w:rPr/>
      </w:pPr>
      <w:r w:rsidDel="00000000" w:rsidR="00000000" w:rsidRPr="00000000">
        <w:rPr>
          <w:rtl w:val="0"/>
        </w:rPr>
        <w:t xml:space="preserve">The system can automatically analyze organizational documentation such as: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Security policies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Technical standards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Operational guidelines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Internal controls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Compliance guides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Internal frameworks</w:t>
      </w:r>
    </w:p>
    <w:p w:rsidR="00000000" w:rsidDel="00000000" w:rsidP="00000000" w:rsidRDefault="00000000" w:rsidRPr="00000000" w14:paraId="00000019">
      <w:pPr>
        <w:spacing w:after="240" w:before="240" w:lineRule="auto"/>
        <w:rPr/>
      </w:pPr>
      <w:r w:rsidDel="00000000" w:rsidR="00000000" w:rsidRPr="00000000">
        <w:rPr>
          <w:rtl w:val="0"/>
        </w:rPr>
        <w:t xml:space="preserve">And compare them against recognized frameworks such as: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NIST Cybersecurity Framework 2.0</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NIST SP 800-53</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ISO 27001</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CIS Controls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PCI DSS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CMMC</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HIPAA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CSA CCM</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FTC Safeguards Rule</w:t>
      </w:r>
    </w:p>
    <w:p w:rsidR="00000000" w:rsidDel="00000000" w:rsidP="00000000" w:rsidRDefault="00000000" w:rsidRPr="00000000" w14:paraId="00000023">
      <w:pPr>
        <w:spacing w:after="240" w:before="240" w:lineRule="auto"/>
        <w:rPr/>
      </w:pPr>
      <w:r w:rsidDel="00000000" w:rsidR="00000000" w:rsidRPr="00000000">
        <w:rPr>
          <w:rtl w:val="0"/>
        </w:rPr>
        <w:t xml:space="preserve">The tool generates structured maturity assessments, gap analyses, traceable evidence, prioritized recommendations, and scoring by security domain.</w:t>
      </w:r>
    </w:p>
    <w:p w:rsidR="00000000" w:rsidDel="00000000" w:rsidP="00000000" w:rsidRDefault="00000000" w:rsidRPr="00000000" w14:paraId="00000024">
      <w:pPr>
        <w:rPr>
          <w:b w:val="1"/>
          <w:bCs w:val="1"/>
          <w:sz w:val="40"/>
          <w:szCs w:val="40"/>
        </w:rPr>
      </w:pPr>
      <w:r w:rsidDel="00000000" w:rsidR="00000000" w:rsidRPr="00000000">
        <w:rPr>
          <w:b w:val="1"/>
          <w:bCs w:val="1"/>
          <w:sz w:val="40"/>
          <w:szCs w:val="40"/>
          <w:rtl w:val="0"/>
        </w:rPr>
        <w:t xml:space="preserve">Objective</w:t>
      </w:r>
    </w:p>
    <w:p w:rsidR="00000000" w:rsidDel="00000000" w:rsidP="00000000" w:rsidRDefault="00000000" w:rsidRPr="00000000" w14:paraId="00000025">
      <w:pPr>
        <w:spacing w:after="240" w:before="240" w:lineRule="auto"/>
        <w:rPr/>
      </w:pPr>
      <w:r w:rsidDel="00000000" w:rsidR="00000000" w:rsidRPr="00000000">
        <w:rPr>
          <w:rtl w:val="0"/>
        </w:rPr>
        <w:t xml:space="preserve">To technically and operationally validate the tool’s capability to:</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Reduce assessment and document analysis time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Generate automated multi-framework evaluations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Improve visibility into cybersecurity maturity status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Detect compliance gaps and improvement opportunities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Generate auditable and explainable evidence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Support audit and corporate governance processes</w:t>
      </w:r>
    </w:p>
    <w:p w:rsidR="00000000" w:rsidDel="00000000" w:rsidP="00000000" w:rsidRDefault="00000000" w:rsidRPr="00000000" w14:paraId="0000002C">
      <w:pPr>
        <w:spacing w:after="240" w:before="240" w:lineRule="auto"/>
        <w:rPr/>
      </w:pPr>
      <w:r w:rsidDel="00000000" w:rsidR="00000000" w:rsidRPr="00000000">
        <w:rPr>
          <w:rtl w:val="0"/>
        </w:rPr>
        <w:t xml:space="preserve">The pilot seeks to evaluate the feasibility of using AI as a support mechanism for GRC and cybersecurity processes within a highly digitalized and critical organization such as an airline.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40"/>
          <w:szCs w:val="40"/>
        </w:rPr>
      </w:pPr>
      <w:r w:rsidDel="00000000" w:rsidR="00000000" w:rsidRPr="00000000">
        <w:rPr>
          <w:b w:val="1"/>
          <w:bCs w:val="1"/>
          <w:sz w:val="40"/>
          <w:szCs w:val="40"/>
          <w:rtl w:val="0"/>
        </w:rPr>
        <w:t xml:space="preserve">Tool</w:t>
      </w:r>
    </w:p>
    <w:p w:rsidR="00000000" w:rsidDel="00000000" w:rsidP="00000000" w:rsidRDefault="00000000" w:rsidRPr="00000000" w14:paraId="00000036">
      <w:pPr>
        <w:spacing w:after="240" w:before="240" w:lineRule="auto"/>
        <w:rPr/>
      </w:pPr>
      <w:r w:rsidDel="00000000" w:rsidR="00000000" w:rsidRPr="00000000">
        <w:rPr>
          <w:rtl w:val="0"/>
        </w:rPr>
        <w:t xml:space="preserve">The platform implements an architecture based on Large Language Models (LLMs), Retrieval-Augmented Generation (RAG), semantic policy analysis, and structured explainability mechanisms, while also incorporating Human-in-the-Loop validation processes to ensure traceability, auditability, and human oversight of generated results.</w:t>
      </w:r>
    </w:p>
    <w:p w:rsidR="00000000" w:rsidDel="00000000" w:rsidP="00000000" w:rsidRDefault="00000000" w:rsidRPr="00000000" w14:paraId="00000037">
      <w:pPr>
        <w:spacing w:after="240" w:before="240" w:lineRule="auto"/>
        <w:rPr/>
      </w:pPr>
      <w:r w:rsidDel="00000000" w:rsidR="00000000" w:rsidRPr="00000000">
        <w:rPr>
          <w:rtl w:val="0"/>
        </w:rPr>
        <w:t xml:space="preserve">The tool:</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Ingests organizational documentation</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Segments and vectorizes content semantically</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Retrieves relevant evidence by control</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Evaluates alignment against frameworks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Generates maturity scores (0–5)</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Produces recommendations and gap analyses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Maintains traceability and explainability of results</w:t>
      </w:r>
    </w:p>
    <w:p w:rsidR="00000000" w:rsidDel="00000000" w:rsidP="00000000" w:rsidRDefault="00000000" w:rsidRPr="00000000" w14:paraId="0000003F">
      <w:pPr>
        <w:spacing w:after="240" w:before="240" w:lineRule="auto"/>
        <w:rPr/>
      </w:pPr>
      <w:r w:rsidDel="00000000" w:rsidR="00000000" w:rsidRPr="00000000">
        <w:rPr>
          <w:rtl w:val="0"/>
        </w:rPr>
        <w:t xml:space="preserve">The design incorporates explicit AI hallucination mitigation mechanisms through RAG and structured generation based exclusively on retrieved documentary evidence.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b w:val="1"/>
          <w:bCs w:val="1"/>
          <w:sz w:val="40"/>
          <w:szCs w:val="40"/>
          <w:rtl w:val="0"/>
        </w:rPr>
        <w:t xml:space="preserve">Expected Benefits</w:t>
      </w:r>
    </w:p>
    <w:p w:rsidR="00000000" w:rsidDel="00000000" w:rsidP="00000000" w:rsidRDefault="00000000" w:rsidRPr="00000000" w14:paraId="00000042">
      <w:pPr>
        <w:spacing w:after="240" w:before="240" w:lineRule="auto"/>
        <w:rPr/>
      </w:pPr>
      <w:r w:rsidDel="00000000" w:rsidR="00000000" w:rsidRPr="00000000">
        <w:rPr>
          <w:rtl w:val="0"/>
        </w:rPr>
        <w:t xml:space="preserve">The implementation of the pilot would generate strategic, operational, and technical benefits for the organization.</w:t>
      </w:r>
    </w:p>
    <w:p w:rsidR="00000000" w:rsidDel="00000000" w:rsidP="00000000" w:rsidRDefault="00000000" w:rsidRPr="00000000" w14:paraId="00000043">
      <w:pPr>
        <w:spacing w:after="240" w:before="240" w:lineRule="auto"/>
        <w:rPr/>
      </w:pPr>
      <w:r w:rsidDel="00000000" w:rsidR="00000000" w:rsidRPr="00000000">
        <w:rPr>
          <w:rtl w:val="0"/>
        </w:rPr>
        <w:t xml:space="preserve">From a strategic perspective, the solution would provide comprehensive visibility into the organization’s cybersecurity posture through simultaneous evaluations against multiple frameworks and regulatory standards, strengthening governance, risk management, and compliance processes. It would also facilitate internal and external audit activities, as well as interactions with regulatory entities, by generating structured and traceable evidence. Additionally, it would enable the development of a maturity and remediation roadmap based on objective evidence and risk-based prioritization.</w:t>
      </w:r>
    </w:p>
    <w:p w:rsidR="00000000" w:rsidDel="00000000" w:rsidP="00000000" w:rsidRDefault="00000000" w:rsidRPr="00000000" w14:paraId="00000044">
      <w:pPr>
        <w:spacing w:after="240" w:before="240" w:lineRule="auto"/>
        <w:rPr/>
      </w:pPr>
      <w:r w:rsidDel="00000000" w:rsidR="00000000" w:rsidRPr="00000000">
        <w:rPr>
          <w:rtl w:val="0"/>
        </w:rPr>
        <w:t xml:space="preserve">At the operational level, the tool would significantly reduce the time associated with assessment and document review processes, optimizing GRC and cybersecurity resources through automation and semantic analysis. It would also standardize evaluations across different domains and frameworks, improve consistency of analyses, and facilitate early detection of compliance gaps, risks, and improvement opportunities while prioritizing remediation efforts according to impact and criticality.</w:t>
      </w:r>
    </w:p>
    <w:p w:rsidR="00000000" w:rsidDel="00000000" w:rsidP="00000000" w:rsidRDefault="00000000" w:rsidRPr="00000000" w14:paraId="00000045">
      <w:pPr>
        <w:spacing w:after="240" w:before="240" w:lineRule="auto"/>
        <w:rPr/>
      </w:pPr>
      <w:r w:rsidDel="00000000" w:rsidR="00000000" w:rsidRPr="00000000">
        <w:rPr>
          <w:rtl w:val="0"/>
        </w:rPr>
        <w:t xml:space="preserve">From a technical perspective, the solution is grounded in evaluations based exclusively on real documentary evidence, using an auditable, explainable, and traceable architecture that justifies every generated result. The platform produces structured and verifiable outputs, reduces inconsistencies derived from manual processes, and provides scalability to evaluate multiple cybersecurity, compliance, and risk management domains within a single assessment environment.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40"/>
          <w:szCs w:val="40"/>
        </w:rPr>
      </w:pPr>
      <w:r w:rsidDel="00000000" w:rsidR="00000000" w:rsidRPr="00000000">
        <w:rPr>
          <w:b w:val="1"/>
          <w:bCs w:val="1"/>
          <w:sz w:val="40"/>
          <w:szCs w:val="40"/>
          <w:rtl w:val="0"/>
        </w:rPr>
        <w:t xml:space="preserve">Deliverables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Research paper</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Business value and executive presentation slides</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Value statement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