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BADC6" w14:textId="740357D4" w:rsidR="00716BCF" w:rsidRPr="001C7835" w:rsidRDefault="00692C53" w:rsidP="00493515">
      <w:pPr>
        <w:spacing w:after="0"/>
        <w:jc w:val="center"/>
        <w:rPr>
          <w:b/>
        </w:rPr>
      </w:pPr>
      <w:r>
        <w:rPr>
          <w:b/>
        </w:rPr>
        <w:t>Соглашение о конфиденциальности</w:t>
      </w:r>
    </w:p>
    <w:p w14:paraId="58B67A1E" w14:textId="77777777" w:rsidR="00493515" w:rsidRDefault="00493515" w:rsidP="00493515">
      <w:pPr>
        <w:spacing w:after="0"/>
        <w:ind w:firstLine="567"/>
        <w:jc w:val="both"/>
      </w:pPr>
    </w:p>
    <w:p w14:paraId="0DCA9122" w14:textId="4EA9F7C6" w:rsidR="00692C53" w:rsidRPr="0004190A" w:rsidRDefault="007C3878" w:rsidP="00493515">
      <w:pPr>
        <w:spacing w:after="0"/>
        <w:ind w:firstLine="567"/>
        <w:jc w:val="both"/>
      </w:pPr>
      <w:r>
        <w:t xml:space="preserve">г. </w:t>
      </w:r>
      <w:r w:rsidR="00692C53">
        <w:t>Москва                                                                                                                  «___»__________ 20</w:t>
      </w:r>
      <w:r w:rsidR="004C690B" w:rsidRPr="004C690B">
        <w:t>2</w:t>
      </w:r>
      <w:r w:rsidR="00BA0034">
        <w:t>2</w:t>
      </w:r>
    </w:p>
    <w:p w14:paraId="71B6D306" w14:textId="77777777" w:rsidR="00692C53" w:rsidRPr="001C7835" w:rsidRDefault="00692C53" w:rsidP="00493515">
      <w:pPr>
        <w:spacing w:after="0"/>
        <w:ind w:firstLine="567"/>
        <w:jc w:val="both"/>
      </w:pPr>
    </w:p>
    <w:p w14:paraId="6B77AE08" w14:textId="67785B3D" w:rsidR="00493515" w:rsidRPr="00493515" w:rsidRDefault="00692C53" w:rsidP="00493515">
      <w:pPr>
        <w:spacing w:after="0"/>
        <w:ind w:firstLine="567"/>
        <w:jc w:val="both"/>
      </w:pPr>
      <w:r>
        <w:t xml:space="preserve">Настоящее Соглашение </w:t>
      </w:r>
      <w:r w:rsidR="00D93FEA">
        <w:t xml:space="preserve">о конфиденциальности (далее – Соглашение) </w:t>
      </w:r>
      <w:r w:rsidR="009C6818">
        <w:t>определяе</w:t>
      </w:r>
      <w:r w:rsidR="00493515">
        <w:t xml:space="preserve">т обязательства </w:t>
      </w:r>
      <w:r w:rsidR="00D93FEA">
        <w:t xml:space="preserve">Сторон </w:t>
      </w:r>
      <w:r w:rsidR="009C6818">
        <w:t>по неразглашению конфиденциальной информации</w:t>
      </w:r>
      <w:r w:rsidR="00D93FEA">
        <w:t xml:space="preserve"> при переговорах о заключении договора. Под Сторонами настоящего Соглашения понимаются </w:t>
      </w:r>
      <w:r w:rsidR="00D93FEA" w:rsidRPr="00472E3A">
        <w:rPr>
          <w:b/>
        </w:rPr>
        <w:t>ООО «Вебмарт»</w:t>
      </w:r>
      <w:r w:rsidR="00D93FEA">
        <w:t xml:space="preserve"> (Раскрывающая сторона) и </w:t>
      </w:r>
      <w:r w:rsidR="008337F1" w:rsidRPr="008337F1">
        <w:t>________________________________________________</w:t>
      </w:r>
      <w:r w:rsidR="008337F1" w:rsidRPr="008C5131">
        <w:t>_</w:t>
      </w:r>
      <w:r w:rsidR="00D93FEA">
        <w:t xml:space="preserve"> (Принимающая сторона).</w:t>
      </w:r>
    </w:p>
    <w:p w14:paraId="336FC057" w14:textId="77777777" w:rsidR="0051080C" w:rsidRDefault="0051080C" w:rsidP="0051080C">
      <w:pPr>
        <w:pStyle w:val="a3"/>
        <w:spacing w:after="0"/>
        <w:jc w:val="both"/>
        <w:rPr>
          <w:b/>
        </w:rPr>
      </w:pPr>
    </w:p>
    <w:p w14:paraId="61329CB3" w14:textId="6F72BAC8" w:rsidR="0051080C" w:rsidRPr="004C013B" w:rsidRDefault="009C6818" w:rsidP="0051080C">
      <w:pPr>
        <w:pStyle w:val="a3"/>
        <w:numPr>
          <w:ilvl w:val="0"/>
          <w:numId w:val="5"/>
        </w:numPr>
        <w:tabs>
          <w:tab w:val="left" w:pos="284"/>
        </w:tabs>
        <w:spacing w:after="0"/>
        <w:ind w:left="0" w:firstLine="0"/>
        <w:jc w:val="center"/>
        <w:rPr>
          <w:b/>
          <w:i/>
        </w:rPr>
      </w:pPr>
      <w:r>
        <w:rPr>
          <w:b/>
          <w:i/>
        </w:rPr>
        <w:t>Конфиденциальная информация</w:t>
      </w:r>
    </w:p>
    <w:p w14:paraId="4F88B081" w14:textId="276F75DA" w:rsidR="006922B5" w:rsidRDefault="00AC2284" w:rsidP="009C6818">
      <w:pPr>
        <w:pStyle w:val="a3"/>
        <w:tabs>
          <w:tab w:val="left" w:pos="993"/>
        </w:tabs>
        <w:spacing w:after="0"/>
        <w:ind w:left="0" w:firstLine="567"/>
        <w:jc w:val="both"/>
      </w:pPr>
      <w:r>
        <w:t xml:space="preserve">1.1. </w:t>
      </w:r>
      <w:r w:rsidR="009C6818">
        <w:t>Под конфиденциальной информацией для целей настоящего Соглашения понимается любая информация, материалы, документы,</w:t>
      </w:r>
      <w:r>
        <w:t xml:space="preserve"> доступы</w:t>
      </w:r>
      <w:r w:rsidR="009C6818">
        <w:t xml:space="preserve"> сообщаемые </w:t>
      </w:r>
      <w:r w:rsidR="00D93FEA">
        <w:t>Раскрывающей стороной Принимающей стороне</w:t>
      </w:r>
      <w:r w:rsidR="009C6818">
        <w:t xml:space="preserve"> в ходе переговоров, вне зависимости от того, помечены ли данные информация, материа</w:t>
      </w:r>
      <w:r>
        <w:t>лы, документы каким-либо грифом, а также независимо от носителя информации. К конфиденциальной информации во всяком случае относятся программы для ЭВМ (программный код),</w:t>
      </w:r>
      <w:r w:rsidR="007C3878">
        <w:t xml:space="preserve"> приложения для мобильных устройств,</w:t>
      </w:r>
      <w:r>
        <w:t xml:space="preserve"> демонстрируемые или предоставляемые </w:t>
      </w:r>
      <w:r w:rsidR="00D93FEA" w:rsidRPr="00D93FEA">
        <w:t>Раскрывающей стороной Принимающей стороне</w:t>
      </w:r>
      <w:r>
        <w:t>.</w:t>
      </w:r>
    </w:p>
    <w:p w14:paraId="3A153AEB" w14:textId="338B2DB2" w:rsidR="00AC2284" w:rsidRDefault="00AC2284" w:rsidP="009C6818">
      <w:pPr>
        <w:pStyle w:val="a3"/>
        <w:tabs>
          <w:tab w:val="left" w:pos="993"/>
        </w:tabs>
        <w:spacing w:after="0"/>
        <w:ind w:left="0" w:firstLine="567"/>
        <w:jc w:val="both"/>
      </w:pPr>
      <w:r>
        <w:t xml:space="preserve">1.2. </w:t>
      </w:r>
      <w:r w:rsidR="00D93FEA">
        <w:t>Принимающая сторона</w:t>
      </w:r>
      <w:r>
        <w:t xml:space="preserve"> уведомлен</w:t>
      </w:r>
      <w:r w:rsidR="00D93FEA">
        <w:t>а и соглас</w:t>
      </w:r>
      <w:r>
        <w:t>н</w:t>
      </w:r>
      <w:r w:rsidR="00D93FEA">
        <w:t>а</w:t>
      </w:r>
      <w:r>
        <w:t xml:space="preserve">, что Конфиденциальная информация является коммерческой тайной </w:t>
      </w:r>
      <w:r w:rsidR="00D93FEA">
        <w:t>Раскрывающей стороны</w:t>
      </w:r>
      <w:r>
        <w:t>.</w:t>
      </w:r>
    </w:p>
    <w:p w14:paraId="7D64E3D8" w14:textId="2285E209" w:rsidR="00D93FEA" w:rsidRDefault="00D93FEA" w:rsidP="009C6818">
      <w:pPr>
        <w:pStyle w:val="a3"/>
        <w:tabs>
          <w:tab w:val="left" w:pos="993"/>
        </w:tabs>
        <w:spacing w:after="0"/>
        <w:ind w:left="0" w:firstLine="567"/>
        <w:jc w:val="both"/>
      </w:pPr>
      <w:r>
        <w:t>1.3. Для целей настоящего Соглашения Стороны считаются вступившими в переговоры с момента передачи любой информации, материалов, документов, доступов от Раскрывающей стороны Принимающей стороне. При этом от имени Раскрывающей стороны может действовать любое лицо, полномочия которого определяются соответствующими документами (уставом, доверенностью) либо следуют из обстановки.</w:t>
      </w:r>
    </w:p>
    <w:p w14:paraId="550B6B26" w14:textId="77777777" w:rsidR="009C6818" w:rsidRDefault="009C6818" w:rsidP="009C6818">
      <w:pPr>
        <w:pStyle w:val="a3"/>
        <w:tabs>
          <w:tab w:val="left" w:pos="993"/>
        </w:tabs>
        <w:spacing w:after="0"/>
        <w:ind w:left="0" w:firstLine="567"/>
        <w:jc w:val="both"/>
      </w:pPr>
    </w:p>
    <w:p w14:paraId="49E83734" w14:textId="3C85A348" w:rsidR="006922B5" w:rsidRPr="006922B5" w:rsidRDefault="006922B5" w:rsidP="006922B5">
      <w:pPr>
        <w:pStyle w:val="a3"/>
        <w:numPr>
          <w:ilvl w:val="0"/>
          <w:numId w:val="5"/>
        </w:numPr>
        <w:tabs>
          <w:tab w:val="left" w:pos="284"/>
        </w:tabs>
        <w:spacing w:after="0"/>
        <w:ind w:left="0" w:firstLine="0"/>
        <w:jc w:val="center"/>
        <w:rPr>
          <w:b/>
          <w:i/>
        </w:rPr>
      </w:pPr>
      <w:r w:rsidRPr="006922B5">
        <w:rPr>
          <w:b/>
          <w:i/>
        </w:rPr>
        <w:t xml:space="preserve">Обязательства </w:t>
      </w:r>
      <w:r w:rsidR="00D93FEA">
        <w:rPr>
          <w:b/>
          <w:i/>
        </w:rPr>
        <w:t>Принимающей стороны</w:t>
      </w:r>
    </w:p>
    <w:p w14:paraId="6C9AA6C5" w14:textId="19BAC402" w:rsidR="006922B5" w:rsidRDefault="00D93FEA" w:rsidP="006922B5">
      <w:pPr>
        <w:pStyle w:val="a3"/>
        <w:numPr>
          <w:ilvl w:val="1"/>
          <w:numId w:val="5"/>
        </w:numPr>
        <w:tabs>
          <w:tab w:val="left" w:pos="1134"/>
        </w:tabs>
        <w:spacing w:after="0"/>
        <w:ind w:left="0" w:firstLine="567"/>
        <w:jc w:val="both"/>
      </w:pPr>
      <w:r>
        <w:t>Принимающая сторона</w:t>
      </w:r>
      <w:r w:rsidR="00AC2284">
        <w:t xml:space="preserve"> обязуется использовать Конфиденциальную информацию только самостоятельно и только для тех целей, для которых она предоставляется, а именно – для предварительной оценки Сторонами возможности дальнейшей совместной работы над проектами </w:t>
      </w:r>
      <w:r>
        <w:t>Раскрывающей стороны и согласования условий такой работы</w:t>
      </w:r>
      <w:r w:rsidR="00AC2284">
        <w:t>.</w:t>
      </w:r>
    </w:p>
    <w:p w14:paraId="03FCCE74" w14:textId="4363E90E" w:rsidR="006922B5" w:rsidRDefault="00D93FEA" w:rsidP="006922B5">
      <w:pPr>
        <w:pStyle w:val="a3"/>
        <w:numPr>
          <w:ilvl w:val="1"/>
          <w:numId w:val="5"/>
        </w:numPr>
        <w:tabs>
          <w:tab w:val="left" w:pos="1134"/>
        </w:tabs>
        <w:spacing w:after="0"/>
        <w:ind w:left="0" w:firstLine="567"/>
        <w:jc w:val="both"/>
      </w:pPr>
      <w:r>
        <w:t>Принимающая сторона</w:t>
      </w:r>
      <w:r w:rsidR="006922B5">
        <w:t xml:space="preserve"> обязуется не разглашать Конфиденциальную информацию, </w:t>
      </w:r>
      <w:r w:rsidR="00AC2284">
        <w:t xml:space="preserve">не сообщать её третьим лицам, </w:t>
      </w:r>
      <w:r w:rsidR="006922B5">
        <w:t>а также принять необходимые меры во избежание ее распространения п</w:t>
      </w:r>
      <w:r w:rsidR="005C5E47">
        <w:t>о вине</w:t>
      </w:r>
      <w:r w:rsidR="00AC2284">
        <w:t xml:space="preserve"> </w:t>
      </w:r>
      <w:r>
        <w:t>Принимающей стороны</w:t>
      </w:r>
      <w:r w:rsidR="00AC2284">
        <w:t>,</w:t>
      </w:r>
      <w:r w:rsidR="005C5E47">
        <w:t xml:space="preserve"> третьих лиц или случайно (установка и своевременное обновление антивируса, файервола; пароль для доступа к Конфиденциальной информации, известный только </w:t>
      </w:r>
      <w:r>
        <w:t>Принимающей стороне</w:t>
      </w:r>
      <w:r w:rsidR="005C5E47">
        <w:t xml:space="preserve">, иные необходимые меры, указанные уполномоченным </w:t>
      </w:r>
      <w:r>
        <w:t>сотрудником Раскрывающей стороны</w:t>
      </w:r>
      <w:r w:rsidR="005C5E47">
        <w:t>).</w:t>
      </w:r>
    </w:p>
    <w:p w14:paraId="1488E76C" w14:textId="2D572CE0" w:rsidR="005C5E47" w:rsidRDefault="00D93FEA" w:rsidP="006922B5">
      <w:pPr>
        <w:pStyle w:val="a3"/>
        <w:numPr>
          <w:ilvl w:val="1"/>
          <w:numId w:val="5"/>
        </w:numPr>
        <w:tabs>
          <w:tab w:val="left" w:pos="1134"/>
        </w:tabs>
        <w:spacing w:after="0"/>
        <w:ind w:left="0" w:firstLine="567"/>
        <w:jc w:val="both"/>
      </w:pPr>
      <w:r>
        <w:t>Принимающая сторона</w:t>
      </w:r>
      <w:r w:rsidR="005C5E47">
        <w:t xml:space="preserve"> обязуется не обсуждать с третьими лицами </w:t>
      </w:r>
      <w:r w:rsidR="00AC2284">
        <w:t>Конфиденциальную информацию</w:t>
      </w:r>
      <w:r w:rsidR="005C5E47">
        <w:t xml:space="preserve">. В частности, к таким обсуждениям относится и переписка, размещение </w:t>
      </w:r>
      <w:r w:rsidR="00AC2284">
        <w:t xml:space="preserve">Конфиденциальной </w:t>
      </w:r>
      <w:r w:rsidR="005C5E47">
        <w:t xml:space="preserve">информации </w:t>
      </w:r>
      <w:r w:rsidR="00AC2284">
        <w:t xml:space="preserve">либо производных от неё сведений (напр. анализа, комментариев) </w:t>
      </w:r>
      <w:r w:rsidR="005C5E47">
        <w:t>в сети Интернет.</w:t>
      </w:r>
    </w:p>
    <w:p w14:paraId="6322E550" w14:textId="2913F92E" w:rsidR="005C5E47" w:rsidRDefault="00D93FEA" w:rsidP="006922B5">
      <w:pPr>
        <w:pStyle w:val="a3"/>
        <w:numPr>
          <w:ilvl w:val="1"/>
          <w:numId w:val="5"/>
        </w:numPr>
        <w:tabs>
          <w:tab w:val="left" w:pos="1134"/>
        </w:tabs>
        <w:spacing w:after="0"/>
        <w:ind w:left="0" w:firstLine="567"/>
        <w:jc w:val="both"/>
      </w:pPr>
      <w:r>
        <w:t>Принимающая сторона</w:t>
      </w:r>
      <w:r w:rsidR="005C5E47">
        <w:t xml:space="preserve"> обязуется по первому требованию </w:t>
      </w:r>
      <w:r>
        <w:t>Раскрывающей стороны</w:t>
      </w:r>
      <w:r w:rsidR="005C5E47">
        <w:t xml:space="preserve"> удалить </w:t>
      </w:r>
      <w:r w:rsidR="00AC2284">
        <w:t xml:space="preserve">всю Конфиденциальную информацию со всех носителей информации, находящихся под контролем </w:t>
      </w:r>
      <w:r>
        <w:t>Принимающей стороны</w:t>
      </w:r>
      <w:r w:rsidR="00AC2284">
        <w:t>.</w:t>
      </w:r>
    </w:p>
    <w:p w14:paraId="4570D469" w14:textId="7186CB75" w:rsidR="008E4578" w:rsidRDefault="008E4578" w:rsidP="006922B5">
      <w:pPr>
        <w:pStyle w:val="a3"/>
        <w:numPr>
          <w:ilvl w:val="1"/>
          <w:numId w:val="5"/>
        </w:numPr>
        <w:tabs>
          <w:tab w:val="left" w:pos="1134"/>
        </w:tabs>
        <w:spacing w:after="0"/>
        <w:ind w:left="0" w:firstLine="567"/>
        <w:jc w:val="both"/>
      </w:pPr>
      <w:r>
        <w:t xml:space="preserve">При </w:t>
      </w:r>
      <w:r w:rsidR="00000D69">
        <w:t>не</w:t>
      </w:r>
      <w:r>
        <w:t>достижении це</w:t>
      </w:r>
      <w:r w:rsidR="00000D69">
        <w:t>ли</w:t>
      </w:r>
      <w:r>
        <w:t xml:space="preserve"> переговоров (отказе от сотрудничества) </w:t>
      </w:r>
      <w:r w:rsidR="00D93FEA">
        <w:t>Принимающая сторона</w:t>
      </w:r>
      <w:r>
        <w:t xml:space="preserve"> обязуется немедленно удалить всю </w:t>
      </w:r>
      <w:r w:rsidRPr="008E4578">
        <w:t xml:space="preserve">Конфиденциальную информацию со всех носителей информации, находящихся под контролем </w:t>
      </w:r>
      <w:r w:rsidR="00D93FEA">
        <w:t>Принимающей стороны</w:t>
      </w:r>
      <w:r w:rsidRPr="008E4578">
        <w:t>.</w:t>
      </w:r>
    </w:p>
    <w:p w14:paraId="2FF42614" w14:textId="635D0A8F" w:rsidR="00000D69" w:rsidRDefault="00000D69" w:rsidP="006922B5">
      <w:pPr>
        <w:pStyle w:val="a3"/>
        <w:numPr>
          <w:ilvl w:val="1"/>
          <w:numId w:val="5"/>
        </w:numPr>
        <w:tabs>
          <w:tab w:val="left" w:pos="1134"/>
        </w:tabs>
        <w:spacing w:after="0"/>
        <w:ind w:left="0" w:firstLine="567"/>
        <w:jc w:val="both"/>
      </w:pPr>
      <w:r>
        <w:lastRenderedPageBreak/>
        <w:t xml:space="preserve">При нарушении обязательств по настоящему Соглашению, </w:t>
      </w:r>
      <w:r w:rsidR="00D93FEA">
        <w:t>Принимающая сторона</w:t>
      </w:r>
      <w:r>
        <w:t xml:space="preserve"> по требованию </w:t>
      </w:r>
      <w:r w:rsidR="00D93FEA">
        <w:t>Раскрывающей стороны</w:t>
      </w:r>
      <w:r>
        <w:t xml:space="preserve"> обязуется возместить убытки, вызванные таким </w:t>
      </w:r>
      <w:r w:rsidR="00D93FEA">
        <w:t>нарушением, в полном объёме</w:t>
      </w:r>
      <w:r w:rsidR="00670D33">
        <w:t>.</w:t>
      </w:r>
    </w:p>
    <w:p w14:paraId="6785AA95" w14:textId="77777777" w:rsidR="008E4578" w:rsidRDefault="008E4578" w:rsidP="008E4578">
      <w:pPr>
        <w:pStyle w:val="a3"/>
        <w:tabs>
          <w:tab w:val="left" w:pos="1134"/>
        </w:tabs>
        <w:spacing w:after="0"/>
        <w:ind w:left="567"/>
        <w:jc w:val="both"/>
      </w:pPr>
    </w:p>
    <w:p w14:paraId="1775BA55" w14:textId="42005541" w:rsidR="002A5A2F" w:rsidRPr="002A5A2F" w:rsidRDefault="00670D33" w:rsidP="002A5A2F">
      <w:pPr>
        <w:pStyle w:val="a3"/>
        <w:numPr>
          <w:ilvl w:val="0"/>
          <w:numId w:val="5"/>
        </w:numPr>
        <w:tabs>
          <w:tab w:val="left" w:pos="284"/>
        </w:tabs>
        <w:spacing w:after="0"/>
        <w:ind w:left="0" w:firstLine="0"/>
        <w:jc w:val="center"/>
        <w:rPr>
          <w:b/>
          <w:i/>
        </w:rPr>
      </w:pPr>
      <w:r>
        <w:rPr>
          <w:b/>
          <w:i/>
        </w:rPr>
        <w:t>Прочие условия</w:t>
      </w:r>
    </w:p>
    <w:p w14:paraId="1A7A2007" w14:textId="3B8B1EDB" w:rsidR="002A5A2F" w:rsidRDefault="00670D33" w:rsidP="002A5A2F">
      <w:pPr>
        <w:pStyle w:val="a3"/>
        <w:numPr>
          <w:ilvl w:val="1"/>
          <w:numId w:val="5"/>
        </w:numPr>
        <w:tabs>
          <w:tab w:val="left" w:pos="1134"/>
        </w:tabs>
        <w:spacing w:after="0"/>
        <w:ind w:left="0" w:firstLine="567"/>
        <w:jc w:val="both"/>
      </w:pPr>
      <w:r>
        <w:t xml:space="preserve">Настоящее Соглашение вступает в силу с даты подписания и действует до подписания между </w:t>
      </w:r>
      <w:r w:rsidR="00D93FEA">
        <w:t>Раскрывающей стороной и Принимающей стороной</w:t>
      </w:r>
      <w:r>
        <w:t xml:space="preserve"> какого-либо договора, регулирующего статус конфиденциальной информации, либо до удаления Конфиденциальной информации </w:t>
      </w:r>
      <w:r w:rsidR="00D93FEA">
        <w:t>Принимающей стороной</w:t>
      </w:r>
      <w:r>
        <w:t xml:space="preserve">, а в части </w:t>
      </w:r>
      <w:r w:rsidR="00C513F3">
        <w:t xml:space="preserve">сохранения конфиденциальности информации и </w:t>
      </w:r>
      <w:r>
        <w:t xml:space="preserve">ответственности </w:t>
      </w:r>
      <w:r w:rsidR="00D93FEA">
        <w:t>Принимающей стороны</w:t>
      </w:r>
      <w:r>
        <w:t xml:space="preserve"> за исполнение обязательств по настоящему Соглашению – бессрочно.</w:t>
      </w:r>
    </w:p>
    <w:p w14:paraId="512E6206" w14:textId="1AD19815" w:rsidR="002A5A2F" w:rsidRDefault="002A5A2F" w:rsidP="002A5A2F">
      <w:pPr>
        <w:pStyle w:val="a3"/>
        <w:numPr>
          <w:ilvl w:val="1"/>
          <w:numId w:val="5"/>
        </w:numPr>
        <w:tabs>
          <w:tab w:val="left" w:pos="1134"/>
        </w:tabs>
        <w:spacing w:after="0"/>
        <w:ind w:left="0" w:firstLine="567"/>
        <w:jc w:val="both"/>
      </w:pPr>
      <w:r>
        <w:t xml:space="preserve">Споры на основании </w:t>
      </w:r>
      <w:r w:rsidR="00670D33">
        <w:t>настоящего Соглашения</w:t>
      </w:r>
      <w:r>
        <w:t xml:space="preserve"> разрешаются в соответствии с российским правом, в суде по месту нахождения </w:t>
      </w:r>
      <w:r w:rsidR="00D93FEA">
        <w:t>Раскрывающей стороны</w:t>
      </w:r>
      <w:r>
        <w:t>.</w:t>
      </w:r>
    </w:p>
    <w:p w14:paraId="0405D48F" w14:textId="6EB82832" w:rsidR="00670D33" w:rsidRDefault="00670D33" w:rsidP="002A5A2F">
      <w:pPr>
        <w:pStyle w:val="a3"/>
        <w:numPr>
          <w:ilvl w:val="1"/>
          <w:numId w:val="5"/>
        </w:numPr>
        <w:tabs>
          <w:tab w:val="left" w:pos="1134"/>
        </w:tabs>
        <w:spacing w:after="0"/>
        <w:ind w:left="0" w:firstLine="567"/>
        <w:jc w:val="both"/>
      </w:pPr>
      <w:r>
        <w:t>Настоящее Соглашение составлено в двух экземплярах, по одному для каждой из Сторон.</w:t>
      </w:r>
    </w:p>
    <w:p w14:paraId="7B736FAB" w14:textId="77777777" w:rsidR="002A5A2F" w:rsidRDefault="002A5A2F" w:rsidP="002A5A2F">
      <w:pPr>
        <w:tabs>
          <w:tab w:val="left" w:pos="1134"/>
        </w:tabs>
        <w:spacing w:after="0"/>
        <w:jc w:val="both"/>
      </w:pPr>
    </w:p>
    <w:tbl>
      <w:tblPr>
        <w:tblStyle w:val="a4"/>
        <w:tblW w:w="5000" w:type="pct"/>
        <w:tblLook w:val="04A0" w:firstRow="1" w:lastRow="0" w:firstColumn="1" w:lastColumn="0" w:noHBand="0" w:noVBand="1"/>
      </w:tblPr>
      <w:tblGrid>
        <w:gridCol w:w="4219"/>
        <w:gridCol w:w="6201"/>
      </w:tblGrid>
      <w:tr w:rsidR="00670D33" w:rsidRPr="00472E3A" w14:paraId="56E8AD6F" w14:textId="77777777" w:rsidTr="00472E3A">
        <w:trPr>
          <w:trHeight w:val="724"/>
        </w:trPr>
        <w:tc>
          <w:tcPr>
            <w:tcW w:w="4219" w:type="dxa"/>
          </w:tcPr>
          <w:p w14:paraId="6D9C6ED9" w14:textId="7DC2AB20" w:rsidR="00670D33" w:rsidRPr="00472E3A" w:rsidRDefault="00D93FEA" w:rsidP="00670D33">
            <w:pPr>
              <w:tabs>
                <w:tab w:val="left" w:pos="1134"/>
              </w:tabs>
              <w:jc w:val="center"/>
              <w:rPr>
                <w:rFonts w:cstheme="minorHAnsi"/>
                <w:b/>
              </w:rPr>
            </w:pPr>
            <w:r w:rsidRPr="00472E3A">
              <w:rPr>
                <w:rFonts w:cstheme="minorHAnsi"/>
                <w:b/>
              </w:rPr>
              <w:t>Раскрывающая сторона</w:t>
            </w:r>
          </w:p>
        </w:tc>
        <w:tc>
          <w:tcPr>
            <w:tcW w:w="6201" w:type="dxa"/>
          </w:tcPr>
          <w:p w14:paraId="25555D4A" w14:textId="1D24F810" w:rsidR="00670D33" w:rsidRPr="00472E3A" w:rsidRDefault="00D93FEA" w:rsidP="00670D33">
            <w:pPr>
              <w:tabs>
                <w:tab w:val="left" w:pos="1134"/>
              </w:tabs>
              <w:jc w:val="center"/>
              <w:rPr>
                <w:rFonts w:cstheme="minorHAnsi"/>
                <w:b/>
              </w:rPr>
            </w:pPr>
            <w:r w:rsidRPr="00472E3A">
              <w:rPr>
                <w:rFonts w:cstheme="minorHAnsi"/>
                <w:b/>
              </w:rPr>
              <w:t>Принимающая сторона</w:t>
            </w:r>
          </w:p>
        </w:tc>
      </w:tr>
      <w:tr w:rsidR="00670D33" w:rsidRPr="00472E3A" w14:paraId="7C6902F5" w14:textId="77777777" w:rsidTr="00472E3A">
        <w:tc>
          <w:tcPr>
            <w:tcW w:w="4219" w:type="dxa"/>
          </w:tcPr>
          <w:p w14:paraId="3634BF00" w14:textId="77777777" w:rsidR="00FF09A2" w:rsidRPr="00472E3A" w:rsidRDefault="00FF09A2" w:rsidP="005A0CC2">
            <w:pPr>
              <w:jc w:val="center"/>
              <w:rPr>
                <w:rFonts w:cstheme="minorHAnsi"/>
                <w:b/>
              </w:rPr>
            </w:pPr>
            <w:r w:rsidRPr="00472E3A">
              <w:rPr>
                <w:rFonts w:cstheme="minorHAnsi"/>
                <w:b/>
              </w:rPr>
              <w:t>Общество с ограниченной ответственностью</w:t>
            </w:r>
          </w:p>
          <w:p w14:paraId="3A57CF24" w14:textId="77777777" w:rsidR="00670D33" w:rsidRPr="00472E3A" w:rsidRDefault="00FF09A2" w:rsidP="005A0CC2">
            <w:pPr>
              <w:tabs>
                <w:tab w:val="left" w:pos="1134"/>
              </w:tabs>
              <w:jc w:val="center"/>
              <w:rPr>
                <w:rFonts w:cstheme="minorHAnsi"/>
                <w:b/>
              </w:rPr>
            </w:pPr>
            <w:r w:rsidRPr="00472E3A">
              <w:rPr>
                <w:rFonts w:cstheme="minorHAnsi"/>
                <w:b/>
              </w:rPr>
              <w:t>«Вебмарт»</w:t>
            </w:r>
          </w:p>
          <w:p w14:paraId="3681BBCF" w14:textId="77777777" w:rsidR="005A0CC2" w:rsidRPr="00472E3A" w:rsidRDefault="005A0CC2" w:rsidP="00FF09A2">
            <w:pPr>
              <w:tabs>
                <w:tab w:val="left" w:pos="1134"/>
              </w:tabs>
              <w:jc w:val="both"/>
              <w:rPr>
                <w:rFonts w:cstheme="minorHAnsi"/>
              </w:rPr>
            </w:pPr>
          </w:p>
          <w:p w14:paraId="5C9A3756" w14:textId="502B6848" w:rsidR="005A0CC2" w:rsidRPr="00472E3A" w:rsidRDefault="005A0CC2" w:rsidP="005A0CC2">
            <w:pPr>
              <w:tabs>
                <w:tab w:val="left" w:pos="1134"/>
              </w:tabs>
              <w:jc w:val="both"/>
              <w:rPr>
                <w:rFonts w:cstheme="minorHAnsi"/>
              </w:rPr>
            </w:pPr>
            <w:r w:rsidRPr="00472E3A">
              <w:rPr>
                <w:rFonts w:cstheme="minorHAnsi"/>
                <w:b/>
              </w:rPr>
              <w:t>ОГРН:</w:t>
            </w:r>
            <w:r w:rsidRPr="00472E3A">
              <w:rPr>
                <w:rFonts w:cstheme="minorHAnsi"/>
              </w:rPr>
              <w:t xml:space="preserve"> 1157746859270</w:t>
            </w:r>
          </w:p>
          <w:p w14:paraId="5E220F8F" w14:textId="1FC22B29" w:rsidR="005A0CC2" w:rsidRPr="00472E3A" w:rsidRDefault="005A0CC2" w:rsidP="005A0CC2">
            <w:pPr>
              <w:tabs>
                <w:tab w:val="left" w:pos="1134"/>
              </w:tabs>
              <w:jc w:val="both"/>
              <w:rPr>
                <w:rFonts w:cstheme="minorHAnsi"/>
              </w:rPr>
            </w:pPr>
            <w:r w:rsidRPr="00472E3A">
              <w:rPr>
                <w:rFonts w:cstheme="minorHAnsi"/>
                <w:b/>
              </w:rPr>
              <w:t>ИНН:</w:t>
            </w:r>
            <w:r w:rsidRPr="00472E3A">
              <w:rPr>
                <w:rFonts w:cstheme="minorHAnsi"/>
              </w:rPr>
              <w:t xml:space="preserve"> 7720315783</w:t>
            </w:r>
          </w:p>
          <w:p w14:paraId="2D20B940" w14:textId="01748615" w:rsidR="005A0CC2" w:rsidRPr="00472E3A" w:rsidRDefault="005A0CC2" w:rsidP="005A0CC2">
            <w:pPr>
              <w:tabs>
                <w:tab w:val="left" w:pos="1134"/>
              </w:tabs>
              <w:jc w:val="both"/>
              <w:rPr>
                <w:rFonts w:cstheme="minorHAnsi"/>
              </w:rPr>
            </w:pPr>
            <w:r w:rsidRPr="00472E3A">
              <w:rPr>
                <w:rFonts w:cstheme="minorHAnsi"/>
                <w:b/>
              </w:rPr>
              <w:t>КПП:</w:t>
            </w:r>
            <w:r w:rsidRPr="00472E3A">
              <w:rPr>
                <w:rFonts w:cstheme="minorHAnsi"/>
              </w:rPr>
              <w:t xml:space="preserve"> 772001001</w:t>
            </w:r>
          </w:p>
          <w:p w14:paraId="21D6CC99" w14:textId="77777777" w:rsidR="005A0CC2" w:rsidRPr="00472E3A" w:rsidRDefault="005A0CC2" w:rsidP="005A0CC2">
            <w:pPr>
              <w:jc w:val="both"/>
              <w:rPr>
                <w:rFonts w:cstheme="minorHAnsi"/>
                <w:bCs/>
              </w:rPr>
            </w:pPr>
            <w:r w:rsidRPr="00472E3A">
              <w:rPr>
                <w:rFonts w:cstheme="minorHAnsi"/>
                <w:b/>
              </w:rPr>
              <w:t>Адрес:</w:t>
            </w:r>
            <w:r w:rsidRPr="00472E3A">
              <w:rPr>
                <w:rFonts w:cstheme="minorHAnsi"/>
              </w:rPr>
              <w:t xml:space="preserve"> </w:t>
            </w:r>
            <w:r w:rsidRPr="00472E3A">
              <w:rPr>
                <w:rFonts w:cstheme="minorHAnsi"/>
                <w:bCs/>
              </w:rPr>
              <w:t>111024, г. Москва, ш. Энтузиастов, д. 7</w:t>
            </w:r>
          </w:p>
          <w:p w14:paraId="12131860" w14:textId="6BB48194" w:rsidR="005A0CC2" w:rsidRPr="00472E3A" w:rsidRDefault="005A0CC2" w:rsidP="005A0CC2">
            <w:pPr>
              <w:tabs>
                <w:tab w:val="center" w:pos="4153"/>
                <w:tab w:val="right" w:pos="8306"/>
              </w:tabs>
              <w:rPr>
                <w:rFonts w:cstheme="minorHAnsi"/>
              </w:rPr>
            </w:pPr>
            <w:r w:rsidRPr="00472E3A">
              <w:rPr>
                <w:rFonts w:cstheme="minorHAnsi"/>
                <w:b/>
              </w:rPr>
              <w:t>Генеральный директор:</w:t>
            </w:r>
            <w:r w:rsidR="00472E3A" w:rsidRPr="00472E3A">
              <w:rPr>
                <w:rFonts w:cstheme="minorHAnsi"/>
              </w:rPr>
              <w:t xml:space="preserve"> Репин Алексей Александрович</w:t>
            </w:r>
          </w:p>
          <w:p w14:paraId="670DD486" w14:textId="262DBBCB" w:rsidR="005A0CC2" w:rsidRDefault="005A0CC2" w:rsidP="005A0CC2">
            <w:pPr>
              <w:tabs>
                <w:tab w:val="center" w:pos="4153"/>
                <w:tab w:val="right" w:pos="8306"/>
              </w:tabs>
              <w:rPr>
                <w:rFonts w:cstheme="minorHAnsi"/>
              </w:rPr>
            </w:pPr>
          </w:p>
          <w:p w14:paraId="438A1C9C" w14:textId="2478598D" w:rsidR="00472E3A" w:rsidRDefault="00472E3A" w:rsidP="005A0CC2">
            <w:pPr>
              <w:tabs>
                <w:tab w:val="center" w:pos="4153"/>
                <w:tab w:val="right" w:pos="8306"/>
              </w:tabs>
              <w:rPr>
                <w:rFonts w:cstheme="minorHAnsi"/>
              </w:rPr>
            </w:pPr>
          </w:p>
          <w:p w14:paraId="381037A3" w14:textId="613331A5" w:rsidR="00472E3A" w:rsidRDefault="00472E3A" w:rsidP="005A0CC2">
            <w:pPr>
              <w:tabs>
                <w:tab w:val="center" w:pos="4153"/>
                <w:tab w:val="right" w:pos="8306"/>
              </w:tabs>
              <w:rPr>
                <w:rFonts w:cstheme="minorHAnsi"/>
              </w:rPr>
            </w:pPr>
          </w:p>
          <w:p w14:paraId="2535D207" w14:textId="1FF3864B" w:rsidR="00472E3A" w:rsidRPr="00472E3A" w:rsidRDefault="00472E3A" w:rsidP="00472E3A">
            <w:pPr>
              <w:tabs>
                <w:tab w:val="left" w:pos="1134"/>
              </w:tabs>
              <w:jc w:val="both"/>
              <w:rPr>
                <w:rFonts w:cstheme="minorHAnsi"/>
              </w:rPr>
            </w:pPr>
            <w:r>
              <w:rPr>
                <w:rFonts w:cstheme="minorHAnsi"/>
              </w:rPr>
              <w:t>____________________ ( Репин А. А. )</w:t>
            </w:r>
          </w:p>
          <w:p w14:paraId="569470A7" w14:textId="77777777" w:rsidR="005A0CC2" w:rsidRPr="00472E3A" w:rsidRDefault="005A0CC2" w:rsidP="005A0CC2">
            <w:pPr>
              <w:jc w:val="both"/>
              <w:rPr>
                <w:rFonts w:cstheme="minorHAnsi"/>
              </w:rPr>
            </w:pPr>
          </w:p>
          <w:p w14:paraId="37282ADE" w14:textId="77777777" w:rsidR="005A0CC2" w:rsidRPr="00472E3A" w:rsidRDefault="005A0CC2" w:rsidP="005A0CC2">
            <w:pPr>
              <w:jc w:val="both"/>
              <w:rPr>
                <w:rFonts w:cstheme="minorHAnsi"/>
              </w:rPr>
            </w:pPr>
          </w:p>
          <w:p w14:paraId="37525517" w14:textId="17B2886B" w:rsidR="005A0CC2" w:rsidRPr="00472E3A" w:rsidRDefault="005A0CC2" w:rsidP="005A0CC2">
            <w:pPr>
              <w:jc w:val="both"/>
              <w:rPr>
                <w:rFonts w:cstheme="minorHAnsi"/>
              </w:rPr>
            </w:pPr>
          </w:p>
        </w:tc>
        <w:tc>
          <w:tcPr>
            <w:tcW w:w="6201" w:type="dxa"/>
          </w:tcPr>
          <w:p w14:paraId="4F4841DA" w14:textId="77777777" w:rsidR="00670D33" w:rsidRPr="00472E3A" w:rsidRDefault="00670D33" w:rsidP="002A5A2F">
            <w:pPr>
              <w:tabs>
                <w:tab w:val="left" w:pos="1134"/>
              </w:tabs>
              <w:jc w:val="both"/>
              <w:rPr>
                <w:rFonts w:cstheme="minorHAnsi"/>
              </w:rPr>
            </w:pPr>
          </w:p>
          <w:tbl>
            <w:tblPr>
              <w:tblStyle w:val="a4"/>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07"/>
              <w:gridCol w:w="3468"/>
            </w:tblGrid>
            <w:tr w:rsidR="005A0CC2" w:rsidRPr="00472E3A" w14:paraId="30385122" w14:textId="77777777" w:rsidTr="00472E3A">
              <w:trPr>
                <w:trHeight w:val="940"/>
              </w:trPr>
              <w:tc>
                <w:tcPr>
                  <w:tcW w:w="2152" w:type="dxa"/>
                  <w:hideMark/>
                </w:tcPr>
                <w:p w14:paraId="2AAC8F4F" w14:textId="77777777" w:rsidR="005A0CC2" w:rsidRPr="00472E3A" w:rsidRDefault="005A0CC2" w:rsidP="005A0CC2">
                  <w:pPr>
                    <w:tabs>
                      <w:tab w:val="left" w:pos="1134"/>
                    </w:tabs>
                    <w:jc w:val="both"/>
                    <w:rPr>
                      <w:rFonts w:cstheme="minorHAnsi"/>
                      <w:b/>
                    </w:rPr>
                  </w:pPr>
                  <w:r w:rsidRPr="00472E3A">
                    <w:rPr>
                      <w:rFonts w:cstheme="minorHAnsi"/>
                      <w:b/>
                    </w:rPr>
                    <w:t>ФИО</w:t>
                  </w:r>
                </w:p>
              </w:tc>
              <w:tc>
                <w:tcPr>
                  <w:tcW w:w="2977" w:type="dxa"/>
                </w:tcPr>
                <w:p w14:paraId="390281BF" w14:textId="57C4A788" w:rsidR="005A0CC2" w:rsidRPr="00472E3A" w:rsidRDefault="005A0CC2" w:rsidP="005A0CC2">
                  <w:pPr>
                    <w:tabs>
                      <w:tab w:val="left" w:pos="1134"/>
                    </w:tabs>
                    <w:jc w:val="both"/>
                    <w:rPr>
                      <w:rFonts w:cstheme="minorHAnsi"/>
                    </w:rPr>
                  </w:pPr>
                </w:p>
              </w:tc>
            </w:tr>
            <w:tr w:rsidR="00BB732E" w:rsidRPr="00472E3A" w14:paraId="274BE414" w14:textId="77777777" w:rsidTr="00472E3A">
              <w:trPr>
                <w:trHeight w:val="940"/>
              </w:trPr>
              <w:tc>
                <w:tcPr>
                  <w:tcW w:w="2152" w:type="dxa"/>
                </w:tcPr>
                <w:p w14:paraId="07F87B7F" w14:textId="27735C9C" w:rsidR="00BB732E" w:rsidRPr="004C690B" w:rsidRDefault="00BB732E" w:rsidP="005A0CC2">
                  <w:pPr>
                    <w:tabs>
                      <w:tab w:val="left" w:pos="1134"/>
                    </w:tabs>
                    <w:jc w:val="both"/>
                    <w:rPr>
                      <w:rFonts w:cstheme="minorHAnsi"/>
                      <w:b/>
                    </w:rPr>
                  </w:pPr>
                  <w:r>
                    <w:rPr>
                      <w:rFonts w:cstheme="minorHAnsi"/>
                      <w:b/>
                      <w:lang w:val="en-US"/>
                    </w:rPr>
                    <w:t>Email</w:t>
                  </w:r>
                </w:p>
              </w:tc>
              <w:tc>
                <w:tcPr>
                  <w:tcW w:w="2977" w:type="dxa"/>
                </w:tcPr>
                <w:p w14:paraId="62A677B9" w14:textId="77777777" w:rsidR="00BB732E" w:rsidRPr="00472E3A" w:rsidRDefault="00BB732E" w:rsidP="005A0CC2">
                  <w:pPr>
                    <w:tabs>
                      <w:tab w:val="left" w:pos="1134"/>
                    </w:tabs>
                    <w:jc w:val="both"/>
                    <w:rPr>
                      <w:rFonts w:cstheme="minorHAnsi"/>
                    </w:rPr>
                  </w:pPr>
                </w:p>
              </w:tc>
            </w:tr>
            <w:tr w:rsidR="00BB732E" w:rsidRPr="00472E3A" w14:paraId="36395A9B" w14:textId="77777777" w:rsidTr="00472E3A">
              <w:trPr>
                <w:trHeight w:val="940"/>
              </w:trPr>
              <w:tc>
                <w:tcPr>
                  <w:tcW w:w="2152" w:type="dxa"/>
                </w:tcPr>
                <w:p w14:paraId="4D3CC075" w14:textId="704EF8F4" w:rsidR="00BB732E" w:rsidRPr="00472E3A" w:rsidRDefault="00BB732E" w:rsidP="005A0CC2">
                  <w:pPr>
                    <w:tabs>
                      <w:tab w:val="left" w:pos="1134"/>
                    </w:tabs>
                    <w:jc w:val="both"/>
                    <w:rPr>
                      <w:rFonts w:cstheme="minorHAnsi"/>
                      <w:b/>
                    </w:rPr>
                  </w:pPr>
                  <w:r>
                    <w:rPr>
                      <w:rFonts w:cstheme="minorHAnsi"/>
                      <w:b/>
                    </w:rPr>
                    <w:t>Мобильный телефон</w:t>
                  </w:r>
                </w:p>
              </w:tc>
              <w:tc>
                <w:tcPr>
                  <w:tcW w:w="2977" w:type="dxa"/>
                </w:tcPr>
                <w:p w14:paraId="2EB022F2" w14:textId="77777777" w:rsidR="00BB732E" w:rsidRPr="00472E3A" w:rsidRDefault="00BB732E" w:rsidP="005A0CC2">
                  <w:pPr>
                    <w:tabs>
                      <w:tab w:val="left" w:pos="1134"/>
                    </w:tabs>
                    <w:jc w:val="both"/>
                    <w:rPr>
                      <w:rFonts w:cstheme="minorHAnsi"/>
                    </w:rPr>
                  </w:pPr>
                </w:p>
              </w:tc>
            </w:tr>
            <w:tr w:rsidR="005A0CC2" w:rsidRPr="00472E3A" w14:paraId="342CED05" w14:textId="77777777" w:rsidTr="00472E3A">
              <w:trPr>
                <w:trHeight w:val="940"/>
              </w:trPr>
              <w:tc>
                <w:tcPr>
                  <w:tcW w:w="2152" w:type="dxa"/>
                  <w:hideMark/>
                </w:tcPr>
                <w:p w14:paraId="7B8D4988" w14:textId="77777777" w:rsidR="005A0CC2" w:rsidRPr="00472E3A" w:rsidRDefault="005A0CC2" w:rsidP="005A0CC2">
                  <w:pPr>
                    <w:tabs>
                      <w:tab w:val="left" w:pos="1134"/>
                    </w:tabs>
                    <w:jc w:val="both"/>
                    <w:rPr>
                      <w:rFonts w:cstheme="minorHAnsi"/>
                      <w:b/>
                    </w:rPr>
                  </w:pPr>
                  <w:r w:rsidRPr="00472E3A">
                    <w:rPr>
                      <w:rFonts w:cstheme="minorHAnsi"/>
                      <w:b/>
                    </w:rPr>
                    <w:t>Паспорт серия \ номер</w:t>
                  </w:r>
                </w:p>
              </w:tc>
              <w:tc>
                <w:tcPr>
                  <w:tcW w:w="2977" w:type="dxa"/>
                </w:tcPr>
                <w:p w14:paraId="764AF1D8" w14:textId="77777777" w:rsidR="005A0CC2" w:rsidRPr="00472E3A" w:rsidRDefault="005A0CC2" w:rsidP="005A0CC2">
                  <w:pPr>
                    <w:tabs>
                      <w:tab w:val="left" w:pos="1134"/>
                    </w:tabs>
                    <w:jc w:val="both"/>
                    <w:rPr>
                      <w:rFonts w:cstheme="minorHAnsi"/>
                    </w:rPr>
                  </w:pPr>
                </w:p>
              </w:tc>
            </w:tr>
            <w:tr w:rsidR="005A0CC2" w:rsidRPr="00472E3A" w14:paraId="6B94437F" w14:textId="77777777" w:rsidTr="00472E3A">
              <w:trPr>
                <w:trHeight w:val="940"/>
              </w:trPr>
              <w:tc>
                <w:tcPr>
                  <w:tcW w:w="2152" w:type="dxa"/>
                  <w:hideMark/>
                </w:tcPr>
                <w:p w14:paraId="3A8DB4E7" w14:textId="77777777" w:rsidR="005A0CC2" w:rsidRPr="00472E3A" w:rsidRDefault="005A0CC2" w:rsidP="005A0CC2">
                  <w:pPr>
                    <w:tabs>
                      <w:tab w:val="left" w:pos="1134"/>
                    </w:tabs>
                    <w:jc w:val="both"/>
                    <w:rPr>
                      <w:rFonts w:cstheme="minorHAnsi"/>
                      <w:b/>
                    </w:rPr>
                  </w:pPr>
                  <w:r w:rsidRPr="00472E3A">
                    <w:rPr>
                      <w:rFonts w:cstheme="minorHAnsi"/>
                      <w:b/>
                    </w:rPr>
                    <w:t>Кем и когда выдан</w:t>
                  </w:r>
                </w:p>
              </w:tc>
              <w:tc>
                <w:tcPr>
                  <w:tcW w:w="2977" w:type="dxa"/>
                </w:tcPr>
                <w:p w14:paraId="6961E4D2" w14:textId="77777777" w:rsidR="005A0CC2" w:rsidRPr="00472E3A" w:rsidRDefault="005A0CC2" w:rsidP="005A0CC2">
                  <w:pPr>
                    <w:tabs>
                      <w:tab w:val="left" w:pos="1134"/>
                    </w:tabs>
                    <w:jc w:val="both"/>
                    <w:rPr>
                      <w:rFonts w:cstheme="minorHAnsi"/>
                    </w:rPr>
                  </w:pPr>
                </w:p>
              </w:tc>
            </w:tr>
            <w:tr w:rsidR="005A0CC2" w:rsidRPr="00472E3A" w14:paraId="33EF5179" w14:textId="77777777" w:rsidTr="00472E3A">
              <w:trPr>
                <w:trHeight w:val="940"/>
              </w:trPr>
              <w:tc>
                <w:tcPr>
                  <w:tcW w:w="2152" w:type="dxa"/>
                  <w:hideMark/>
                </w:tcPr>
                <w:p w14:paraId="31EE5EF7" w14:textId="77777777" w:rsidR="005A0CC2" w:rsidRPr="00472E3A" w:rsidRDefault="005A0CC2" w:rsidP="005A0CC2">
                  <w:pPr>
                    <w:tabs>
                      <w:tab w:val="left" w:pos="1134"/>
                    </w:tabs>
                    <w:jc w:val="both"/>
                    <w:rPr>
                      <w:rFonts w:cstheme="minorHAnsi"/>
                      <w:b/>
                    </w:rPr>
                  </w:pPr>
                  <w:r w:rsidRPr="00472E3A">
                    <w:rPr>
                      <w:rFonts w:cstheme="minorHAnsi"/>
                      <w:b/>
                    </w:rPr>
                    <w:t>Адрес регистрации</w:t>
                  </w:r>
                </w:p>
              </w:tc>
              <w:tc>
                <w:tcPr>
                  <w:tcW w:w="2977" w:type="dxa"/>
                </w:tcPr>
                <w:p w14:paraId="20BDFF13" w14:textId="77777777" w:rsidR="005A0CC2" w:rsidRPr="00472E3A" w:rsidRDefault="005A0CC2" w:rsidP="005A0CC2">
                  <w:pPr>
                    <w:tabs>
                      <w:tab w:val="left" w:pos="1134"/>
                    </w:tabs>
                    <w:jc w:val="both"/>
                    <w:rPr>
                      <w:rFonts w:cstheme="minorHAnsi"/>
                    </w:rPr>
                  </w:pPr>
                </w:p>
              </w:tc>
            </w:tr>
          </w:tbl>
          <w:p w14:paraId="7F155310" w14:textId="77777777" w:rsidR="005A0CC2" w:rsidRPr="00472E3A" w:rsidRDefault="005A0CC2" w:rsidP="005A0CC2">
            <w:pPr>
              <w:tabs>
                <w:tab w:val="left" w:pos="1134"/>
              </w:tabs>
              <w:jc w:val="both"/>
              <w:rPr>
                <w:rFonts w:cstheme="minorHAnsi"/>
              </w:rPr>
            </w:pPr>
          </w:p>
          <w:p w14:paraId="19AFBECF" w14:textId="77777777" w:rsidR="00472E3A" w:rsidRDefault="00472E3A" w:rsidP="002A5A2F">
            <w:pPr>
              <w:tabs>
                <w:tab w:val="left" w:pos="1134"/>
              </w:tabs>
              <w:jc w:val="both"/>
              <w:rPr>
                <w:rFonts w:cstheme="minorHAnsi"/>
              </w:rPr>
            </w:pPr>
          </w:p>
          <w:p w14:paraId="1ABB509E" w14:textId="1B5C3343" w:rsidR="00670D33" w:rsidRPr="00472E3A" w:rsidRDefault="00472E3A" w:rsidP="002A5A2F">
            <w:pPr>
              <w:tabs>
                <w:tab w:val="left" w:pos="1134"/>
              </w:tabs>
              <w:jc w:val="both"/>
              <w:rPr>
                <w:rFonts w:cstheme="minorHAnsi"/>
              </w:rPr>
            </w:pPr>
            <w:r>
              <w:rPr>
                <w:rFonts w:cstheme="minorHAnsi"/>
              </w:rPr>
              <w:t>____________________ (</w:t>
            </w:r>
            <w:r w:rsidR="007A1DAC" w:rsidRPr="008337F1">
              <w:rPr>
                <w:rFonts w:cstheme="minorHAnsi"/>
              </w:rPr>
              <w:t xml:space="preserve">                                   </w:t>
            </w:r>
            <w:r>
              <w:rPr>
                <w:rFonts w:cstheme="minorHAnsi"/>
              </w:rPr>
              <w:t>)</w:t>
            </w:r>
          </w:p>
          <w:p w14:paraId="1F107E37" w14:textId="77777777" w:rsidR="00670D33" w:rsidRPr="00472E3A" w:rsidRDefault="00670D33" w:rsidP="002A5A2F">
            <w:pPr>
              <w:tabs>
                <w:tab w:val="left" w:pos="1134"/>
              </w:tabs>
              <w:jc w:val="both"/>
              <w:rPr>
                <w:rFonts w:cstheme="minorHAnsi"/>
              </w:rPr>
            </w:pPr>
          </w:p>
          <w:p w14:paraId="6C971E0E" w14:textId="77777777" w:rsidR="00670D33" w:rsidRPr="00472E3A" w:rsidRDefault="00670D33" w:rsidP="002A5A2F">
            <w:pPr>
              <w:tabs>
                <w:tab w:val="left" w:pos="1134"/>
              </w:tabs>
              <w:jc w:val="both"/>
              <w:rPr>
                <w:rFonts w:cstheme="minorHAnsi"/>
              </w:rPr>
            </w:pPr>
          </w:p>
        </w:tc>
      </w:tr>
    </w:tbl>
    <w:p w14:paraId="6849E1BC" w14:textId="77777777" w:rsidR="00670D33" w:rsidRDefault="00670D33" w:rsidP="002A5A2F">
      <w:pPr>
        <w:tabs>
          <w:tab w:val="left" w:pos="1134"/>
        </w:tabs>
        <w:spacing w:after="0"/>
        <w:jc w:val="both"/>
      </w:pPr>
    </w:p>
    <w:sectPr w:rsidR="00670D33" w:rsidSect="00472E3A">
      <w:footerReference w:type="default" r:id="rId7"/>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5DC35" w14:textId="77777777" w:rsidR="00F830C7" w:rsidRDefault="00F830C7" w:rsidP="00472E3A">
      <w:pPr>
        <w:spacing w:after="0" w:line="240" w:lineRule="auto"/>
      </w:pPr>
      <w:r>
        <w:separator/>
      </w:r>
    </w:p>
  </w:endnote>
  <w:endnote w:type="continuationSeparator" w:id="0">
    <w:p w14:paraId="45FF41B2" w14:textId="77777777" w:rsidR="00F830C7" w:rsidRDefault="00F830C7" w:rsidP="00472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037801"/>
      <w:docPartObj>
        <w:docPartGallery w:val="Page Numbers (Bottom of Page)"/>
        <w:docPartUnique/>
      </w:docPartObj>
    </w:sdtPr>
    <w:sdtEndPr/>
    <w:sdtContent>
      <w:sdt>
        <w:sdtPr>
          <w:id w:val="-1769616900"/>
          <w:docPartObj>
            <w:docPartGallery w:val="Page Numbers (Top of Page)"/>
            <w:docPartUnique/>
          </w:docPartObj>
        </w:sdtPr>
        <w:sdtEndPr/>
        <w:sdtContent>
          <w:p w14:paraId="3F866F9C" w14:textId="2991B074" w:rsidR="00472E3A" w:rsidRDefault="00472E3A">
            <w:pPr>
              <w:pStyle w:val="ae"/>
              <w:jc w:val="right"/>
            </w:pPr>
            <w:r>
              <w:t xml:space="preserve">Страница </w:t>
            </w:r>
            <w:r>
              <w:rPr>
                <w:b/>
                <w:bCs/>
                <w:sz w:val="24"/>
                <w:szCs w:val="24"/>
              </w:rPr>
              <w:fldChar w:fldCharType="begin"/>
            </w:r>
            <w:r>
              <w:rPr>
                <w:b/>
                <w:bCs/>
              </w:rPr>
              <w:instrText>PAGE</w:instrText>
            </w:r>
            <w:r>
              <w:rPr>
                <w:b/>
                <w:bCs/>
                <w:sz w:val="24"/>
                <w:szCs w:val="24"/>
              </w:rPr>
              <w:fldChar w:fldCharType="separate"/>
            </w:r>
            <w:r w:rsidR="008337F1">
              <w:rPr>
                <w:b/>
                <w:bCs/>
                <w:noProof/>
              </w:rPr>
              <w:t>2</w:t>
            </w:r>
            <w:r>
              <w:rPr>
                <w:b/>
                <w:bCs/>
                <w:sz w:val="24"/>
                <w:szCs w:val="24"/>
              </w:rPr>
              <w:fldChar w:fldCharType="end"/>
            </w:r>
            <w:r>
              <w:t xml:space="preserve"> из </w:t>
            </w:r>
            <w:r>
              <w:rPr>
                <w:b/>
                <w:bCs/>
                <w:sz w:val="24"/>
                <w:szCs w:val="24"/>
              </w:rPr>
              <w:fldChar w:fldCharType="begin"/>
            </w:r>
            <w:r>
              <w:rPr>
                <w:b/>
                <w:bCs/>
              </w:rPr>
              <w:instrText>NUMPAGES</w:instrText>
            </w:r>
            <w:r>
              <w:rPr>
                <w:b/>
                <w:bCs/>
                <w:sz w:val="24"/>
                <w:szCs w:val="24"/>
              </w:rPr>
              <w:fldChar w:fldCharType="separate"/>
            </w:r>
            <w:r w:rsidR="008337F1">
              <w:rPr>
                <w:b/>
                <w:bCs/>
                <w:noProof/>
              </w:rPr>
              <w:t>2</w:t>
            </w:r>
            <w:r>
              <w:rPr>
                <w:b/>
                <w:bCs/>
                <w:sz w:val="24"/>
                <w:szCs w:val="24"/>
              </w:rPr>
              <w:fldChar w:fldCharType="end"/>
            </w:r>
          </w:p>
        </w:sdtContent>
      </w:sdt>
    </w:sdtContent>
  </w:sdt>
  <w:p w14:paraId="1F83146A" w14:textId="77777777" w:rsidR="00472E3A" w:rsidRDefault="00472E3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10F30" w14:textId="77777777" w:rsidR="00F830C7" w:rsidRDefault="00F830C7" w:rsidP="00472E3A">
      <w:pPr>
        <w:spacing w:after="0" w:line="240" w:lineRule="auto"/>
      </w:pPr>
      <w:r>
        <w:separator/>
      </w:r>
    </w:p>
  </w:footnote>
  <w:footnote w:type="continuationSeparator" w:id="0">
    <w:p w14:paraId="6E1695E8" w14:textId="77777777" w:rsidR="00F830C7" w:rsidRDefault="00F830C7" w:rsidP="00472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44DC"/>
    <w:multiLevelType w:val="hybridMultilevel"/>
    <w:tmpl w:val="5E6E0D16"/>
    <w:lvl w:ilvl="0" w:tplc="6108EE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A213B4B"/>
    <w:multiLevelType w:val="hybridMultilevel"/>
    <w:tmpl w:val="B5448352"/>
    <w:lvl w:ilvl="0" w:tplc="79B81A6C">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43530D7"/>
    <w:multiLevelType w:val="hybridMultilevel"/>
    <w:tmpl w:val="18363FA4"/>
    <w:lvl w:ilvl="0" w:tplc="A90C9BD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5E4A7D48"/>
    <w:multiLevelType w:val="multilevel"/>
    <w:tmpl w:val="2BA0ED40"/>
    <w:lvl w:ilvl="0">
      <w:start w:val="1"/>
      <w:numFmt w:val="decimal"/>
      <w:lvlText w:val="%1."/>
      <w:lvlJc w:val="left"/>
      <w:pPr>
        <w:ind w:left="1080" w:hanging="720"/>
      </w:pPr>
      <w:rPr>
        <w:rFonts w:asciiTheme="minorHAnsi" w:eastAsiaTheme="minorHAnsi" w:hAnsiTheme="minorHAnsi" w:cstheme="minorBidi"/>
      </w:rPr>
    </w:lvl>
    <w:lvl w:ilvl="1">
      <w:start w:val="1"/>
      <w:numFmt w:val="decimal"/>
      <w:isLgl/>
      <w:lvlText w:val="%1.%2."/>
      <w:lvlJc w:val="left"/>
      <w:pPr>
        <w:ind w:left="840" w:hanging="48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6FD74976"/>
    <w:multiLevelType w:val="hybridMultilevel"/>
    <w:tmpl w:val="20049D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515"/>
    <w:rsid w:val="00000D69"/>
    <w:rsid w:val="0004190A"/>
    <w:rsid w:val="00103FE6"/>
    <w:rsid w:val="0015632C"/>
    <w:rsid w:val="001A78AE"/>
    <w:rsid w:val="001C7835"/>
    <w:rsid w:val="00262BAD"/>
    <w:rsid w:val="002A5A2F"/>
    <w:rsid w:val="003D2440"/>
    <w:rsid w:val="00472E3A"/>
    <w:rsid w:val="00493515"/>
    <w:rsid w:val="004C013B"/>
    <w:rsid w:val="004C690B"/>
    <w:rsid w:val="0051080C"/>
    <w:rsid w:val="00543782"/>
    <w:rsid w:val="005A0CC2"/>
    <w:rsid w:val="005C5E47"/>
    <w:rsid w:val="005D4F4E"/>
    <w:rsid w:val="006137AE"/>
    <w:rsid w:val="00670D33"/>
    <w:rsid w:val="00670E4C"/>
    <w:rsid w:val="006922B5"/>
    <w:rsid w:val="00692C53"/>
    <w:rsid w:val="00703B38"/>
    <w:rsid w:val="00716BCF"/>
    <w:rsid w:val="007934FA"/>
    <w:rsid w:val="007A1DAC"/>
    <w:rsid w:val="007C3878"/>
    <w:rsid w:val="007C4AD8"/>
    <w:rsid w:val="008337F1"/>
    <w:rsid w:val="00853A3B"/>
    <w:rsid w:val="008C5131"/>
    <w:rsid w:val="008E4578"/>
    <w:rsid w:val="009C6818"/>
    <w:rsid w:val="009D56BB"/>
    <w:rsid w:val="00AC2284"/>
    <w:rsid w:val="00AF5D7B"/>
    <w:rsid w:val="00BA0034"/>
    <w:rsid w:val="00BB732E"/>
    <w:rsid w:val="00C513F3"/>
    <w:rsid w:val="00C5213B"/>
    <w:rsid w:val="00D93FEA"/>
    <w:rsid w:val="00E3775F"/>
    <w:rsid w:val="00E55875"/>
    <w:rsid w:val="00F038D8"/>
    <w:rsid w:val="00F62CA9"/>
    <w:rsid w:val="00F830C7"/>
    <w:rsid w:val="00FF09A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CC953A"/>
  <w15:docId w15:val="{63019EB8-EB13-41E3-BAD4-F387CE61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515"/>
    <w:pPr>
      <w:ind w:left="720"/>
      <w:contextualSpacing/>
    </w:pPr>
  </w:style>
  <w:style w:type="table" w:styleId="a4">
    <w:name w:val="Table Grid"/>
    <w:basedOn w:val="a1"/>
    <w:uiPriority w:val="59"/>
    <w:rsid w:val="00E55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62CA9"/>
    <w:rPr>
      <w:sz w:val="18"/>
      <w:szCs w:val="18"/>
    </w:rPr>
  </w:style>
  <w:style w:type="paragraph" w:styleId="a6">
    <w:name w:val="annotation text"/>
    <w:basedOn w:val="a"/>
    <w:link w:val="a7"/>
    <w:uiPriority w:val="99"/>
    <w:unhideWhenUsed/>
    <w:rsid w:val="00F62CA9"/>
    <w:pPr>
      <w:spacing w:line="240" w:lineRule="auto"/>
    </w:pPr>
    <w:rPr>
      <w:sz w:val="24"/>
      <w:szCs w:val="24"/>
    </w:rPr>
  </w:style>
  <w:style w:type="character" w:customStyle="1" w:styleId="a7">
    <w:name w:val="Текст примечания Знак"/>
    <w:basedOn w:val="a0"/>
    <w:link w:val="a6"/>
    <w:uiPriority w:val="99"/>
    <w:rsid w:val="00F62CA9"/>
    <w:rPr>
      <w:sz w:val="24"/>
      <w:szCs w:val="24"/>
    </w:rPr>
  </w:style>
  <w:style w:type="paragraph" w:styleId="a8">
    <w:name w:val="annotation subject"/>
    <w:basedOn w:val="a6"/>
    <w:next w:val="a6"/>
    <w:link w:val="a9"/>
    <w:uiPriority w:val="99"/>
    <w:semiHidden/>
    <w:unhideWhenUsed/>
    <w:rsid w:val="00F62CA9"/>
    <w:rPr>
      <w:b/>
      <w:bCs/>
      <w:sz w:val="20"/>
      <w:szCs w:val="20"/>
    </w:rPr>
  </w:style>
  <w:style w:type="character" w:customStyle="1" w:styleId="a9">
    <w:name w:val="Тема примечания Знак"/>
    <w:basedOn w:val="a7"/>
    <w:link w:val="a8"/>
    <w:uiPriority w:val="99"/>
    <w:semiHidden/>
    <w:rsid w:val="00F62CA9"/>
    <w:rPr>
      <w:b/>
      <w:bCs/>
      <w:sz w:val="20"/>
      <w:szCs w:val="20"/>
    </w:rPr>
  </w:style>
  <w:style w:type="paragraph" w:styleId="aa">
    <w:name w:val="Balloon Text"/>
    <w:basedOn w:val="a"/>
    <w:link w:val="ab"/>
    <w:uiPriority w:val="99"/>
    <w:semiHidden/>
    <w:unhideWhenUsed/>
    <w:rsid w:val="00F62CA9"/>
    <w:pPr>
      <w:spacing w:after="0" w:line="240" w:lineRule="auto"/>
    </w:pPr>
    <w:rPr>
      <w:rFonts w:ascii="Helvetica" w:hAnsi="Helvetica"/>
      <w:sz w:val="18"/>
      <w:szCs w:val="18"/>
    </w:rPr>
  </w:style>
  <w:style w:type="character" w:customStyle="1" w:styleId="ab">
    <w:name w:val="Текст выноски Знак"/>
    <w:basedOn w:val="a0"/>
    <w:link w:val="aa"/>
    <w:uiPriority w:val="99"/>
    <w:semiHidden/>
    <w:rsid w:val="00F62CA9"/>
    <w:rPr>
      <w:rFonts w:ascii="Helvetica" w:hAnsi="Helvetica"/>
      <w:sz w:val="18"/>
      <w:szCs w:val="18"/>
    </w:rPr>
  </w:style>
  <w:style w:type="paragraph" w:styleId="ac">
    <w:name w:val="header"/>
    <w:basedOn w:val="a"/>
    <w:link w:val="ad"/>
    <w:uiPriority w:val="99"/>
    <w:unhideWhenUsed/>
    <w:rsid w:val="00472E3A"/>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72E3A"/>
  </w:style>
  <w:style w:type="paragraph" w:styleId="ae">
    <w:name w:val="footer"/>
    <w:basedOn w:val="a"/>
    <w:link w:val="af"/>
    <w:uiPriority w:val="99"/>
    <w:unhideWhenUsed/>
    <w:rsid w:val="00472E3A"/>
    <w:pPr>
      <w:tabs>
        <w:tab w:val="center" w:pos="4677"/>
        <w:tab w:val="right" w:pos="9355"/>
      </w:tabs>
      <w:spacing w:after="0" w:line="240" w:lineRule="auto"/>
    </w:pPr>
  </w:style>
  <w:style w:type="character" w:customStyle="1" w:styleId="af">
    <w:name w:val="Нижний колонтитул Знак"/>
    <w:basedOn w:val="a0"/>
    <w:link w:val="ae"/>
    <w:uiPriority w:val="99"/>
    <w:rsid w:val="00472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18503">
      <w:bodyDiv w:val="1"/>
      <w:marLeft w:val="0"/>
      <w:marRight w:val="0"/>
      <w:marTop w:val="0"/>
      <w:marBottom w:val="0"/>
      <w:divBdr>
        <w:top w:val="none" w:sz="0" w:space="0" w:color="auto"/>
        <w:left w:val="none" w:sz="0" w:space="0" w:color="auto"/>
        <w:bottom w:val="none" w:sz="0" w:space="0" w:color="auto"/>
        <w:right w:val="none" w:sz="0" w:space="0" w:color="auto"/>
      </w:divBdr>
    </w:div>
    <w:div w:id="748162932">
      <w:bodyDiv w:val="1"/>
      <w:marLeft w:val="0"/>
      <w:marRight w:val="0"/>
      <w:marTop w:val="0"/>
      <w:marBottom w:val="0"/>
      <w:divBdr>
        <w:top w:val="none" w:sz="0" w:space="0" w:color="auto"/>
        <w:left w:val="none" w:sz="0" w:space="0" w:color="auto"/>
        <w:bottom w:val="none" w:sz="0" w:space="0" w:color="auto"/>
        <w:right w:val="none" w:sz="0" w:space="0" w:color="auto"/>
      </w:divBdr>
    </w:div>
    <w:div w:id="1129276596">
      <w:bodyDiv w:val="1"/>
      <w:marLeft w:val="0"/>
      <w:marRight w:val="0"/>
      <w:marTop w:val="0"/>
      <w:marBottom w:val="0"/>
      <w:divBdr>
        <w:top w:val="none" w:sz="0" w:space="0" w:color="auto"/>
        <w:left w:val="none" w:sz="0" w:space="0" w:color="auto"/>
        <w:bottom w:val="none" w:sz="0" w:space="0" w:color="auto"/>
        <w:right w:val="none" w:sz="0" w:space="0" w:color="auto"/>
      </w:divBdr>
    </w:div>
    <w:div w:id="1220285609">
      <w:bodyDiv w:val="1"/>
      <w:marLeft w:val="0"/>
      <w:marRight w:val="0"/>
      <w:marTop w:val="0"/>
      <w:marBottom w:val="0"/>
      <w:divBdr>
        <w:top w:val="none" w:sz="0" w:space="0" w:color="auto"/>
        <w:left w:val="none" w:sz="0" w:space="0" w:color="auto"/>
        <w:bottom w:val="none" w:sz="0" w:space="0" w:color="auto"/>
        <w:right w:val="none" w:sz="0" w:space="0" w:color="auto"/>
      </w:divBdr>
    </w:div>
    <w:div w:id="1834494240">
      <w:bodyDiv w:val="1"/>
      <w:marLeft w:val="0"/>
      <w:marRight w:val="0"/>
      <w:marTop w:val="0"/>
      <w:marBottom w:val="0"/>
      <w:divBdr>
        <w:top w:val="none" w:sz="0" w:space="0" w:color="auto"/>
        <w:left w:val="none" w:sz="0" w:space="0" w:color="auto"/>
        <w:bottom w:val="none" w:sz="0" w:space="0" w:color="auto"/>
        <w:right w:val="none" w:sz="0" w:space="0" w:color="auto"/>
      </w:divBdr>
    </w:div>
    <w:div w:id="1847591985">
      <w:bodyDiv w:val="1"/>
      <w:marLeft w:val="0"/>
      <w:marRight w:val="0"/>
      <w:marTop w:val="0"/>
      <w:marBottom w:val="0"/>
      <w:divBdr>
        <w:top w:val="none" w:sz="0" w:space="0" w:color="auto"/>
        <w:left w:val="none" w:sz="0" w:space="0" w:color="auto"/>
        <w:bottom w:val="none" w:sz="0" w:space="0" w:color="auto"/>
        <w:right w:val="none" w:sz="0" w:space="0" w:color="auto"/>
      </w:divBdr>
    </w:div>
    <w:div w:id="186987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652</Words>
  <Characters>3722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Algerd</dc:creator>
  <cp:lastModifiedBy>Admin</cp:lastModifiedBy>
  <cp:revision>14</cp:revision>
  <cp:lastPrinted>2019-01-28T07:34:00Z</cp:lastPrinted>
  <dcterms:created xsi:type="dcterms:W3CDTF">2018-02-28T12:10:00Z</dcterms:created>
  <dcterms:modified xsi:type="dcterms:W3CDTF">2022-03-15T11:23:00Z</dcterms:modified>
</cp:coreProperties>
</file>