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60" w:before="0"/>
      </w:pPr>
      <w:r>
        <w:rPr>
          <w:rFonts w:ascii="Arial" w:cs="Arial" w:eastAsia="Arial" w:hAnsi="Arial"/>
          <w:sz w:val="22"/>
          <w:szCs w:val="22"/>
        </w:rPr>
        <w:t xml:space="preserve"/>
      </w:r>
    </w:p>
    <w:p>
      <w:pPr>
        <w:spacing w:after="40" w:before="0"/>
        <w:jc w:val="center"/>
      </w:pPr>
      <w:r>
        <w:rPr>
          <w:rFonts w:ascii="Arial" w:cs="Arial" w:eastAsia="Arial" w:hAnsi="Arial"/>
          <w:b/>
          <w:bCs/>
          <w:color w:val="1F3A6E"/>
          <w:sz w:val="100"/>
          <w:szCs w:val="100"/>
        </w:rPr>
        <w:t xml:space="preserve">RSHL</w:t>
      </w:r>
    </w:p>
    <w:p>
      <w:pPr>
        <w:spacing w:after="50" w:before="0"/>
        <w:jc w:val="center"/>
      </w:pPr>
      <w:r>
        <w:rPr>
          <w:rFonts w:ascii="Arial" w:cs="Arial" w:eastAsia="Arial" w:hAnsi="Arial"/>
          <w:color w:val="2E75B6"/>
          <w:sz w:val="38"/>
          <w:szCs w:val="38"/>
        </w:rPr>
        <w:t xml:space="preserve">Recursive Sparse Hyperdimensional Lattice</w:t>
      </w:r>
    </w:p>
    <w:p>
      <w:pPr>
        <w:spacing w:after="80" w:before="0"/>
        <w:jc w:val="center"/>
      </w:pPr>
      <w:r>
        <w:rPr>
          <w:rFonts w:ascii="Arial" w:cs="Arial" w:eastAsia="Arial" w:hAnsi="Arial"/>
          <w:i/>
          <w:iCs/>
          <w:color w:val="1B6B7B"/>
          <w:sz w:val="26"/>
          <w:szCs w:val="26"/>
        </w:rPr>
        <w:t xml:space="preserve">KAI Engine — Knowledge Associative Intelligence</w:t>
      </w:r>
    </w:p>
    <w:p>
      <w:pPr>
        <w:pBdr>
          <w:top w:val="single" w:color="2E75B6" w:sz="6" w:space="6"/>
          <w:bottom w:val="single" w:color="2E75B6" w:sz="6" w:space="6"/>
        </w:pBdr>
        <w:spacing w:after="80" w:before="80"/>
        <w:jc w:val="center"/>
      </w:pPr>
      <w:r>
        <w:rPr>
          <w:rFonts w:ascii="Arial" w:cs="Arial" w:eastAsia="Arial" w:hAnsi="Arial"/>
          <w:i/>
          <w:iCs/>
          <w:color w:val="333333"/>
          <w:sz w:val="23"/>
          <w:szCs w:val="23"/>
        </w:rPr>
        <w:t xml:space="preserve">A Novel Paradigm for Continuously Learning, Epistemically Aware, Multi-Agent Associative Intelligence — Built by One Person, Running on Commodity Hardware, Open to the World</w:t>
      </w:r>
    </w:p>
    <w:p>
      <w:pPr>
        <w:spacing w:after="200" w:before="0"/>
      </w:pPr>
      <w:r>
        <w:rPr>
          <w:rFonts w:ascii="Arial" w:cs="Arial" w:eastAsia="Arial" w:hAnsi="Arial"/>
          <w:sz w:val="22"/>
          <w:szCs w:val="2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6560"/>
      </w:tblGrid>
      <w:tr>
        <w:tc>
          <w:tcPr>
            <w:tcW w:type="dxa" w:w="2800"/>
            <w:tcBorders>
              <w:top w:val="single" w:color="CCCCCC" w:sz="1"/>
              <w:left w:val="single" w:color="CCCCCC" w:sz="1"/>
              <w:bottom w:val="single" w:color="CCCCCC" w:sz="1"/>
              <w:right w:val="single" w:color="CCCCCC" w:sz="1"/>
            </w:tcBorders>
            <w:shd w:fill="EEF3FA" w:val="clear"/>
            <w:tcMar>
              <w:top w:type="dxa" w:w="80"/>
              <w:left w:type="dxa" w:w="120"/>
              <w:bottom w:type="dxa" w:w="80"/>
              <w:right w:type="dxa" w:w="120"/>
            </w:tcMar>
          </w:tcPr>
          <w:p>
            <w:pPr>
              <w:spacing w:after="100" w:before="80" w:line="288"/>
            </w:pPr>
            <w:r>
              <w:rPr>
                <w:rFonts w:ascii="Arial" w:cs="Arial" w:eastAsia="Arial" w:hAnsi="Arial"/>
                <w:b/>
                <w:bCs/>
                <w:color w:val="1F3A6E"/>
                <w:sz w:val="22"/>
                <w:szCs w:val="22"/>
              </w:rPr>
              <w:t xml:space="preserve">Inventor</w:t>
            </w:r>
          </w:p>
        </w:tc>
        <w:tc>
          <w:tcPr>
            <w:tcW w:type="dxa" w:w="65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40" w:before="40"/>
            </w:pPr>
            <w:r>
              <w:rPr>
                <w:rFonts w:ascii="Arial" w:cs="Arial" w:eastAsia="Arial" w:hAnsi="Arial"/>
                <w:sz w:val="22"/>
                <w:szCs w:val="22"/>
              </w:rPr>
              <w:t xml:space="preserve">Ryan — independent researcher, sole inventor</w:t>
            </w:r>
          </w:p>
        </w:tc>
      </w:tr>
      <w:tr>
        <w:tc>
          <w:tcPr>
            <w:tcW w:type="dxa" w:w="2800"/>
            <w:tcBorders>
              <w:top w:val="single" w:color="CCCCCC" w:sz="1"/>
              <w:left w:val="single" w:color="CCCCCC" w:sz="1"/>
              <w:bottom w:val="single" w:color="CCCCCC" w:sz="1"/>
              <w:right w:val="single" w:color="CCCCCC" w:sz="1"/>
            </w:tcBorders>
            <w:shd w:fill="E8EDF7" w:val="clear"/>
            <w:tcMar>
              <w:top w:type="dxa" w:w="80"/>
              <w:left w:type="dxa" w:w="120"/>
              <w:bottom w:type="dxa" w:w="80"/>
              <w:right w:type="dxa" w:w="120"/>
            </w:tcMar>
          </w:tcPr>
          <w:p>
            <w:pPr>
              <w:spacing w:after="100" w:before="80" w:line="288"/>
            </w:pPr>
            <w:r>
              <w:rPr>
                <w:rFonts w:ascii="Arial" w:cs="Arial" w:eastAsia="Arial" w:hAnsi="Arial"/>
                <w:b/>
                <w:bCs/>
                <w:color w:val="1F3A6E"/>
                <w:sz w:val="22"/>
                <w:szCs w:val="22"/>
              </w:rPr>
              <w:t xml:space="preserve">System Name</w:t>
            </w:r>
          </w:p>
        </w:tc>
        <w:tc>
          <w:tcPr>
            <w:tcW w:type="dxa" w:w="65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40" w:before="40"/>
            </w:pPr>
            <w:r>
              <w:rPr>
                <w:rFonts w:ascii="Arial" w:cs="Arial" w:eastAsia="Arial" w:hAnsi="Arial"/>
                <w:sz w:val="22"/>
                <w:szCs w:val="22"/>
              </w:rPr>
              <w:t xml:space="preserve">KAI Engine (Knowledge Associative Intelligence)</w:t>
            </w:r>
          </w:p>
        </w:tc>
      </w:tr>
      <w:tr>
        <w:tc>
          <w:tcPr>
            <w:tcW w:type="dxa" w:w="2800"/>
            <w:tcBorders>
              <w:top w:val="single" w:color="CCCCCC" w:sz="1"/>
              <w:left w:val="single" w:color="CCCCCC" w:sz="1"/>
              <w:bottom w:val="single" w:color="CCCCCC" w:sz="1"/>
              <w:right w:val="single" w:color="CCCCCC" w:sz="1"/>
            </w:tcBorders>
            <w:shd w:fill="EEF3FA" w:val="clear"/>
            <w:tcMar>
              <w:top w:type="dxa" w:w="80"/>
              <w:left w:type="dxa" w:w="120"/>
              <w:bottom w:type="dxa" w:w="80"/>
              <w:right w:type="dxa" w:w="120"/>
            </w:tcMar>
          </w:tcPr>
          <w:p>
            <w:pPr>
              <w:spacing w:after="100" w:before="80" w:line="288"/>
            </w:pPr>
            <w:r>
              <w:rPr>
                <w:rFonts w:ascii="Arial" w:cs="Arial" w:eastAsia="Arial" w:hAnsi="Arial"/>
                <w:b/>
                <w:bCs/>
                <w:color w:val="1F3A6E"/>
                <w:sz w:val="22"/>
                <w:szCs w:val="22"/>
              </w:rPr>
              <w:t xml:space="preserve">Architecture</w:t>
            </w:r>
          </w:p>
        </w:tc>
        <w:tc>
          <w:tcPr>
            <w:tcW w:type="dxa" w:w="65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40" w:before="40"/>
            </w:pPr>
            <w:r>
              <w:rPr>
                <w:rFonts w:ascii="Arial" w:cs="Arial" w:eastAsia="Arial" w:hAnsi="Arial"/>
                <w:sz w:val="22"/>
                <w:szCs w:val="22"/>
              </w:rPr>
              <w:t xml:space="preserve">RSHL — Recursive Sparse Hyperdimensional Lattice</w:t>
            </w:r>
          </w:p>
        </w:tc>
      </w:tr>
      <w:tr>
        <w:tc>
          <w:tcPr>
            <w:tcW w:type="dxa" w:w="2800"/>
            <w:tcBorders>
              <w:top w:val="single" w:color="CCCCCC" w:sz="1"/>
              <w:left w:val="single" w:color="CCCCCC" w:sz="1"/>
              <w:bottom w:val="single" w:color="CCCCCC" w:sz="1"/>
              <w:right w:val="single" w:color="CCCCCC" w:sz="1"/>
            </w:tcBorders>
            <w:shd w:fill="E8EDF7" w:val="clear"/>
            <w:tcMar>
              <w:top w:type="dxa" w:w="80"/>
              <w:left w:type="dxa" w:w="120"/>
              <w:bottom w:type="dxa" w:w="80"/>
              <w:right w:type="dxa" w:w="120"/>
            </w:tcMar>
          </w:tcPr>
          <w:p>
            <w:pPr>
              <w:spacing w:after="100" w:before="80" w:line="288"/>
            </w:pPr>
            <w:r>
              <w:rPr>
                <w:rFonts w:ascii="Arial" w:cs="Arial" w:eastAsia="Arial" w:hAnsi="Arial"/>
                <w:b/>
                <w:bCs/>
                <w:color w:val="1F3A6E"/>
                <w:sz w:val="22"/>
                <w:szCs w:val="22"/>
              </w:rPr>
              <w:t xml:space="preserve">Implementation</w:t>
            </w:r>
          </w:p>
        </w:tc>
        <w:tc>
          <w:tcPr>
            <w:tcW w:type="dxa" w:w="65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40" w:before="40"/>
            </w:pPr>
            <w:r>
              <w:rPr>
                <w:rFonts w:ascii="Arial" w:cs="Arial" w:eastAsia="Arial" w:hAnsi="Arial"/>
                <w:sz w:val="22"/>
                <w:szCs w:val="22"/>
              </w:rPr>
              <w:t xml:space="preserve">Rust — zero neural weights, no gradient descent, no transformer</w:t>
            </w:r>
          </w:p>
        </w:tc>
      </w:tr>
      <w:tr>
        <w:tc>
          <w:tcPr>
            <w:tcW w:type="dxa" w:w="2800"/>
            <w:tcBorders>
              <w:top w:val="single" w:color="CCCCCC" w:sz="1"/>
              <w:left w:val="single" w:color="CCCCCC" w:sz="1"/>
              <w:bottom w:val="single" w:color="CCCCCC" w:sz="1"/>
              <w:right w:val="single" w:color="CCCCCC" w:sz="1"/>
            </w:tcBorders>
            <w:shd w:fill="EEF3FA" w:val="clear"/>
            <w:tcMar>
              <w:top w:type="dxa" w:w="80"/>
              <w:left w:type="dxa" w:w="120"/>
              <w:bottom w:type="dxa" w:w="80"/>
              <w:right w:type="dxa" w:w="120"/>
            </w:tcMar>
          </w:tcPr>
          <w:p>
            <w:pPr>
              <w:spacing w:after="100" w:before="80" w:line="288"/>
            </w:pPr>
            <w:r>
              <w:rPr>
                <w:rFonts w:ascii="Arial" w:cs="Arial" w:eastAsia="Arial" w:hAnsi="Arial"/>
                <w:b/>
                <w:bCs/>
                <w:color w:val="1F3A6E"/>
                <w:sz w:val="22"/>
                <w:szCs w:val="22"/>
              </w:rPr>
              <w:t xml:space="preserve">Disclosure Date</w:t>
            </w:r>
          </w:p>
        </w:tc>
        <w:tc>
          <w:tcPr>
            <w:tcW w:type="dxa" w:w="65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40" w:before="40"/>
            </w:pPr>
            <w:r>
              <w:rPr>
                <w:rFonts w:ascii="Arial" w:cs="Arial" w:eastAsia="Arial" w:hAnsi="Arial"/>
                <w:sz w:val="22"/>
                <w:szCs w:val="22"/>
              </w:rPr>
              <w:t xml:space="preserve">May 2026</w:t>
            </w:r>
          </w:p>
        </w:tc>
      </w:tr>
      <w:tr>
        <w:tc>
          <w:tcPr>
            <w:tcW w:type="dxa" w:w="2800"/>
            <w:tcBorders>
              <w:top w:val="single" w:color="CCCCCC" w:sz="1"/>
              <w:left w:val="single" w:color="CCCCCC" w:sz="1"/>
              <w:bottom w:val="single" w:color="CCCCCC" w:sz="1"/>
              <w:right w:val="single" w:color="CCCCCC" w:sz="1"/>
            </w:tcBorders>
            <w:shd w:fill="E8EDF7" w:val="clear"/>
            <w:tcMar>
              <w:top w:type="dxa" w:w="80"/>
              <w:left w:type="dxa" w:w="120"/>
              <w:bottom w:type="dxa" w:w="80"/>
              <w:right w:type="dxa" w:w="120"/>
            </w:tcMar>
          </w:tcPr>
          <w:p>
            <w:pPr>
              <w:spacing w:after="100" w:before="80" w:line="288"/>
            </w:pPr>
            <w:r>
              <w:rPr>
                <w:rFonts w:ascii="Arial" w:cs="Arial" w:eastAsia="Arial" w:hAnsi="Arial"/>
                <w:b/>
                <w:bCs/>
                <w:color w:val="1F3A6E"/>
                <w:sz w:val="22"/>
                <w:szCs w:val="22"/>
              </w:rPr>
              <w:t xml:space="preserve">Document Type</w:t>
            </w:r>
          </w:p>
        </w:tc>
        <w:tc>
          <w:tcPr>
            <w:tcW w:type="dxa" w:w="65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40" w:before="40"/>
            </w:pPr>
            <w:r>
              <w:rPr>
                <w:rFonts w:ascii="Arial" w:cs="Arial" w:eastAsia="Arial" w:hAnsi="Arial"/>
                <w:sz w:val="22"/>
                <w:szCs w:val="22"/>
              </w:rPr>
              <w:t xml:space="preserve">Inventor Disclosure — Prior Art, Mathematical Specification, and Vision</w:t>
            </w:r>
          </w:p>
        </w:tc>
      </w:tr>
      <w:tr>
        <w:tc>
          <w:tcPr>
            <w:tcW w:type="dxa" w:w="2800"/>
            <w:tcBorders>
              <w:top w:val="single" w:color="CCCCCC" w:sz="1"/>
              <w:left w:val="single" w:color="CCCCCC" w:sz="1"/>
              <w:bottom w:val="single" w:color="CCCCCC" w:sz="1"/>
              <w:right w:val="single" w:color="CCCCCC" w:sz="1"/>
            </w:tcBorders>
            <w:shd w:fill="EEF3FA" w:val="clear"/>
            <w:tcMar>
              <w:top w:type="dxa" w:w="80"/>
              <w:left w:type="dxa" w:w="120"/>
              <w:bottom w:type="dxa" w:w="80"/>
              <w:right w:type="dxa" w:w="120"/>
            </w:tcMar>
          </w:tcPr>
          <w:p>
            <w:pPr>
              <w:spacing w:after="100" w:before="80" w:line="288"/>
            </w:pPr>
            <w:r>
              <w:rPr>
                <w:rFonts w:ascii="Arial" w:cs="Arial" w:eastAsia="Arial" w:hAnsi="Arial"/>
                <w:b/>
                <w:bCs/>
                <w:color w:val="1F3A6E"/>
                <w:sz w:val="22"/>
                <w:szCs w:val="22"/>
              </w:rPr>
              <w:t xml:space="preserve">Audience</w:t>
            </w:r>
          </w:p>
        </w:tc>
        <w:tc>
          <w:tcPr>
            <w:tcW w:type="dxa" w:w="65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40" w:before="40"/>
            </w:pPr>
            <w:r>
              <w:rPr>
                <w:rFonts w:ascii="Arial" w:cs="Arial" w:eastAsia="Arial" w:hAnsi="Arial"/>
                <w:sz w:val="22"/>
                <w:szCs w:val="22"/>
              </w:rPr>
              <w:t xml:space="preserve">HDC/VSA Research Community: Prof. Mohsen Imani (UC Irvine), IBM Research, and peers</w:t>
            </w:r>
          </w:p>
        </w:tc>
      </w:tr>
      <w:tr>
        <w:tc>
          <w:tcPr>
            <w:tcW w:type="dxa" w:w="2800"/>
            <w:tcBorders>
              <w:top w:val="single" w:color="CCCCCC" w:sz="1"/>
              <w:left w:val="single" w:color="CCCCCC" w:sz="1"/>
              <w:bottom w:val="single" w:color="CCCCCC" w:sz="1"/>
              <w:right w:val="single" w:color="CCCCCC" w:sz="1"/>
            </w:tcBorders>
            <w:shd w:fill="E8EDF7" w:val="clear"/>
            <w:tcMar>
              <w:top w:type="dxa" w:w="80"/>
              <w:left w:type="dxa" w:w="120"/>
              <w:bottom w:type="dxa" w:w="80"/>
              <w:right w:type="dxa" w:w="120"/>
            </w:tcMar>
          </w:tcPr>
          <w:p>
            <w:pPr>
              <w:spacing w:after="100" w:before="80" w:line="288"/>
            </w:pPr>
            <w:r>
              <w:rPr>
                <w:rFonts w:ascii="Arial" w:cs="Arial" w:eastAsia="Arial" w:hAnsi="Arial"/>
                <w:b/>
                <w:bCs/>
                <w:color w:val="1F3A6E"/>
                <w:sz w:val="22"/>
                <w:szCs w:val="22"/>
              </w:rPr>
              <w:t xml:space="preserve">IP Status</w:t>
            </w:r>
          </w:p>
        </w:tc>
        <w:tc>
          <w:tcPr>
            <w:tcW w:type="dxa" w:w="65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40" w:before="40"/>
            </w:pPr>
            <w:r>
              <w:rPr>
                <w:rFonts w:ascii="Arial" w:cs="Arial" w:eastAsia="Arial" w:hAnsi="Arial"/>
                <w:b/>
                <w:bCs/>
                <w:sz w:val="22"/>
                <w:szCs w:val="22"/>
              </w:rPr>
              <w:t xml:space="preserve">Proprietary. Source code withheld. All architectural concepts and mathematics herein are original work of the inventor.</w:t>
            </w:r>
          </w:p>
        </w:tc>
      </w:tr>
    </w:tbl>
    <w:p>
      <w:pPr>
        <w:spacing w:after="200" w:before="0"/>
      </w:pPr>
      <w:r>
        <w:rPr>
          <w:rFonts w:ascii="Arial" w:cs="Arial" w:eastAsia="Arial" w:hAnsi="Arial"/>
          <w:sz w:val="22"/>
          <w:szCs w:val="22"/>
        </w:rPr>
        <w:t xml:space="preserve"/>
      </w:r>
    </w:p>
    <w:p>
      <w:pPr>
        <w:jc w:val="center"/>
      </w:pPr>
      <w:r>
        <w:rPr>
          <w:rFonts w:ascii="Arial" w:cs="Arial" w:eastAsia="Arial" w:hAnsi="Arial"/>
          <w:i/>
          <w:iCs/>
          <w:color w:val="666666"/>
          <w:sz w:val="20"/>
          <w:szCs w:val="20"/>
        </w:rPr>
        <w:t xml:space="preserve">This document establishes mathematical prior art. Implementation source code is not disclosed.</w:t>
      </w:r>
    </w:p>
    <w:p>
      <w:r>
        <w:br w:type="page"/>
      </w:r>
    </w:p>
    <w:p>
      <w:pPr>
        <w:pStyle w:val="Heading1"/>
        <w:spacing w:after="160" w:before="440"/>
      </w:pPr>
      <w:r>
        <w:rPr>
          <w:rFonts w:ascii="Arial" w:cs="Arial" w:eastAsia="Arial" w:hAnsi="Arial"/>
          <w:b/>
          <w:bCs/>
          <w:color w:val="1F3A6E"/>
          <w:sz w:val="34"/>
          <w:szCs w:val="34"/>
        </w:rPr>
        <w:t xml:space="preserve">Preface: Origin of This Work</w:t>
      </w:r>
    </w:p>
    <w:p>
      <w:pPr>
        <w:pBdr>
          <w:bottom w:val="single" w:color="2E75B6" w:sz="8" w:space="1"/>
        </w:pBdr>
        <w:spacing w:after="140" w:before="80"/>
      </w:pPr>
      <w:r>
        <w:rPr>
          <w:rFonts w:ascii="Arial" w:cs="Arial" w:eastAsia="Arial" w:hAnsi="Arial"/>
          <w:sz w:val="22"/>
          <w:szCs w:val="22"/>
        </w:rPr>
        <w:t xml:space="preserve"/>
      </w:r>
    </w:p>
    <w:p>
      <w:pPr>
        <w:spacing w:after="100" w:before="80" w:line="288"/>
      </w:pPr>
      <w:r>
        <w:rPr>
          <w:rFonts w:ascii="Arial" w:cs="Arial" w:eastAsia="Arial" w:hAnsi="Arial"/>
          <w:sz w:val="22"/>
          <w:szCs w:val="22"/>
        </w:rPr>
        <w:t xml:space="preserve">This document was not written by a research institution. It was not produced by a university lab, a corporate AI division, or a team of engineers with grant funding. It is the work of one person — Ryan — who built the KAI Engine alone, starting from first principles, using borrowed AI systems as research partners in the same roundtable that KAI itself would eventually occupy.</w:t>
      </w:r>
    </w:p>
    <w:p>
      <w:pPr>
        <w:spacing w:after="40" w:before="0"/>
      </w:pPr>
      <w:r>
        <w:rPr>
          <w:rFonts w:ascii="Arial" w:cs="Arial" w:eastAsia="Arial" w:hAnsi="Arial"/>
          <w:sz w:val="22"/>
          <w:szCs w:val="22"/>
        </w:rPr>
        <w:t xml:space="preserve"/>
      </w:r>
    </w:p>
    <w:p>
      <w:pPr>
        <w:spacing w:after="100" w:before="80" w:line="288"/>
      </w:pPr>
      <w:r>
        <w:rPr>
          <w:rFonts w:ascii="Arial" w:cs="Arial" w:eastAsia="Arial" w:hAnsi="Arial"/>
          <w:sz w:val="22"/>
          <w:szCs w:val="22"/>
        </w:rPr>
        <w:t xml:space="preserve">The story of how RSHL was developed is itself part of its scientific significance. Ryan began with a vision of what AI memory should be — not a statistical interpolation of training data, but a living epistemic structure that knows what it knows, knows how confident it is, knows where its knowledge came from, and knows how to protect itself from being wrong. Achieving this required building an entirely new architecture from scratch, in a language (Rust) chosen deliberately for performance and reliability, with no external ML frameworks, no pre-trained weights, and no institutional backing.</w:t>
      </w:r>
    </w:p>
    <w:p>
      <w:pPr>
        <w:spacing w:after="40" w:before="0"/>
      </w:pPr>
      <w:r>
        <w:rPr>
          <w:rFonts w:ascii="Arial" w:cs="Arial" w:eastAsia="Arial" w:hAnsi="Arial"/>
          <w:sz w:val="22"/>
          <w:szCs w:val="22"/>
        </w:rPr>
        <w:t xml:space="preserve"/>
      </w:r>
    </w:p>
    <w:p>
      <w:pPr>
        <w:spacing w:after="100" w:before="80" w:line="288"/>
      </w:pPr>
      <w:r>
        <w:rPr>
          <w:rFonts w:ascii="Arial" w:cs="Arial" w:eastAsia="Arial" w:hAnsi="Arial"/>
          <w:sz w:val="22"/>
          <w:szCs w:val="22"/>
        </w:rPr>
        <w:t xml:space="preserve">The development process itself was a proof of concept. Ryan used available large language models — GPT, Claude, Gemini, Groq, and others — as collaborative research partners inside the Oracle Roundtable: a multi-agent workspace where AI systems could jointly reason about KAI's architecture, identify bugs, propose mathematical frameworks, and debate implementation strategies. This is the same roundtable that KAI now participates in as an agent in its own right. The irony is precise: the AI systems that helped build KAI are now learning from it.</w:t>
      </w:r>
    </w:p>
    <w:p>
      <w:pPr>
        <w:spacing w:after="40" w:before="0"/>
      </w:pPr>
      <w:r>
        <w:rPr>
          <w:rFonts w:ascii="Arial" w:cs="Arial" w:eastAsia="Arial" w:hAnsi="Arial"/>
          <w:sz w:val="22"/>
          <w:szCs w:val="22"/>
        </w:rPr>
        <w:t xml:space="preserve"/>
      </w:r>
    </w:p>
    <w:p>
      <w:pPr>
        <w:spacing w:after="100" w:before="80" w:line="288"/>
      </w:pPr>
      <w:r>
        <w:rPr>
          <w:rFonts w:ascii="Arial" w:cs="Arial" w:eastAsia="Arial" w:hAnsi="Arial"/>
          <w:sz w:val="22"/>
          <w:szCs w:val="22"/>
        </w:rPr>
        <w:t xml:space="preserve">As development progressed, the dependency on external LLMs decreased. KAI's own lattice became the primary reasoning substrate. The roundtable transitioned from being a scaffold for building KAI to being a collaborative environment where KAI operates alongside its former teachers. The final phase — currently underway — is fine-tuning the remaining external LLM dependencies before KAI and the Oracle operate entirely on their own cognitive substrate, requiring no external API calls for their core reasoning.</w:t>
      </w:r>
    </w:p>
    <w:p>
      <w:pPr>
        <w:spacing w:after="40" w:before="0"/>
      </w:pPr>
      <w:r>
        <w:rPr>
          <w:rFonts w:ascii="Arial" w:cs="Arial" w:eastAsia="Arial" w:hAnsi="Arial"/>
          <w:sz w:val="22"/>
          <w:szCs w:val="2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1A5C2E" w:sz="10"/>
              <w:left w:val="single" w:color="1A5C2E" w:sz="10"/>
              <w:bottom w:val="single" w:color="CCCCCC" w:sz="1"/>
              <w:right w:val="single" w:color="CCCCCC" w:sz="1"/>
            </w:tcBorders>
            <w:shd w:fill="EAF6EE" w:val="clear"/>
            <w:tcMar>
              <w:top w:type="dxa" w:w="130"/>
              <w:left w:type="dxa" w:w="200"/>
              <w:bottom w:type="dxa" w:w="130"/>
              <w:right w:type="dxa" w:w="200"/>
            </w:tcMar>
          </w:tcPr>
          <w:p>
            <w:pPr>
              <w:spacing w:after="70" w:before="0"/>
            </w:pPr>
            <w:r>
              <w:rPr>
                <w:rFonts w:ascii="Arial" w:cs="Arial" w:eastAsia="Arial" w:hAnsi="Arial"/>
                <w:b/>
                <w:bCs/>
                <w:color w:val="1A5C2E"/>
                <w:sz w:val="22"/>
                <w:szCs w:val="22"/>
              </w:rPr>
              <w:t xml:space="preserve">Why This Matters</w:t>
            </w:r>
          </w:p>
          <w:p>
            <w:pPr>
              <w:spacing w:after="0" w:before="0"/>
            </w:pPr>
            <w:r>
              <w:rPr>
                <w:rFonts w:ascii="Arial" w:cs="Arial" w:eastAsia="Arial" w:hAnsi="Arial"/>
                <w:sz w:val="21"/>
                <w:szCs w:val="21"/>
              </w:rPr>
              <w:t xml:space="preserve">The development trajectory — one person, borrowed AI partners, commodity hardware, a Discord server, and a novel architecture — is not incidental context. It is evidence that RSHL's design philosophy works: the system is tractable, comprehensible, and buildable by a single motivated individual. The most powerful AI systems in history were built by thousands of people with billions of dollars. KAI was built by one. That asymmetry demands explanation, and the explanation is the architecture.</w:t>
            </w:r>
          </w:p>
        </w:tc>
      </w:tr>
    </w:tbl>
    <w:p>
      <w:r>
        <w:br w:type="page"/>
      </w:r>
    </w:p>
    <w:p>
      <w:pPr>
        <w:pStyle w:val="Heading1"/>
        <w:spacing w:after="160" w:before="440"/>
      </w:pPr>
      <w:r>
        <w:rPr>
          <w:rFonts w:ascii="Arial" w:cs="Arial" w:eastAsia="Arial" w:hAnsi="Arial"/>
          <w:b/>
          <w:bCs/>
          <w:color w:val="1F3A6E"/>
          <w:sz w:val="34"/>
          <w:szCs w:val="34"/>
        </w:rPr>
        <w:t xml:space="preserve">Abstract</w:t>
      </w:r>
    </w:p>
    <w:p>
      <w:pPr>
        <w:pBdr>
          <w:bottom w:val="single" w:color="2E75B6" w:sz="8" w:space="1"/>
        </w:pBdr>
        <w:spacing w:after="140" w:before="80"/>
      </w:pPr>
      <w:r>
        <w:rPr>
          <w:rFonts w:ascii="Arial" w:cs="Arial" w:eastAsia="Arial" w:hAnsi="Arial"/>
          <w:sz w:val="22"/>
          <w:szCs w:val="22"/>
        </w:rPr>
        <w:t xml:space="preserve"/>
      </w:r>
    </w:p>
    <w:p>
      <w:pPr>
        <w:spacing w:after="100" w:before="80" w:line="288"/>
      </w:pPr>
      <w:r>
        <w:rPr>
          <w:rFonts w:ascii="Arial" w:cs="Arial" w:eastAsia="Arial" w:hAnsi="Arial"/>
          <w:sz w:val="22"/>
          <w:szCs w:val="22"/>
        </w:rPr>
        <w:t xml:space="preserve">The Recursive Sparse Hyperdimensional Lattice (RSHL) is a novel cognitive architecture for continuously learning, epistemically self-aware associative memory. Conceived and implemented solely by Ryan between 2025 and 2026, RSHL represents a fundamental departure from the dominant paradigm of AI development — which relies on massive training corpora, gradient descent over billions of parameters, and static deployment artifacts — in favor of a living, geometrically-organized belief space that learns continuously through interaction, protects itself from misinformation, and organizes its knowledge according to trust rather than frequency.</w:t>
      </w:r>
    </w:p>
    <w:p>
      <w:pPr>
        <w:spacing w:after="40" w:before="0"/>
      </w:pPr>
      <w:r>
        <w:rPr>
          <w:rFonts w:ascii="Arial" w:cs="Arial" w:eastAsia="Arial" w:hAnsi="Arial"/>
          <w:sz w:val="22"/>
          <w:szCs w:val="22"/>
        </w:rPr>
        <w:t xml:space="preserve"/>
      </w:r>
    </w:p>
    <w:p>
      <w:pPr>
        <w:spacing w:after="100" w:before="80" w:line="288"/>
      </w:pPr>
      <w:r>
        <w:rPr>
          <w:rFonts w:ascii="Arial" w:cs="Arial" w:eastAsia="Arial" w:hAnsi="Arial"/>
          <w:sz w:val="22"/>
          <w:szCs w:val="22"/>
        </w:rPr>
        <w:t xml:space="preserve">RSHL extends Hyperdimensional Computing (HDC) and Vector Symbolic Architecture (VSA) through twelve original contributions spanning four interlocking subsystems: (1) a three-layer sparse ternary encoding engine with entity-sensitive differential weighting operating in D=16,384 dimensions at 12% sparsity; (2) a hybrid dual-channel retrieval scorer combining cosine resonance with morphological keyword matching, amplified by a non-linear confidence step-function; (3) a Fibonacci torsion / golden-ratio phase angle embedded in every hypervector, with a SpiralState temporal oscillator (growth constant b=0.306349) governing aperiodic reorganization timing; and (4) a Boid-inspired 16,384-dimensional swarm reorganization engine with anchor immunity, regional isolation, and near-duplicate flagging.</w:t>
      </w:r>
    </w:p>
    <w:p>
      <w:pPr>
        <w:spacing w:after="40" w:before="0"/>
      </w:pPr>
      <w:r>
        <w:rPr>
          <w:rFonts w:ascii="Arial" w:cs="Arial" w:eastAsia="Arial" w:hAnsi="Arial"/>
          <w:sz w:val="22"/>
          <w:szCs w:val="22"/>
        </w:rPr>
        <w:t xml:space="preserve"/>
      </w:r>
    </w:p>
    <w:p>
      <w:pPr>
        <w:spacing w:after="100" w:before="80" w:line="288"/>
      </w:pPr>
      <w:r>
        <w:rPr>
          <w:rFonts w:ascii="Arial" w:cs="Arial" w:eastAsia="Arial" w:hAnsi="Arial"/>
          <w:sz w:val="22"/>
          <w:szCs w:val="22"/>
        </w:rPr>
        <w:t xml:space="preserve">The system operates as a multi-agent cognitive ecosystem, deployed via Discord as both a consumer interface and a research-grade live interaction environment. It runs on commodity PC hardware. Every interaction teaches the system. Every user trains the lattice. The goal — already partially realized — is a form of artificial intelligence that has never existed before: one that grows continuously, knows its own uncertainty, cannot be trivially deceived, and does not require a company or a supercomputer to function.</w:t>
      </w:r>
    </w:p>
    <w:p>
      <w:r>
        <w:br w:type="page"/>
      </w:r>
    </w:p>
    <w:p>
      <w:pPr>
        <w:pStyle w:val="Heading1"/>
        <w:spacing w:after="160" w:before="440"/>
      </w:pPr>
      <w:r>
        <w:rPr>
          <w:rFonts w:ascii="Arial" w:cs="Arial" w:eastAsia="Arial" w:hAnsi="Arial"/>
          <w:b/>
          <w:bCs/>
          <w:color w:val="1F3A6E"/>
          <w:sz w:val="34"/>
          <w:szCs w:val="34"/>
        </w:rPr>
        <w:t xml:space="preserve">1.  Why RSHL Is Paradigm-Breaking — Not Just Novel</w:t>
      </w:r>
    </w:p>
    <w:p>
      <w:pPr>
        <w:pBdr>
          <w:bottom w:val="single" w:color="2E75B6" w:sz="8" w:space="1"/>
        </w:pBdr>
        <w:spacing w:after="140" w:before="80"/>
      </w:pPr>
      <w:r>
        <w:rPr>
          <w:rFonts w:ascii="Arial" w:cs="Arial" w:eastAsia="Arial" w:hAnsi="Arial"/>
          <w:sz w:val="22"/>
          <w:szCs w:val="22"/>
        </w:rPr>
        <w:t xml:space="preserve"/>
      </w:r>
    </w:p>
    <w:p>
      <w:pPr>
        <w:spacing w:after="100" w:before="80" w:line="288"/>
      </w:pPr>
      <w:r>
        <w:rPr>
          <w:rFonts w:ascii="Arial" w:cs="Arial" w:eastAsia="Arial" w:hAnsi="Arial"/>
          <w:sz w:val="22"/>
          <w:szCs w:val="22"/>
        </w:rPr>
        <w:t xml:space="preserve">Most advances in AI over the past decade are improvements within a paradigm: larger transformers, better tokenizers, more efficient attention mechanisms, improved RLHF alignment. RSHL does not improve the dominant paradigm. It replaces it at the architectural level. To understand why, it is necessary to enumerate the foundational assumptions of modern AI that RSHL does not share.</w:t>
      </w:r>
    </w:p>
    <w:p>
      <w:pPr>
        <w:spacing w:after="60" w:before="0"/>
      </w:pPr>
      <w:r>
        <w:rPr>
          <w:rFonts w:ascii="Arial" w:cs="Arial" w:eastAsia="Arial" w:hAnsi="Arial"/>
          <w:sz w:val="22"/>
          <w:szCs w:val="22"/>
        </w:rPr>
        <w:t xml:space="preserve"/>
      </w:r>
    </w:p>
    <w:p>
      <w:pPr>
        <w:pStyle w:val="Heading2"/>
        <w:spacing w:after="100" w:before="300"/>
      </w:pPr>
      <w:r>
        <w:rPr>
          <w:rFonts w:ascii="Arial" w:cs="Arial" w:eastAsia="Arial" w:hAnsi="Arial"/>
          <w:b/>
          <w:bCs/>
          <w:color w:val="2E75B6"/>
          <w:sz w:val="28"/>
          <w:szCs w:val="28"/>
        </w:rPr>
        <w:t xml:space="preserve">1.1  The Dominant Paradigm and Its Structural Limits</w:t>
      </w:r>
    </w:p>
    <w:p>
      <w:pPr>
        <w:spacing w:after="100" w:before="80" w:line="288"/>
      </w:pPr>
      <w:r>
        <w:rPr>
          <w:rFonts w:ascii="Arial" w:cs="Arial" w:eastAsia="Arial" w:hAnsi="Arial"/>
          <w:sz w:val="22"/>
          <w:szCs w:val="22"/>
        </w:rPr>
        <w:t xml:space="preserve">Every major AI system deployed at scale today — GPT-4, Gemini, Claude, Llama — shares the same fundamental architecture: a transformer trained via gradient descent on a static corpus, producing a fixed set of floating-point weights that encode compressed statistical associations between tokens. This architecture has produced remarkable capabilities. It also has structural limits that are not engineering problems but mathematical ones:</w:t>
      </w:r>
    </w:p>
    <w:p>
      <w:pPr>
        <w:spacing w:after="40" w:before="0"/>
      </w:pPr>
      <w:r>
        <w:rPr>
          <w:rFonts w:ascii="Arial" w:cs="Arial" w:eastAsia="Arial" w:hAnsi="Arial"/>
          <w:sz w:val="22"/>
          <w:szCs w:val="2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tcBorders>
              <w:top w:val="single" w:color="CCCCCC" w:sz="1"/>
              <w:left w:val="single" w:color="CCCCCC" w:sz="1"/>
              <w:bottom w:val="single" w:color="CCCCCC" w:sz="1"/>
              <w:right w:val="single" w:color="CCCCCC" w:sz="1"/>
            </w:tcBorders>
            <w:shd w:fill="1F3A6E" w:val="clear"/>
            <w:tcMar>
              <w:top w:type="dxa" w:w="90"/>
              <w:left w:type="dxa" w:w="120"/>
              <w:bottom w:type="dxa" w:w="90"/>
              <w:right w:type="dxa" w:w="120"/>
            </w:tcMar>
          </w:tcPr>
          <w:p>
            <w:pPr>
              <w:jc w:val="center"/>
            </w:pPr>
            <w:r>
              <w:rPr>
                <w:rFonts w:ascii="Arial" w:cs="Arial" w:eastAsia="Arial" w:hAnsi="Arial"/>
                <w:b/>
                <w:bCs/>
                <w:color w:val="FFFFFF"/>
                <w:sz w:val="20"/>
                <w:szCs w:val="20"/>
              </w:rPr>
              <w:t xml:space="preserve">Structural Limit</w:t>
            </w:r>
          </w:p>
        </w:tc>
        <w:tc>
          <w:tcPr>
            <w:tcW w:type="dxa" w:w="3120"/>
            <w:tcBorders>
              <w:top w:val="single" w:color="CCCCCC" w:sz="1"/>
              <w:left w:val="single" w:color="CCCCCC" w:sz="1"/>
              <w:bottom w:val="single" w:color="CCCCCC" w:sz="1"/>
              <w:right w:val="single" w:color="CCCCCC" w:sz="1"/>
            </w:tcBorders>
            <w:shd w:fill="1F3A6E" w:val="clear"/>
            <w:tcMar>
              <w:top w:type="dxa" w:w="90"/>
              <w:left w:type="dxa" w:w="120"/>
              <w:bottom w:type="dxa" w:w="90"/>
              <w:right w:type="dxa" w:w="120"/>
            </w:tcMar>
          </w:tcPr>
          <w:p>
            <w:pPr>
              <w:jc w:val="center"/>
            </w:pPr>
            <w:r>
              <w:rPr>
                <w:rFonts w:ascii="Arial" w:cs="Arial" w:eastAsia="Arial" w:hAnsi="Arial"/>
                <w:b/>
                <w:bCs/>
                <w:color w:val="FFFFFF"/>
                <w:sz w:val="20"/>
                <w:szCs w:val="20"/>
              </w:rPr>
              <w:t xml:space="preserve">Root Cause</w:t>
            </w:r>
          </w:p>
        </w:tc>
        <w:tc>
          <w:tcPr>
            <w:tcW w:type="dxa" w:w="3120"/>
            <w:tcBorders>
              <w:top w:val="single" w:color="CCCCCC" w:sz="1"/>
              <w:left w:val="single" w:color="CCCCCC" w:sz="1"/>
              <w:bottom w:val="single" w:color="CCCCCC" w:sz="1"/>
              <w:right w:val="single" w:color="CCCCCC" w:sz="1"/>
            </w:tcBorders>
            <w:shd w:fill="1F3A6E" w:val="clear"/>
            <w:tcMar>
              <w:top w:type="dxa" w:w="90"/>
              <w:left w:type="dxa" w:w="120"/>
              <w:bottom w:type="dxa" w:w="90"/>
              <w:right w:type="dxa" w:w="120"/>
            </w:tcMar>
          </w:tcPr>
          <w:p>
            <w:pPr>
              <w:jc w:val="center"/>
            </w:pPr>
            <w:r>
              <w:rPr>
                <w:rFonts w:ascii="Arial" w:cs="Arial" w:eastAsia="Arial" w:hAnsi="Arial"/>
                <w:b/>
                <w:bCs/>
                <w:color w:val="FFFFFF"/>
                <w:sz w:val="20"/>
                <w:szCs w:val="20"/>
              </w:rPr>
              <w:t xml:space="preserve">Consequence</w:t>
            </w:r>
          </w:p>
        </w:tc>
      </w:tr>
      <w:tr>
        <w:tc>
          <w:tcPr>
            <w:tcW w:type="dxa" w:w="3120"/>
            <w:tcBorders>
              <w:top w:val="single" w:color="CCCCCC" w:sz="1"/>
              <w:left w:val="single" w:color="CCCCCC" w:sz="1"/>
              <w:bottom w:val="single" w:color="CCCCCC" w:sz="1"/>
              <w:right w:val="single" w:color="CCCCCC" w:sz="1"/>
            </w:tcBorders>
            <w:shd w:fill="FFFFFF" w:val="clear"/>
            <w:tcMar>
              <w:top w:type="dxa" w:w="70"/>
              <w:left w:type="dxa" w:w="110"/>
              <w:bottom w:type="dxa" w:w="70"/>
              <w:right w:type="dxa" w:w="110"/>
            </w:tcMar>
          </w:tcPr>
          <w:p>
            <w:pPr>
              <w:jc w:val="left"/>
            </w:pPr>
            <w:r>
              <w:rPr>
                <w:rFonts w:ascii="Courier New" w:cs="Courier New" w:eastAsia="Courier New" w:hAnsi="Courier New"/>
                <w:b/>
                <w:bCs/>
                <w:color w:val="1F3A6E"/>
                <w:sz w:val="19"/>
                <w:szCs w:val="19"/>
              </w:rPr>
              <w:t xml:space="preserve">Knowledge cutoff</w:t>
            </w:r>
          </w:p>
        </w:tc>
        <w:tc>
          <w:tcPr>
            <w:tcW w:type="dxa" w:w="3120"/>
            <w:tcBorders>
              <w:top w:val="single" w:color="CCCCCC" w:sz="1"/>
              <w:left w:val="single" w:color="CCCCCC" w:sz="1"/>
              <w:bottom w:val="single" w:color="CCCCCC" w:sz="1"/>
              <w:right w:val="single" w:color="CCCCCC" w:sz="1"/>
            </w:tcBorders>
            <w:shd w:fill="FFFFFF" w:val="clear"/>
            <w:tcMar>
              <w:top w:type="dxa" w:w="70"/>
              <w:left w:type="dxa" w:w="110"/>
              <w:bottom w:type="dxa" w:w="70"/>
              <w:right w:type="dxa" w:w="110"/>
            </w:tcMar>
          </w:tcPr>
          <w:p>
            <w:pPr>
              <w:jc w:val="center"/>
            </w:pPr>
            <w:r>
              <w:rPr>
                <w:rFonts w:ascii="Courier New" w:cs="Courier New" w:eastAsia="Courier New" w:hAnsi="Courier New"/>
                <w:b w:val="false"/>
                <w:bCs w:val="false"/>
                <w:color w:val="1A1A2E"/>
                <w:sz w:val="19"/>
                <w:szCs w:val="19"/>
              </w:rPr>
              <w:t xml:space="preserve">Training corpus is static — model cannot learn after training</w:t>
            </w:r>
          </w:p>
        </w:tc>
        <w:tc>
          <w:tcPr>
            <w:tcW w:type="dxa" w:w="3120"/>
            <w:tcBorders>
              <w:top w:val="single" w:color="CCCCCC" w:sz="1"/>
              <w:left w:val="single" w:color="CCCCCC" w:sz="1"/>
              <w:bottom w:val="single" w:color="CCCCCC" w:sz="1"/>
              <w:right w:val="single" w:color="CCCCCC" w:sz="1"/>
            </w:tcBorders>
            <w:shd w:fill="FFFFFF" w:val="clear"/>
            <w:tcMar>
              <w:top w:type="dxa" w:w="70"/>
              <w:left w:type="dxa" w:w="110"/>
              <w:bottom w:type="dxa" w:w="70"/>
              <w:right w:type="dxa" w:w="110"/>
            </w:tcMar>
          </w:tcPr>
          <w:p>
            <w:pPr>
              <w:jc w:val="center"/>
            </w:pPr>
            <w:r>
              <w:rPr>
                <w:rFonts w:ascii="Courier New" w:cs="Courier New" w:eastAsia="Courier New" w:hAnsi="Courier New"/>
                <w:b w:val="false"/>
                <w:bCs w:val="false"/>
                <w:color w:val="1A1A2E"/>
                <w:sz w:val="19"/>
                <w:szCs w:val="19"/>
              </w:rPr>
              <w:t xml:space="preserve">Deployed systems become stale; retraining costs millions of dollars</w:t>
            </w:r>
          </w:p>
        </w:tc>
      </w:tr>
      <w:tr>
        <w:tc>
          <w:tcPr>
            <w:tcW w:type="dxa" w:w="3120"/>
            <w:tcBorders>
              <w:top w:val="single" w:color="CCCCCC" w:sz="1"/>
              <w:left w:val="single" w:color="CCCCCC" w:sz="1"/>
              <w:bottom w:val="single" w:color="CCCCCC" w:sz="1"/>
              <w:right w:val="single" w:color="CCCCCC" w:sz="1"/>
            </w:tcBorders>
            <w:shd w:fill="EEF3FA" w:val="clear"/>
            <w:tcMar>
              <w:top w:type="dxa" w:w="70"/>
              <w:left w:type="dxa" w:w="110"/>
              <w:bottom w:type="dxa" w:w="70"/>
              <w:right w:type="dxa" w:w="110"/>
            </w:tcMar>
          </w:tcPr>
          <w:p>
            <w:pPr>
              <w:jc w:val="left"/>
            </w:pPr>
            <w:r>
              <w:rPr>
                <w:rFonts w:ascii="Courier New" w:cs="Courier New" w:eastAsia="Courier New" w:hAnsi="Courier New"/>
                <w:b/>
                <w:bCs/>
                <w:color w:val="1F3A6E"/>
                <w:sz w:val="19"/>
                <w:szCs w:val="19"/>
              </w:rPr>
              <w:t xml:space="preserve">Hallucination</w:t>
            </w:r>
          </w:p>
        </w:tc>
        <w:tc>
          <w:tcPr>
            <w:tcW w:type="dxa" w:w="3120"/>
            <w:tcBorders>
              <w:top w:val="single" w:color="CCCCCC" w:sz="1"/>
              <w:left w:val="single" w:color="CCCCCC" w:sz="1"/>
              <w:bottom w:val="single" w:color="CCCCCC" w:sz="1"/>
              <w:right w:val="single" w:color="CCCCCC" w:sz="1"/>
            </w:tcBorders>
            <w:shd w:fill="EEF3FA" w:val="clear"/>
            <w:tcMar>
              <w:top w:type="dxa" w:w="70"/>
              <w:left w:type="dxa" w:w="110"/>
              <w:bottom w:type="dxa" w:w="70"/>
              <w:right w:type="dxa" w:w="110"/>
            </w:tcMar>
          </w:tcPr>
          <w:p>
            <w:pPr>
              <w:jc w:val="center"/>
            </w:pPr>
            <w:r>
              <w:rPr>
                <w:rFonts w:ascii="Courier New" w:cs="Courier New" w:eastAsia="Courier New" w:hAnsi="Courier New"/>
                <w:b w:val="false"/>
                <w:bCs w:val="false"/>
                <w:color w:val="1A1A2E"/>
                <w:sz w:val="19"/>
                <w:szCs w:val="19"/>
              </w:rPr>
              <w:t xml:space="preserve">Weights encode correlations, not verified beliefs — the model cannot distinguish what it knows from what it confabulates</w:t>
            </w:r>
          </w:p>
        </w:tc>
        <w:tc>
          <w:tcPr>
            <w:tcW w:type="dxa" w:w="3120"/>
            <w:tcBorders>
              <w:top w:val="single" w:color="CCCCCC" w:sz="1"/>
              <w:left w:val="single" w:color="CCCCCC" w:sz="1"/>
              <w:bottom w:val="single" w:color="CCCCCC" w:sz="1"/>
              <w:right w:val="single" w:color="CCCCCC" w:sz="1"/>
            </w:tcBorders>
            <w:shd w:fill="EEF3FA" w:val="clear"/>
            <w:tcMar>
              <w:top w:type="dxa" w:w="70"/>
              <w:left w:type="dxa" w:w="110"/>
              <w:bottom w:type="dxa" w:w="70"/>
              <w:right w:type="dxa" w:w="110"/>
            </w:tcMar>
          </w:tcPr>
          <w:p>
            <w:pPr>
              <w:jc w:val="center"/>
            </w:pPr>
            <w:r>
              <w:rPr>
                <w:rFonts w:ascii="Courier New" w:cs="Courier New" w:eastAsia="Courier New" w:hAnsi="Courier New"/>
                <w:b w:val="false"/>
                <w:bCs w:val="false"/>
                <w:color w:val="1A1A2E"/>
                <w:sz w:val="19"/>
                <w:szCs w:val="19"/>
              </w:rPr>
              <w:t xml:space="preserve">Unreliable for high-stakes reasoning without external verification pipelines</w:t>
            </w:r>
          </w:p>
        </w:tc>
      </w:tr>
      <w:tr>
        <w:tc>
          <w:tcPr>
            <w:tcW w:type="dxa" w:w="3120"/>
            <w:tcBorders>
              <w:top w:val="single" w:color="CCCCCC" w:sz="1"/>
              <w:left w:val="single" w:color="CCCCCC" w:sz="1"/>
              <w:bottom w:val="single" w:color="CCCCCC" w:sz="1"/>
              <w:right w:val="single" w:color="CCCCCC" w:sz="1"/>
            </w:tcBorders>
            <w:shd w:fill="FFFFFF" w:val="clear"/>
            <w:tcMar>
              <w:top w:type="dxa" w:w="70"/>
              <w:left w:type="dxa" w:w="110"/>
              <w:bottom w:type="dxa" w:w="70"/>
              <w:right w:type="dxa" w:w="110"/>
            </w:tcMar>
          </w:tcPr>
          <w:p>
            <w:pPr>
              <w:jc w:val="left"/>
            </w:pPr>
            <w:r>
              <w:rPr>
                <w:rFonts w:ascii="Courier New" w:cs="Courier New" w:eastAsia="Courier New" w:hAnsi="Courier New"/>
                <w:b/>
                <w:bCs/>
                <w:color w:val="1F3A6E"/>
                <w:sz w:val="19"/>
                <w:szCs w:val="19"/>
              </w:rPr>
              <w:t xml:space="preserve">No epistemic self-model</w:t>
            </w:r>
          </w:p>
        </w:tc>
        <w:tc>
          <w:tcPr>
            <w:tcW w:type="dxa" w:w="3120"/>
            <w:tcBorders>
              <w:top w:val="single" w:color="CCCCCC" w:sz="1"/>
              <w:left w:val="single" w:color="CCCCCC" w:sz="1"/>
              <w:bottom w:val="single" w:color="CCCCCC" w:sz="1"/>
              <w:right w:val="single" w:color="CCCCCC" w:sz="1"/>
            </w:tcBorders>
            <w:shd w:fill="FFFFFF" w:val="clear"/>
            <w:tcMar>
              <w:top w:type="dxa" w:w="70"/>
              <w:left w:type="dxa" w:w="110"/>
              <w:bottom w:type="dxa" w:w="70"/>
              <w:right w:type="dxa" w:w="110"/>
            </w:tcMar>
          </w:tcPr>
          <w:p>
            <w:pPr>
              <w:jc w:val="center"/>
            </w:pPr>
            <w:r>
              <w:rPr>
                <w:rFonts w:ascii="Courier New" w:cs="Courier New" w:eastAsia="Courier New" w:hAnsi="Courier New"/>
                <w:b w:val="false"/>
                <w:bCs w:val="false"/>
                <w:color w:val="1A1A2E"/>
                <w:sz w:val="19"/>
                <w:szCs w:val="19"/>
              </w:rPr>
              <w:t xml:space="preserve">The model has no representation of its own confidence, evidence sources, or reasoning chain</w:t>
            </w:r>
          </w:p>
        </w:tc>
        <w:tc>
          <w:tcPr>
            <w:tcW w:type="dxa" w:w="3120"/>
            <w:tcBorders>
              <w:top w:val="single" w:color="CCCCCC" w:sz="1"/>
              <w:left w:val="single" w:color="CCCCCC" w:sz="1"/>
              <w:bottom w:val="single" w:color="CCCCCC" w:sz="1"/>
              <w:right w:val="single" w:color="CCCCCC" w:sz="1"/>
            </w:tcBorders>
            <w:shd w:fill="FFFFFF" w:val="clear"/>
            <w:tcMar>
              <w:top w:type="dxa" w:w="70"/>
              <w:left w:type="dxa" w:w="110"/>
              <w:bottom w:type="dxa" w:w="70"/>
              <w:right w:type="dxa" w:w="110"/>
            </w:tcMar>
          </w:tcPr>
          <w:p>
            <w:pPr>
              <w:jc w:val="center"/>
            </w:pPr>
            <w:r>
              <w:rPr>
                <w:rFonts w:ascii="Courier New" w:cs="Courier New" w:eastAsia="Courier New" w:hAnsi="Courier New"/>
                <w:b w:val="false"/>
                <w:bCs w:val="false"/>
                <w:color w:val="1A1A2E"/>
                <w:sz w:val="19"/>
                <w:szCs w:val="19"/>
              </w:rPr>
              <w:t xml:space="preserve">Users cannot interrogate the basis of any claim</w:t>
            </w:r>
          </w:p>
        </w:tc>
      </w:tr>
      <w:tr>
        <w:tc>
          <w:tcPr>
            <w:tcW w:type="dxa" w:w="3120"/>
            <w:tcBorders>
              <w:top w:val="single" w:color="CCCCCC" w:sz="1"/>
              <w:left w:val="single" w:color="CCCCCC" w:sz="1"/>
              <w:bottom w:val="single" w:color="CCCCCC" w:sz="1"/>
              <w:right w:val="single" w:color="CCCCCC" w:sz="1"/>
            </w:tcBorders>
            <w:shd w:fill="EEF3FA" w:val="clear"/>
            <w:tcMar>
              <w:top w:type="dxa" w:w="70"/>
              <w:left w:type="dxa" w:w="110"/>
              <w:bottom w:type="dxa" w:w="70"/>
              <w:right w:type="dxa" w:w="110"/>
            </w:tcMar>
          </w:tcPr>
          <w:p>
            <w:pPr>
              <w:jc w:val="left"/>
            </w:pPr>
            <w:r>
              <w:rPr>
                <w:rFonts w:ascii="Courier New" w:cs="Courier New" w:eastAsia="Courier New" w:hAnsi="Courier New"/>
                <w:b/>
                <w:bCs/>
                <w:color w:val="1F3A6E"/>
                <w:sz w:val="19"/>
                <w:szCs w:val="19"/>
              </w:rPr>
              <w:t xml:space="preserve">Catastrophic forgetting</w:t>
            </w:r>
          </w:p>
        </w:tc>
        <w:tc>
          <w:tcPr>
            <w:tcW w:type="dxa" w:w="3120"/>
            <w:tcBorders>
              <w:top w:val="single" w:color="CCCCCC" w:sz="1"/>
              <w:left w:val="single" w:color="CCCCCC" w:sz="1"/>
              <w:bottom w:val="single" w:color="CCCCCC" w:sz="1"/>
              <w:right w:val="single" w:color="CCCCCC" w:sz="1"/>
            </w:tcBorders>
            <w:shd w:fill="EEF3FA" w:val="clear"/>
            <w:tcMar>
              <w:top w:type="dxa" w:w="70"/>
              <w:left w:type="dxa" w:w="110"/>
              <w:bottom w:type="dxa" w:w="70"/>
              <w:right w:type="dxa" w:w="110"/>
            </w:tcMar>
          </w:tcPr>
          <w:p>
            <w:pPr>
              <w:jc w:val="center"/>
            </w:pPr>
            <w:r>
              <w:rPr>
                <w:rFonts w:ascii="Courier New" w:cs="Courier New" w:eastAsia="Courier New" w:hAnsi="Courier New"/>
                <w:b w:val="false"/>
                <w:bCs w:val="false"/>
                <w:color w:val="1A1A2E"/>
                <w:sz w:val="19"/>
                <w:szCs w:val="19"/>
              </w:rPr>
              <w:t xml:space="preserve">Gradient updates for new knowledge overwrite old associations</w:t>
            </w:r>
          </w:p>
        </w:tc>
        <w:tc>
          <w:tcPr>
            <w:tcW w:type="dxa" w:w="3120"/>
            <w:tcBorders>
              <w:top w:val="single" w:color="CCCCCC" w:sz="1"/>
              <w:left w:val="single" w:color="CCCCCC" w:sz="1"/>
              <w:bottom w:val="single" w:color="CCCCCC" w:sz="1"/>
              <w:right w:val="single" w:color="CCCCCC" w:sz="1"/>
            </w:tcBorders>
            <w:shd w:fill="EEF3FA" w:val="clear"/>
            <w:tcMar>
              <w:top w:type="dxa" w:w="70"/>
              <w:left w:type="dxa" w:w="110"/>
              <w:bottom w:type="dxa" w:w="70"/>
              <w:right w:type="dxa" w:w="110"/>
            </w:tcMar>
          </w:tcPr>
          <w:p>
            <w:pPr>
              <w:jc w:val="center"/>
            </w:pPr>
            <w:r>
              <w:rPr>
                <w:rFonts w:ascii="Courier New" w:cs="Courier New" w:eastAsia="Courier New" w:hAnsi="Courier New"/>
                <w:b w:val="false"/>
                <w:bCs w:val="false"/>
                <w:color w:val="1A1A2E"/>
                <w:sz w:val="19"/>
                <w:szCs w:val="19"/>
              </w:rPr>
              <w:t xml:space="preserve">Continuous learning without retraining from scratch is unsolved</w:t>
            </w:r>
          </w:p>
        </w:tc>
      </w:tr>
      <w:tr>
        <w:tc>
          <w:tcPr>
            <w:tcW w:type="dxa" w:w="3120"/>
            <w:tcBorders>
              <w:top w:val="single" w:color="CCCCCC" w:sz="1"/>
              <w:left w:val="single" w:color="CCCCCC" w:sz="1"/>
              <w:bottom w:val="single" w:color="CCCCCC" w:sz="1"/>
              <w:right w:val="single" w:color="CCCCCC" w:sz="1"/>
            </w:tcBorders>
            <w:shd w:fill="FFFFFF" w:val="clear"/>
            <w:tcMar>
              <w:top w:type="dxa" w:w="70"/>
              <w:left w:type="dxa" w:w="110"/>
              <w:bottom w:type="dxa" w:w="70"/>
              <w:right w:type="dxa" w:w="110"/>
            </w:tcMar>
          </w:tcPr>
          <w:p>
            <w:pPr>
              <w:jc w:val="left"/>
            </w:pPr>
            <w:r>
              <w:rPr>
                <w:rFonts w:ascii="Courier New" w:cs="Courier New" w:eastAsia="Courier New" w:hAnsi="Courier New"/>
                <w:b/>
                <w:bCs/>
                <w:color w:val="1F3A6E"/>
                <w:sz w:val="19"/>
                <w:szCs w:val="19"/>
              </w:rPr>
              <w:t xml:space="preserve">Opacity</w:t>
            </w:r>
          </w:p>
        </w:tc>
        <w:tc>
          <w:tcPr>
            <w:tcW w:type="dxa" w:w="3120"/>
            <w:tcBorders>
              <w:top w:val="single" w:color="CCCCCC" w:sz="1"/>
              <w:left w:val="single" w:color="CCCCCC" w:sz="1"/>
              <w:bottom w:val="single" w:color="CCCCCC" w:sz="1"/>
              <w:right w:val="single" w:color="CCCCCC" w:sz="1"/>
            </w:tcBorders>
            <w:shd w:fill="FFFFFF" w:val="clear"/>
            <w:tcMar>
              <w:top w:type="dxa" w:w="70"/>
              <w:left w:type="dxa" w:w="110"/>
              <w:bottom w:type="dxa" w:w="70"/>
              <w:right w:type="dxa" w:w="110"/>
            </w:tcMar>
          </w:tcPr>
          <w:p>
            <w:pPr>
              <w:jc w:val="center"/>
            </w:pPr>
            <w:r>
              <w:rPr>
                <w:rFonts w:ascii="Courier New" w:cs="Courier New" w:eastAsia="Courier New" w:hAnsi="Courier New"/>
                <w:b w:val="false"/>
                <w:bCs w:val="false"/>
                <w:color w:val="1A1A2E"/>
                <w:sz w:val="19"/>
                <w:szCs w:val="19"/>
              </w:rPr>
              <w:t xml:space="preserve">Knowledge is distributed across billions of floating-point weights with no interpretable structure</w:t>
            </w:r>
          </w:p>
        </w:tc>
        <w:tc>
          <w:tcPr>
            <w:tcW w:type="dxa" w:w="3120"/>
            <w:tcBorders>
              <w:top w:val="single" w:color="CCCCCC" w:sz="1"/>
              <w:left w:val="single" w:color="CCCCCC" w:sz="1"/>
              <w:bottom w:val="single" w:color="CCCCCC" w:sz="1"/>
              <w:right w:val="single" w:color="CCCCCC" w:sz="1"/>
            </w:tcBorders>
            <w:shd w:fill="FFFFFF" w:val="clear"/>
            <w:tcMar>
              <w:top w:type="dxa" w:w="70"/>
              <w:left w:type="dxa" w:w="110"/>
              <w:bottom w:type="dxa" w:w="70"/>
              <w:right w:type="dxa" w:w="110"/>
            </w:tcMar>
          </w:tcPr>
          <w:p>
            <w:pPr>
              <w:jc w:val="center"/>
            </w:pPr>
            <w:r>
              <w:rPr>
                <w:rFonts w:ascii="Courier New" w:cs="Courier New" w:eastAsia="Courier New" w:hAnsi="Courier New"/>
                <w:b w:val="false"/>
                <w:bCs w:val="false"/>
                <w:color w:val="1A1A2E"/>
                <w:sz w:val="19"/>
                <w:szCs w:val="19"/>
              </w:rPr>
              <w:t xml:space="preserve">Auditing, correcting, or explaining a specific belief is impossible</w:t>
            </w:r>
          </w:p>
        </w:tc>
      </w:tr>
      <w:tr>
        <w:tc>
          <w:tcPr>
            <w:tcW w:type="dxa" w:w="3120"/>
            <w:tcBorders>
              <w:top w:val="single" w:color="CCCCCC" w:sz="1"/>
              <w:left w:val="single" w:color="CCCCCC" w:sz="1"/>
              <w:bottom w:val="single" w:color="CCCCCC" w:sz="1"/>
              <w:right w:val="single" w:color="CCCCCC" w:sz="1"/>
            </w:tcBorders>
            <w:shd w:fill="EEF3FA" w:val="clear"/>
            <w:tcMar>
              <w:top w:type="dxa" w:w="70"/>
              <w:left w:type="dxa" w:w="110"/>
              <w:bottom w:type="dxa" w:w="70"/>
              <w:right w:type="dxa" w:w="110"/>
            </w:tcMar>
          </w:tcPr>
          <w:p>
            <w:pPr>
              <w:jc w:val="left"/>
            </w:pPr>
            <w:r>
              <w:rPr>
                <w:rFonts w:ascii="Courier New" w:cs="Courier New" w:eastAsia="Courier New" w:hAnsi="Courier New"/>
                <w:b/>
                <w:bCs/>
                <w:color w:val="1F3A6E"/>
                <w:sz w:val="19"/>
                <w:szCs w:val="19"/>
              </w:rPr>
              <w:t xml:space="preserve">Scale dependency</w:t>
            </w:r>
          </w:p>
        </w:tc>
        <w:tc>
          <w:tcPr>
            <w:tcW w:type="dxa" w:w="3120"/>
            <w:tcBorders>
              <w:top w:val="single" w:color="CCCCCC" w:sz="1"/>
              <w:left w:val="single" w:color="CCCCCC" w:sz="1"/>
              <w:bottom w:val="single" w:color="CCCCCC" w:sz="1"/>
              <w:right w:val="single" w:color="CCCCCC" w:sz="1"/>
            </w:tcBorders>
            <w:shd w:fill="EEF3FA" w:val="clear"/>
            <w:tcMar>
              <w:top w:type="dxa" w:w="70"/>
              <w:left w:type="dxa" w:w="110"/>
              <w:bottom w:type="dxa" w:w="70"/>
              <w:right w:type="dxa" w:w="110"/>
            </w:tcMar>
          </w:tcPr>
          <w:p>
            <w:pPr>
              <w:jc w:val="center"/>
            </w:pPr>
            <w:r>
              <w:rPr>
                <w:rFonts w:ascii="Courier New" w:cs="Courier New" w:eastAsia="Courier New" w:hAnsi="Courier New"/>
                <w:b w:val="false"/>
                <w:bCs w:val="false"/>
                <w:color w:val="1A1A2E"/>
                <w:sz w:val="19"/>
                <w:szCs w:val="19"/>
              </w:rPr>
              <w:t xml:space="preserve">Performance improves reliably only with more data, more parameters, more compute</w:t>
            </w:r>
          </w:p>
        </w:tc>
        <w:tc>
          <w:tcPr>
            <w:tcW w:type="dxa" w:w="3120"/>
            <w:tcBorders>
              <w:top w:val="single" w:color="CCCCCC" w:sz="1"/>
              <w:left w:val="single" w:color="CCCCCC" w:sz="1"/>
              <w:bottom w:val="single" w:color="CCCCCC" w:sz="1"/>
              <w:right w:val="single" w:color="CCCCCC" w:sz="1"/>
            </w:tcBorders>
            <w:shd w:fill="EEF3FA" w:val="clear"/>
            <w:tcMar>
              <w:top w:type="dxa" w:w="70"/>
              <w:left w:type="dxa" w:w="110"/>
              <w:bottom w:type="dxa" w:w="70"/>
              <w:right w:type="dxa" w:w="110"/>
            </w:tcMar>
          </w:tcPr>
          <w:p>
            <w:pPr>
              <w:jc w:val="center"/>
            </w:pPr>
            <w:r>
              <w:rPr>
                <w:rFonts w:ascii="Courier New" w:cs="Courier New" w:eastAsia="Courier New" w:hAnsi="Courier New"/>
                <w:b w:val="false"/>
                <w:bCs w:val="false"/>
                <w:color w:val="1A1A2E"/>
                <w:sz w:val="19"/>
                <w:szCs w:val="19"/>
              </w:rPr>
              <w:t xml:space="preserve">Excluded from the frontier by cost — not by intelligence</w:t>
            </w:r>
          </w:p>
        </w:tc>
      </w:tr>
      <w:tr>
        <w:tc>
          <w:tcPr>
            <w:tcW w:type="dxa" w:w="3120"/>
            <w:tcBorders>
              <w:top w:val="single" w:color="CCCCCC" w:sz="1"/>
              <w:left w:val="single" w:color="CCCCCC" w:sz="1"/>
              <w:bottom w:val="single" w:color="CCCCCC" w:sz="1"/>
              <w:right w:val="single" w:color="CCCCCC" w:sz="1"/>
            </w:tcBorders>
            <w:shd w:fill="FFFFFF" w:val="clear"/>
            <w:tcMar>
              <w:top w:type="dxa" w:w="70"/>
              <w:left w:type="dxa" w:w="110"/>
              <w:bottom w:type="dxa" w:w="70"/>
              <w:right w:type="dxa" w:w="110"/>
            </w:tcMar>
          </w:tcPr>
          <w:p>
            <w:pPr>
              <w:jc w:val="left"/>
            </w:pPr>
            <w:r>
              <w:rPr>
                <w:rFonts w:ascii="Courier New" w:cs="Courier New" w:eastAsia="Courier New" w:hAnsi="Courier New"/>
                <w:b/>
                <w:bCs/>
                <w:color w:val="1F3A6E"/>
                <w:sz w:val="19"/>
                <w:szCs w:val="19"/>
              </w:rPr>
              <w:t xml:space="preserve">Static topology</w:t>
            </w:r>
          </w:p>
        </w:tc>
        <w:tc>
          <w:tcPr>
            <w:tcW w:type="dxa" w:w="3120"/>
            <w:tcBorders>
              <w:top w:val="single" w:color="CCCCCC" w:sz="1"/>
              <w:left w:val="single" w:color="CCCCCC" w:sz="1"/>
              <w:bottom w:val="single" w:color="CCCCCC" w:sz="1"/>
              <w:right w:val="single" w:color="CCCCCC" w:sz="1"/>
            </w:tcBorders>
            <w:shd w:fill="FFFFFF" w:val="clear"/>
            <w:tcMar>
              <w:top w:type="dxa" w:w="70"/>
              <w:left w:type="dxa" w:w="110"/>
              <w:bottom w:type="dxa" w:w="70"/>
              <w:right w:type="dxa" w:w="110"/>
            </w:tcMar>
          </w:tcPr>
          <w:p>
            <w:pPr>
              <w:jc w:val="center"/>
            </w:pPr>
            <w:r>
              <w:rPr>
                <w:rFonts w:ascii="Courier New" w:cs="Courier New" w:eastAsia="Courier New" w:hAnsi="Courier New"/>
                <w:b w:val="false"/>
                <w:bCs w:val="false"/>
                <w:color w:val="1A1A2E"/>
                <w:sz w:val="19"/>
                <w:szCs w:val="19"/>
              </w:rPr>
              <w:t xml:space="preserve">Associations between concepts are fixed at training time</w:t>
            </w:r>
          </w:p>
        </w:tc>
        <w:tc>
          <w:tcPr>
            <w:tcW w:type="dxa" w:w="3120"/>
            <w:tcBorders>
              <w:top w:val="single" w:color="CCCCCC" w:sz="1"/>
              <w:left w:val="single" w:color="CCCCCC" w:sz="1"/>
              <w:bottom w:val="single" w:color="CCCCCC" w:sz="1"/>
              <w:right w:val="single" w:color="CCCCCC" w:sz="1"/>
            </w:tcBorders>
            <w:shd w:fill="FFFFFF" w:val="clear"/>
            <w:tcMar>
              <w:top w:type="dxa" w:w="70"/>
              <w:left w:type="dxa" w:w="110"/>
              <w:bottom w:type="dxa" w:w="70"/>
              <w:right w:type="dxa" w:w="110"/>
            </w:tcMar>
          </w:tcPr>
          <w:p>
            <w:pPr>
              <w:jc w:val="center"/>
            </w:pPr>
            <w:r>
              <w:rPr>
                <w:rFonts w:ascii="Courier New" w:cs="Courier New" w:eastAsia="Courier New" w:hAnsi="Courier New"/>
                <w:b w:val="false"/>
                <w:bCs w:val="false"/>
                <w:color w:val="1A1A2E"/>
                <w:sz w:val="19"/>
                <w:szCs w:val="19"/>
              </w:rPr>
              <w:t xml:space="preserve">Cannot reorganize knowledge structure based on accumulated experience</w:t>
            </w:r>
          </w:p>
        </w:tc>
      </w:tr>
      <w:tr>
        <w:tc>
          <w:tcPr>
            <w:tcW w:type="dxa" w:w="3120"/>
            <w:tcBorders>
              <w:top w:val="single" w:color="CCCCCC" w:sz="1"/>
              <w:left w:val="single" w:color="CCCCCC" w:sz="1"/>
              <w:bottom w:val="single" w:color="CCCCCC" w:sz="1"/>
              <w:right w:val="single" w:color="CCCCCC" w:sz="1"/>
            </w:tcBorders>
            <w:shd w:fill="EEF3FA" w:val="clear"/>
            <w:tcMar>
              <w:top w:type="dxa" w:w="70"/>
              <w:left w:type="dxa" w:w="110"/>
              <w:bottom w:type="dxa" w:w="70"/>
              <w:right w:type="dxa" w:w="110"/>
            </w:tcMar>
          </w:tcPr>
          <w:p>
            <w:pPr>
              <w:jc w:val="left"/>
            </w:pPr>
            <w:r>
              <w:rPr>
                <w:rFonts w:ascii="Courier New" w:cs="Courier New" w:eastAsia="Courier New" w:hAnsi="Courier New"/>
                <w:b/>
                <w:bCs/>
                <w:color w:val="1F3A6E"/>
                <w:sz w:val="19"/>
                <w:szCs w:val="19"/>
              </w:rPr>
              <w:t xml:space="preserve">Single-agent</w:t>
            </w:r>
          </w:p>
        </w:tc>
        <w:tc>
          <w:tcPr>
            <w:tcW w:type="dxa" w:w="3120"/>
            <w:tcBorders>
              <w:top w:val="single" w:color="CCCCCC" w:sz="1"/>
              <w:left w:val="single" w:color="CCCCCC" w:sz="1"/>
              <w:bottom w:val="single" w:color="CCCCCC" w:sz="1"/>
              <w:right w:val="single" w:color="CCCCCC" w:sz="1"/>
            </w:tcBorders>
            <w:shd w:fill="EEF3FA" w:val="clear"/>
            <w:tcMar>
              <w:top w:type="dxa" w:w="70"/>
              <w:left w:type="dxa" w:w="110"/>
              <w:bottom w:type="dxa" w:w="70"/>
              <w:right w:type="dxa" w:w="110"/>
            </w:tcMar>
          </w:tcPr>
          <w:p>
            <w:pPr>
              <w:jc w:val="center"/>
            </w:pPr>
            <w:r>
              <w:rPr>
                <w:rFonts w:ascii="Courier New" w:cs="Courier New" w:eastAsia="Courier New" w:hAnsi="Courier New"/>
                <w:b w:val="false"/>
                <w:bCs w:val="false"/>
                <w:color w:val="1A1A2E"/>
                <w:sz w:val="19"/>
                <w:szCs w:val="19"/>
              </w:rPr>
              <w:t xml:space="preserve">Designed for one model, one user, one context</w:t>
            </w:r>
          </w:p>
        </w:tc>
        <w:tc>
          <w:tcPr>
            <w:tcW w:type="dxa" w:w="3120"/>
            <w:tcBorders>
              <w:top w:val="single" w:color="CCCCCC" w:sz="1"/>
              <w:left w:val="single" w:color="CCCCCC" w:sz="1"/>
              <w:bottom w:val="single" w:color="CCCCCC" w:sz="1"/>
              <w:right w:val="single" w:color="CCCCCC" w:sz="1"/>
            </w:tcBorders>
            <w:shd w:fill="EEF3FA" w:val="clear"/>
            <w:tcMar>
              <w:top w:type="dxa" w:w="70"/>
              <w:left w:type="dxa" w:w="110"/>
              <w:bottom w:type="dxa" w:w="70"/>
              <w:right w:type="dxa" w:w="110"/>
            </w:tcMar>
          </w:tcPr>
          <w:p>
            <w:pPr>
              <w:jc w:val="center"/>
            </w:pPr>
            <w:r>
              <w:rPr>
                <w:rFonts w:ascii="Courier New" w:cs="Courier New" w:eastAsia="Courier New" w:hAnsi="Courier New"/>
                <w:b w:val="false"/>
                <w:bCs w:val="false"/>
                <w:color w:val="1A1A2E"/>
                <w:sz w:val="19"/>
                <w:szCs w:val="19"/>
              </w:rPr>
              <w:t xml:space="preserve">Multi-agent coordination requires external scaffolding (LangChain, AutoGPT, etc.)</w:t>
            </w:r>
          </w:p>
        </w:tc>
      </w:tr>
    </w:tbl>
    <w:p>
      <w:pPr>
        <w:spacing w:after="60" w:before="0"/>
      </w:pPr>
      <w:r>
        <w:rPr>
          <w:rFonts w:ascii="Arial" w:cs="Arial" w:eastAsia="Arial" w:hAnsi="Arial"/>
          <w:sz w:val="22"/>
          <w:szCs w:val="22"/>
        </w:rPr>
        <w:t xml:space="preserve"/>
      </w:r>
    </w:p>
    <w:p>
      <w:pPr>
        <w:pStyle w:val="Heading2"/>
        <w:spacing w:after="100" w:before="300"/>
      </w:pPr>
      <w:r>
        <w:rPr>
          <w:rFonts w:ascii="Arial" w:cs="Arial" w:eastAsia="Arial" w:hAnsi="Arial"/>
          <w:b/>
          <w:bCs/>
          <w:color w:val="2E75B6"/>
          <w:sz w:val="28"/>
          <w:szCs w:val="28"/>
        </w:rPr>
        <w:t xml:space="preserve">1.2  What RSHL Proposes Instead</w:t>
      </w:r>
    </w:p>
    <w:p>
      <w:pPr>
        <w:spacing w:after="100" w:before="80" w:line="288"/>
      </w:pPr>
      <w:r>
        <w:rPr>
          <w:rFonts w:ascii="Arial" w:cs="Arial" w:eastAsia="Arial" w:hAnsi="Arial"/>
          <w:sz w:val="22"/>
          <w:szCs w:val="22"/>
        </w:rPr>
        <w:t xml:space="preserve">RSHL's central thesis is that these are not problems to be solved within the transformer paradigm — they are consequences of the paradigm's foundational choices. The alternative is a system where:</w:t>
      </w:r>
    </w:p>
    <w:p>
      <w:pPr>
        <w:spacing w:after="40" w:before="0"/>
      </w:pPr>
      <w:r>
        <w:rPr>
          <w:rFonts w:ascii="Arial" w:cs="Arial" w:eastAsia="Arial" w:hAnsi="Arial"/>
          <w:sz w:val="22"/>
          <w:szCs w:val="22"/>
        </w:rPr>
        <w:t xml:space="preserve"/>
      </w:r>
    </w:p>
    <w:p>
      <w:pPr>
        <w:pStyle w:val="ListParagraph"/>
        <w:numPr>
          <w:ilvl w:val="0"/>
          <w:numId w:val="2"/>
        </w:numPr>
        <w:spacing w:after="50" w:before="50" w:line="270"/>
      </w:pPr>
      <w:r>
        <w:rPr>
          <w:rFonts w:ascii="Arial" w:cs="Arial" w:eastAsia="Arial" w:hAnsi="Arial"/>
          <w:b/>
          <w:bCs/>
          <w:sz w:val="22"/>
          <w:szCs w:val="22"/>
        </w:rPr>
        <w:t xml:space="preserve">Every stored belief is a structured object</w:t>
      </w:r>
      <w:r>
        <w:rPr>
          <w:rFonts w:ascii="Arial" w:cs="Arial" w:eastAsia="Arial" w:hAnsi="Arial"/>
          <w:sz w:val="22"/>
          <w:szCs w:val="22"/>
        </w:rPr>
        <w:t xml:space="preserve"> — not a distributed weight pattern, but an explicit record with text, a hypervector, a confidence score, a source, an evidence list, contradiction pointers, and a timestamp. Any belief can be read, audited, corrected, or deleted.</w:t>
      </w:r>
    </w:p>
    <w:p>
      <w:pPr>
        <w:pStyle w:val="ListParagraph"/>
        <w:numPr>
          <w:ilvl w:val="0"/>
          <w:numId w:val="2"/>
        </w:numPr>
        <w:spacing w:after="50" w:before="50" w:line="270"/>
      </w:pPr>
      <w:r>
        <w:rPr>
          <w:rFonts w:ascii="Arial" w:cs="Arial" w:eastAsia="Arial" w:hAnsi="Arial"/>
          <w:b/>
          <w:bCs/>
          <w:sz w:val="22"/>
          <w:szCs w:val="22"/>
        </w:rPr>
        <w:t xml:space="preserve">Learning is continuous and geometric</w:t>
      </w:r>
      <w:r>
        <w:rPr>
          <w:rFonts w:ascii="Arial" w:cs="Arial" w:eastAsia="Arial" w:hAnsi="Arial"/>
          <w:sz w:val="22"/>
          <w:szCs w:val="22"/>
        </w:rPr>
        <w:t xml:space="preserve"> — new information is encoded into a sparse ternary hypervector, scored against existing lattice cells via cosine similarity and keyword overlap, and stored with an initial confidence. No gradient. No backward pass. No retraining.</w:t>
      </w:r>
    </w:p>
    <w:p>
      <w:pPr>
        <w:pStyle w:val="ListParagraph"/>
        <w:numPr>
          <w:ilvl w:val="0"/>
          <w:numId w:val="2"/>
        </w:numPr>
        <w:spacing w:after="50" w:before="50" w:line="270"/>
      </w:pPr>
      <w:r>
        <w:rPr>
          <w:rFonts w:ascii="Arial" w:cs="Arial" w:eastAsia="Arial" w:hAnsi="Arial"/>
          <w:b/>
          <w:bCs/>
          <w:sz w:val="22"/>
          <w:szCs w:val="22"/>
        </w:rPr>
        <w:t xml:space="preserve">Confidence is a first-class citizen</w:t>
      </w:r>
      <w:r>
        <w:rPr>
          <w:rFonts w:ascii="Arial" w:cs="Arial" w:eastAsia="Arial" w:hAnsi="Arial"/>
          <w:sz w:val="22"/>
          <w:szCs w:val="22"/>
        </w:rPr>
        <w:t xml:space="preserve"> — the system always knows, for every belief, how much evidence supports it, how recently it was verified, and how it relates to contradicting claims. There is no hallucination because low-confidence beliefs are stored as contested, not asserted.</w:t>
      </w:r>
    </w:p>
    <w:p>
      <w:pPr>
        <w:pStyle w:val="ListParagraph"/>
        <w:numPr>
          <w:ilvl w:val="0"/>
          <w:numId w:val="2"/>
        </w:numPr>
        <w:spacing w:after="50" w:before="50" w:line="270"/>
      </w:pPr>
      <w:r>
        <w:rPr>
          <w:rFonts w:ascii="Arial" w:cs="Arial" w:eastAsia="Arial" w:hAnsi="Arial"/>
          <w:b/>
          <w:bCs/>
          <w:sz w:val="22"/>
          <w:szCs w:val="22"/>
        </w:rPr>
        <w:t xml:space="preserve">The lattice self-organizes</w:t>
      </w:r>
      <w:r>
        <w:rPr>
          <w:rFonts w:ascii="Arial" w:cs="Arial" w:eastAsia="Arial" w:hAnsi="Arial"/>
          <w:sz w:val="22"/>
          <w:szCs w:val="22"/>
        </w:rPr>
        <w:t xml:space="preserve"> — Boid-inspired flocking dynamics continuously reposition beliefs in the 16,384-dimensional space, clustering high-confidence knowledge and pushing unverified claims to the periphery. The topology of the lattice at any moment is a map of the system's current epistemic landscape.</w:t>
      </w:r>
    </w:p>
    <w:p>
      <w:pPr>
        <w:pStyle w:val="ListParagraph"/>
        <w:numPr>
          <w:ilvl w:val="0"/>
          <w:numId w:val="2"/>
        </w:numPr>
        <w:spacing w:after="50" w:before="50" w:line="270"/>
      </w:pPr>
      <w:r>
        <w:rPr>
          <w:rFonts w:ascii="Arial" w:cs="Arial" w:eastAsia="Arial" w:hAnsi="Arial"/>
          <w:b/>
          <w:bCs/>
          <w:sz w:val="22"/>
          <w:szCs w:val="22"/>
        </w:rPr>
        <w:t xml:space="preserve">Multiple agents share one cognitive space</w:t>
      </w:r>
      <w:r>
        <w:rPr>
          <w:rFonts w:ascii="Arial" w:cs="Arial" w:eastAsia="Arial" w:hAnsi="Arial"/>
          <w:sz w:val="22"/>
          <w:szCs w:val="22"/>
        </w:rPr>
        <w:t xml:space="preserve"> — all agents in the KAI ecosystem query and write to the same lattice, sharing discovered knowledge through geometry rather than explicit message passing. Multi-agent cognition is native, not bolted on.</w:t>
      </w:r>
    </w:p>
    <w:p>
      <w:pPr>
        <w:pStyle w:val="ListParagraph"/>
        <w:numPr>
          <w:ilvl w:val="0"/>
          <w:numId w:val="2"/>
        </w:numPr>
        <w:spacing w:after="50" w:before="50" w:line="270"/>
      </w:pPr>
      <w:r>
        <w:rPr>
          <w:rFonts w:ascii="Arial" w:cs="Arial" w:eastAsia="Arial" w:hAnsi="Arial"/>
          <w:b/>
          <w:bCs/>
          <w:sz w:val="22"/>
          <w:szCs w:val="22"/>
        </w:rPr>
        <w:t xml:space="preserve">The system can run on commodity hardware</w:t>
      </w:r>
      <w:r>
        <w:rPr>
          <w:rFonts w:ascii="Arial" w:cs="Arial" w:eastAsia="Arial" w:hAnsi="Arial"/>
          <w:sz w:val="22"/>
          <w:szCs w:val="22"/>
        </w:rPr>
        <w:t xml:space="preserve"> — sparse ternary vectors, SIMD-optimized dot products, Rayon parallelism. No GPU clusters. No cloud dependency. A PC is a sufficient data center.</w:t>
      </w:r>
    </w:p>
    <w:p>
      <w:pPr>
        <w:spacing w:after="60" w:before="0"/>
      </w:pPr>
      <w:r>
        <w:rPr>
          <w:rFonts w:ascii="Arial" w:cs="Arial" w:eastAsia="Arial" w:hAnsi="Arial"/>
          <w:sz w:val="22"/>
          <w:szCs w:val="22"/>
        </w:rPr>
        <w:t xml:space="preserve"/>
      </w:r>
    </w:p>
    <w:p>
      <w:pPr>
        <w:pStyle w:val="Heading2"/>
        <w:spacing w:after="100" w:before="300"/>
      </w:pPr>
      <w:r>
        <w:rPr>
          <w:rFonts w:ascii="Arial" w:cs="Arial" w:eastAsia="Arial" w:hAnsi="Arial"/>
          <w:b/>
          <w:bCs/>
          <w:color w:val="2E75B6"/>
          <w:sz w:val="28"/>
          <w:szCs w:val="28"/>
        </w:rPr>
        <w:t xml:space="preserve">1.3  The Historical Analogy</w:t>
      </w:r>
    </w:p>
    <w:p>
      <w:pPr>
        <w:spacing w:after="100" w:before="80" w:line="288"/>
      </w:pPr>
      <w:r>
        <w:rPr>
          <w:rFonts w:ascii="Arial" w:cs="Arial" w:eastAsia="Arial" w:hAnsi="Arial"/>
          <w:sz w:val="22"/>
          <w:szCs w:val="22"/>
        </w:rPr>
        <w:t xml:space="preserve">The shift from symbolic AI (expert systems, rule-based reasoning) to connectionist AI (neural networks, backpropagation) in the 1980s-90s was paradigm-breaking not because neural networks were better at any specific benchmark but because they changed the unit of knowledge from an explicit rule to a distributed weight. RSHL proposes a third paradigm — one where the unit of knowledge is an explicit, confidence-weighted, geometrically-organized belief in a high-dimensional space that continuously self-organizes through swarm dynamics.</w:t>
      </w:r>
    </w:p>
    <w:p>
      <w:pPr>
        <w:spacing w:after="40" w:before="0"/>
      </w:pPr>
      <w:r>
        <w:rPr>
          <w:rFonts w:ascii="Arial" w:cs="Arial" w:eastAsia="Arial" w:hAnsi="Arial"/>
          <w:sz w:val="22"/>
          <w:szCs w:val="22"/>
        </w:rPr>
        <w:t xml:space="preserve"/>
      </w:r>
    </w:p>
    <w:p>
      <w:pPr>
        <w:spacing w:after="100" w:before="80" w:line="288"/>
      </w:pPr>
      <w:r>
        <w:rPr>
          <w:rFonts w:ascii="Arial" w:cs="Arial" w:eastAsia="Arial" w:hAnsi="Arial"/>
          <w:sz w:val="22"/>
          <w:szCs w:val="22"/>
        </w:rPr>
        <w:t xml:space="preserve">This is not incremental. It is structural.</w:t>
      </w:r>
    </w:p>
    <w:p>
      <w:r>
        <w:br w:type="page"/>
      </w:r>
    </w:p>
    <w:p>
      <w:pPr>
        <w:pStyle w:val="Heading1"/>
        <w:spacing w:after="160" w:before="440"/>
      </w:pPr>
      <w:r>
        <w:rPr>
          <w:rFonts w:ascii="Arial" w:cs="Arial" w:eastAsia="Arial" w:hAnsi="Arial"/>
          <w:b/>
          <w:bCs/>
          <w:color w:val="1F3A6E"/>
          <w:sz w:val="34"/>
          <w:szCs w:val="34"/>
        </w:rPr>
        <w:t xml:space="preserve">2.  Background — The State of HDC and VSA</w:t>
      </w:r>
    </w:p>
    <w:p>
      <w:pPr>
        <w:pBdr>
          <w:bottom w:val="single" w:color="2E75B6" w:sz="8" w:space="1"/>
        </w:pBdr>
        <w:spacing w:after="140" w:before="80"/>
      </w:pPr>
      <w:r>
        <w:rPr>
          <w:rFonts w:ascii="Arial" w:cs="Arial" w:eastAsia="Arial" w:hAnsi="Arial"/>
          <w:sz w:val="22"/>
          <w:szCs w:val="22"/>
        </w:rPr>
        <w:t xml:space="preserve"/>
      </w:r>
    </w:p>
    <w:p>
      <w:pPr>
        <w:spacing w:after="100" w:before="80" w:line="288"/>
      </w:pPr>
      <w:r>
        <w:rPr>
          <w:rFonts w:ascii="Arial" w:cs="Arial" w:eastAsia="Arial" w:hAnsi="Arial"/>
          <w:sz w:val="22"/>
          <w:szCs w:val="22"/>
        </w:rPr>
        <w:t xml:space="preserve">Hyperdimensional Computing was formalized by Pentti Kanerva (1988) as Sparse Distributed Memory and subsequently developed by Plate (HRR, 1995), Gayler (VSA, 2004), and a growing international research community. The field is receiving renewed industrial attention due to its suitability for neuromorphic hardware, edge computing, and energy-efficient inference. Key milestones:</w:t>
      </w:r>
    </w:p>
    <w:p>
      <w:pPr>
        <w:spacing w:after="40" w:before="0"/>
      </w:pPr>
      <w:r>
        <w:rPr>
          <w:rFonts w:ascii="Arial" w:cs="Arial" w:eastAsia="Arial" w:hAnsi="Arial"/>
          <w:sz w:val="22"/>
          <w:szCs w:val="2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tcBorders>
              <w:top w:val="single" w:color="CCCCCC" w:sz="1"/>
              <w:left w:val="single" w:color="CCCCCC" w:sz="1"/>
              <w:bottom w:val="single" w:color="CCCCCC" w:sz="1"/>
              <w:right w:val="single" w:color="CCCCCC" w:sz="1"/>
            </w:tcBorders>
            <w:shd w:fill="1F3A6E" w:val="clear"/>
            <w:tcMar>
              <w:top w:type="dxa" w:w="90"/>
              <w:left w:type="dxa" w:w="120"/>
              <w:bottom w:type="dxa" w:w="90"/>
              <w:right w:type="dxa" w:w="120"/>
            </w:tcMar>
          </w:tcPr>
          <w:p>
            <w:pPr>
              <w:jc w:val="center"/>
            </w:pPr>
            <w:r>
              <w:rPr>
                <w:rFonts w:ascii="Arial" w:cs="Arial" w:eastAsia="Arial" w:hAnsi="Arial"/>
                <w:b/>
                <w:bCs/>
                <w:color w:val="FFFFFF"/>
                <w:sz w:val="20"/>
                <w:szCs w:val="20"/>
              </w:rPr>
              <w:t xml:space="preserve">Year</w:t>
            </w:r>
          </w:p>
        </w:tc>
        <w:tc>
          <w:tcPr>
            <w:tcW w:type="dxa" w:w="3120"/>
            <w:tcBorders>
              <w:top w:val="single" w:color="CCCCCC" w:sz="1"/>
              <w:left w:val="single" w:color="CCCCCC" w:sz="1"/>
              <w:bottom w:val="single" w:color="CCCCCC" w:sz="1"/>
              <w:right w:val="single" w:color="CCCCCC" w:sz="1"/>
            </w:tcBorders>
            <w:shd w:fill="1F3A6E" w:val="clear"/>
            <w:tcMar>
              <w:top w:type="dxa" w:w="90"/>
              <w:left w:type="dxa" w:w="120"/>
              <w:bottom w:type="dxa" w:w="90"/>
              <w:right w:type="dxa" w:w="120"/>
            </w:tcMar>
          </w:tcPr>
          <w:p>
            <w:pPr>
              <w:jc w:val="center"/>
            </w:pPr>
            <w:r>
              <w:rPr>
                <w:rFonts w:ascii="Arial" w:cs="Arial" w:eastAsia="Arial" w:hAnsi="Arial"/>
                <w:b/>
                <w:bCs/>
                <w:color w:val="FFFFFF"/>
                <w:sz w:val="20"/>
                <w:szCs w:val="20"/>
              </w:rPr>
              <w:t xml:space="preserve">Work</w:t>
            </w:r>
          </w:p>
        </w:tc>
        <w:tc>
          <w:tcPr>
            <w:tcW w:type="dxa" w:w="3120"/>
            <w:tcBorders>
              <w:top w:val="single" w:color="CCCCCC" w:sz="1"/>
              <w:left w:val="single" w:color="CCCCCC" w:sz="1"/>
              <w:bottom w:val="single" w:color="CCCCCC" w:sz="1"/>
              <w:right w:val="single" w:color="CCCCCC" w:sz="1"/>
            </w:tcBorders>
            <w:shd w:fill="1F3A6E" w:val="clear"/>
            <w:tcMar>
              <w:top w:type="dxa" w:w="90"/>
              <w:left w:type="dxa" w:w="120"/>
              <w:bottom w:type="dxa" w:w="90"/>
              <w:right w:type="dxa" w:w="120"/>
            </w:tcMar>
          </w:tcPr>
          <w:p>
            <w:pPr>
              <w:jc w:val="center"/>
            </w:pPr>
            <w:r>
              <w:rPr>
                <w:rFonts w:ascii="Arial" w:cs="Arial" w:eastAsia="Arial" w:hAnsi="Arial"/>
                <w:b/>
                <w:bCs/>
                <w:color w:val="FFFFFF"/>
                <w:sz w:val="20"/>
                <w:szCs w:val="20"/>
              </w:rPr>
              <w:t xml:space="preserve">Contribution</w:t>
            </w:r>
          </w:p>
        </w:tc>
      </w:tr>
      <w:tr>
        <w:tc>
          <w:tcPr>
            <w:tcW w:type="dxa" w:w="3120"/>
            <w:tcBorders>
              <w:top w:val="single" w:color="CCCCCC" w:sz="1"/>
              <w:left w:val="single" w:color="CCCCCC" w:sz="1"/>
              <w:bottom w:val="single" w:color="CCCCCC" w:sz="1"/>
              <w:right w:val="single" w:color="CCCCCC" w:sz="1"/>
            </w:tcBorders>
            <w:shd w:fill="FFFFFF" w:val="clear"/>
            <w:tcMar>
              <w:top w:type="dxa" w:w="70"/>
              <w:left w:type="dxa" w:w="110"/>
              <w:bottom w:type="dxa" w:w="70"/>
              <w:right w:type="dxa" w:w="110"/>
            </w:tcMar>
          </w:tcPr>
          <w:p>
            <w:pPr>
              <w:jc w:val="left"/>
            </w:pPr>
            <w:r>
              <w:rPr>
                <w:rFonts w:ascii="Courier New" w:cs="Courier New" w:eastAsia="Courier New" w:hAnsi="Courier New"/>
                <w:b/>
                <w:bCs/>
                <w:color w:val="1F3A6E"/>
                <w:sz w:val="19"/>
                <w:szCs w:val="19"/>
              </w:rPr>
              <w:t xml:space="preserve">1988</w:t>
            </w:r>
          </w:p>
        </w:tc>
        <w:tc>
          <w:tcPr>
            <w:tcW w:type="dxa" w:w="3120"/>
            <w:tcBorders>
              <w:top w:val="single" w:color="CCCCCC" w:sz="1"/>
              <w:left w:val="single" w:color="CCCCCC" w:sz="1"/>
              <w:bottom w:val="single" w:color="CCCCCC" w:sz="1"/>
              <w:right w:val="single" w:color="CCCCCC" w:sz="1"/>
            </w:tcBorders>
            <w:shd w:fill="FFFFFF" w:val="clear"/>
            <w:tcMar>
              <w:top w:type="dxa" w:w="70"/>
              <w:left w:type="dxa" w:w="110"/>
              <w:bottom w:type="dxa" w:w="70"/>
              <w:right w:type="dxa" w:w="110"/>
            </w:tcMar>
          </w:tcPr>
          <w:p>
            <w:pPr>
              <w:jc w:val="center"/>
            </w:pPr>
            <w:r>
              <w:rPr>
                <w:rFonts w:ascii="Courier New" w:cs="Courier New" w:eastAsia="Courier New" w:hAnsi="Courier New"/>
                <w:b w:val="false"/>
                <w:bCs w:val="false"/>
                <w:color w:val="1A1A2E"/>
                <w:sz w:val="19"/>
                <w:szCs w:val="19"/>
              </w:rPr>
              <w:t xml:space="preserve">Kanerva — Sparse Distributed Memory</w:t>
            </w:r>
          </w:p>
        </w:tc>
        <w:tc>
          <w:tcPr>
            <w:tcW w:type="dxa" w:w="3120"/>
            <w:tcBorders>
              <w:top w:val="single" w:color="CCCCCC" w:sz="1"/>
              <w:left w:val="single" w:color="CCCCCC" w:sz="1"/>
              <w:bottom w:val="single" w:color="CCCCCC" w:sz="1"/>
              <w:right w:val="single" w:color="CCCCCC" w:sz="1"/>
            </w:tcBorders>
            <w:shd w:fill="FFFFFF" w:val="clear"/>
            <w:tcMar>
              <w:top w:type="dxa" w:w="70"/>
              <w:left w:type="dxa" w:w="110"/>
              <w:bottom w:type="dxa" w:w="70"/>
              <w:right w:type="dxa" w:w="110"/>
            </w:tcMar>
          </w:tcPr>
          <w:p>
            <w:pPr>
              <w:jc w:val="center"/>
            </w:pPr>
            <w:r>
              <w:rPr>
                <w:rFonts w:ascii="Courier New" w:cs="Courier New" w:eastAsia="Courier New" w:hAnsi="Courier New"/>
                <w:b w:val="false"/>
                <w:bCs w:val="false"/>
                <w:color w:val="1A1A2E"/>
                <w:sz w:val="19"/>
                <w:szCs w:val="19"/>
              </w:rPr>
              <w:t xml:space="preserve">Foundational model: 1000-bit addresses, 1000-bit memory locations, content-addressable retrieval</w:t>
            </w:r>
          </w:p>
        </w:tc>
      </w:tr>
      <w:tr>
        <w:tc>
          <w:tcPr>
            <w:tcW w:type="dxa" w:w="3120"/>
            <w:tcBorders>
              <w:top w:val="single" w:color="CCCCCC" w:sz="1"/>
              <w:left w:val="single" w:color="CCCCCC" w:sz="1"/>
              <w:bottom w:val="single" w:color="CCCCCC" w:sz="1"/>
              <w:right w:val="single" w:color="CCCCCC" w:sz="1"/>
            </w:tcBorders>
            <w:shd w:fill="EEF3FA" w:val="clear"/>
            <w:tcMar>
              <w:top w:type="dxa" w:w="70"/>
              <w:left w:type="dxa" w:w="110"/>
              <w:bottom w:type="dxa" w:w="70"/>
              <w:right w:type="dxa" w:w="110"/>
            </w:tcMar>
          </w:tcPr>
          <w:p>
            <w:pPr>
              <w:jc w:val="left"/>
            </w:pPr>
            <w:r>
              <w:rPr>
                <w:rFonts w:ascii="Courier New" w:cs="Courier New" w:eastAsia="Courier New" w:hAnsi="Courier New"/>
                <w:b/>
                <w:bCs/>
                <w:color w:val="1F3A6E"/>
                <w:sz w:val="19"/>
                <w:szCs w:val="19"/>
              </w:rPr>
              <w:t xml:space="preserve">1995</w:t>
            </w:r>
          </w:p>
        </w:tc>
        <w:tc>
          <w:tcPr>
            <w:tcW w:type="dxa" w:w="3120"/>
            <w:tcBorders>
              <w:top w:val="single" w:color="CCCCCC" w:sz="1"/>
              <w:left w:val="single" w:color="CCCCCC" w:sz="1"/>
              <w:bottom w:val="single" w:color="CCCCCC" w:sz="1"/>
              <w:right w:val="single" w:color="CCCCCC" w:sz="1"/>
            </w:tcBorders>
            <w:shd w:fill="EEF3FA" w:val="clear"/>
            <w:tcMar>
              <w:top w:type="dxa" w:w="70"/>
              <w:left w:type="dxa" w:w="110"/>
              <w:bottom w:type="dxa" w:w="70"/>
              <w:right w:type="dxa" w:w="110"/>
            </w:tcMar>
          </w:tcPr>
          <w:p>
            <w:pPr>
              <w:jc w:val="center"/>
            </w:pPr>
            <w:r>
              <w:rPr>
                <w:rFonts w:ascii="Courier New" w:cs="Courier New" w:eastAsia="Courier New" w:hAnsi="Courier New"/>
                <w:b w:val="false"/>
                <w:bCs w:val="false"/>
                <w:color w:val="1A1A2E"/>
                <w:sz w:val="19"/>
                <w:szCs w:val="19"/>
              </w:rPr>
              <w:t xml:space="preserve">Plate — Holographic Reduced Representations</w:t>
            </w:r>
          </w:p>
        </w:tc>
        <w:tc>
          <w:tcPr>
            <w:tcW w:type="dxa" w:w="3120"/>
            <w:tcBorders>
              <w:top w:val="single" w:color="CCCCCC" w:sz="1"/>
              <w:left w:val="single" w:color="CCCCCC" w:sz="1"/>
              <w:bottom w:val="single" w:color="CCCCCC" w:sz="1"/>
              <w:right w:val="single" w:color="CCCCCC" w:sz="1"/>
            </w:tcBorders>
            <w:shd w:fill="EEF3FA" w:val="clear"/>
            <w:tcMar>
              <w:top w:type="dxa" w:w="70"/>
              <w:left w:type="dxa" w:w="110"/>
              <w:bottom w:type="dxa" w:w="70"/>
              <w:right w:type="dxa" w:w="110"/>
            </w:tcMar>
          </w:tcPr>
          <w:p>
            <w:pPr>
              <w:jc w:val="center"/>
            </w:pPr>
            <w:r>
              <w:rPr>
                <w:rFonts w:ascii="Courier New" w:cs="Courier New" w:eastAsia="Courier New" w:hAnsi="Courier New"/>
                <w:b w:val="false"/>
                <w:bCs w:val="false"/>
                <w:color w:val="1A1A2E"/>
                <w:sz w:val="19"/>
                <w:szCs w:val="19"/>
              </w:rPr>
              <w:t xml:space="preserve">Circular convolution for compositional role-filler binding in HD space</w:t>
            </w:r>
          </w:p>
        </w:tc>
      </w:tr>
      <w:tr>
        <w:tc>
          <w:tcPr>
            <w:tcW w:type="dxa" w:w="3120"/>
            <w:tcBorders>
              <w:top w:val="single" w:color="CCCCCC" w:sz="1"/>
              <w:left w:val="single" w:color="CCCCCC" w:sz="1"/>
              <w:bottom w:val="single" w:color="CCCCCC" w:sz="1"/>
              <w:right w:val="single" w:color="CCCCCC" w:sz="1"/>
            </w:tcBorders>
            <w:shd w:fill="FFFFFF" w:val="clear"/>
            <w:tcMar>
              <w:top w:type="dxa" w:w="70"/>
              <w:left w:type="dxa" w:w="110"/>
              <w:bottom w:type="dxa" w:w="70"/>
              <w:right w:type="dxa" w:w="110"/>
            </w:tcMar>
          </w:tcPr>
          <w:p>
            <w:pPr>
              <w:jc w:val="left"/>
            </w:pPr>
            <w:r>
              <w:rPr>
                <w:rFonts w:ascii="Courier New" w:cs="Courier New" w:eastAsia="Courier New" w:hAnsi="Courier New"/>
                <w:b/>
                <w:bCs/>
                <w:color w:val="1F3A6E"/>
                <w:sz w:val="19"/>
                <w:szCs w:val="19"/>
              </w:rPr>
              <w:t xml:space="preserve">2004</w:t>
            </w:r>
          </w:p>
        </w:tc>
        <w:tc>
          <w:tcPr>
            <w:tcW w:type="dxa" w:w="3120"/>
            <w:tcBorders>
              <w:top w:val="single" w:color="CCCCCC" w:sz="1"/>
              <w:left w:val="single" w:color="CCCCCC" w:sz="1"/>
              <w:bottom w:val="single" w:color="CCCCCC" w:sz="1"/>
              <w:right w:val="single" w:color="CCCCCC" w:sz="1"/>
            </w:tcBorders>
            <w:shd w:fill="FFFFFF" w:val="clear"/>
            <w:tcMar>
              <w:top w:type="dxa" w:w="70"/>
              <w:left w:type="dxa" w:w="110"/>
              <w:bottom w:type="dxa" w:w="70"/>
              <w:right w:type="dxa" w:w="110"/>
            </w:tcMar>
          </w:tcPr>
          <w:p>
            <w:pPr>
              <w:jc w:val="center"/>
            </w:pPr>
            <w:r>
              <w:rPr>
                <w:rFonts w:ascii="Courier New" w:cs="Courier New" w:eastAsia="Courier New" w:hAnsi="Courier New"/>
                <w:b w:val="false"/>
                <w:bCs w:val="false"/>
                <w:color w:val="1A1A2E"/>
                <w:sz w:val="19"/>
                <w:szCs w:val="19"/>
              </w:rPr>
              <w:t xml:space="preserve">Gayler — Vector Symbolic Architectures</w:t>
            </w:r>
          </w:p>
        </w:tc>
        <w:tc>
          <w:tcPr>
            <w:tcW w:type="dxa" w:w="3120"/>
            <w:tcBorders>
              <w:top w:val="single" w:color="CCCCCC" w:sz="1"/>
              <w:left w:val="single" w:color="CCCCCC" w:sz="1"/>
              <w:bottom w:val="single" w:color="CCCCCC" w:sz="1"/>
              <w:right w:val="single" w:color="CCCCCC" w:sz="1"/>
            </w:tcBorders>
            <w:shd w:fill="FFFFFF" w:val="clear"/>
            <w:tcMar>
              <w:top w:type="dxa" w:w="70"/>
              <w:left w:type="dxa" w:w="110"/>
              <w:bottom w:type="dxa" w:w="70"/>
              <w:right w:type="dxa" w:w="110"/>
            </w:tcMar>
          </w:tcPr>
          <w:p>
            <w:pPr>
              <w:jc w:val="center"/>
            </w:pPr>
            <w:r>
              <w:rPr>
                <w:rFonts w:ascii="Courier New" w:cs="Courier New" w:eastAsia="Courier New" w:hAnsi="Courier New"/>
                <w:b w:val="false"/>
                <w:bCs w:val="false"/>
                <w:color w:val="1A1A2E"/>
                <w:sz w:val="19"/>
                <w:szCs w:val="19"/>
              </w:rPr>
              <w:t xml:space="preserve">Unified framework: bind (×), bundle (+), permute (ρ) as the three VSA operations</w:t>
            </w:r>
          </w:p>
        </w:tc>
      </w:tr>
      <w:tr>
        <w:tc>
          <w:tcPr>
            <w:tcW w:type="dxa" w:w="3120"/>
            <w:tcBorders>
              <w:top w:val="single" w:color="CCCCCC" w:sz="1"/>
              <w:left w:val="single" w:color="CCCCCC" w:sz="1"/>
              <w:bottom w:val="single" w:color="CCCCCC" w:sz="1"/>
              <w:right w:val="single" w:color="CCCCCC" w:sz="1"/>
            </w:tcBorders>
            <w:shd w:fill="EEF3FA" w:val="clear"/>
            <w:tcMar>
              <w:top w:type="dxa" w:w="70"/>
              <w:left w:type="dxa" w:w="110"/>
              <w:bottom w:type="dxa" w:w="70"/>
              <w:right w:type="dxa" w:w="110"/>
            </w:tcMar>
          </w:tcPr>
          <w:p>
            <w:pPr>
              <w:jc w:val="left"/>
            </w:pPr>
            <w:r>
              <w:rPr>
                <w:rFonts w:ascii="Courier New" w:cs="Courier New" w:eastAsia="Courier New" w:hAnsi="Courier New"/>
                <w:b/>
                <w:bCs/>
                <w:color w:val="1F3A6E"/>
                <w:sz w:val="19"/>
                <w:szCs w:val="19"/>
              </w:rPr>
              <w:t xml:space="preserve">2017</w:t>
            </w:r>
          </w:p>
        </w:tc>
        <w:tc>
          <w:tcPr>
            <w:tcW w:type="dxa" w:w="3120"/>
            <w:tcBorders>
              <w:top w:val="single" w:color="CCCCCC" w:sz="1"/>
              <w:left w:val="single" w:color="CCCCCC" w:sz="1"/>
              <w:bottom w:val="single" w:color="CCCCCC" w:sz="1"/>
              <w:right w:val="single" w:color="CCCCCC" w:sz="1"/>
            </w:tcBorders>
            <w:shd w:fill="EEF3FA" w:val="clear"/>
            <w:tcMar>
              <w:top w:type="dxa" w:w="70"/>
              <w:left w:type="dxa" w:w="110"/>
              <w:bottom w:type="dxa" w:w="70"/>
              <w:right w:type="dxa" w:w="110"/>
            </w:tcMar>
          </w:tcPr>
          <w:p>
            <w:pPr>
              <w:jc w:val="center"/>
            </w:pPr>
            <w:r>
              <w:rPr>
                <w:rFonts w:ascii="Courier New" w:cs="Courier New" w:eastAsia="Courier New" w:hAnsi="Courier New"/>
                <w:b w:val="false"/>
                <w:bCs w:val="false"/>
                <w:color w:val="1A1A2E"/>
                <w:sz w:val="19"/>
                <w:szCs w:val="19"/>
              </w:rPr>
              <w:t xml:space="preserve">Imani et al. — VoiceHD</w:t>
            </w:r>
          </w:p>
        </w:tc>
        <w:tc>
          <w:tcPr>
            <w:tcW w:type="dxa" w:w="3120"/>
            <w:tcBorders>
              <w:top w:val="single" w:color="CCCCCC" w:sz="1"/>
              <w:left w:val="single" w:color="CCCCCC" w:sz="1"/>
              <w:bottom w:val="single" w:color="CCCCCC" w:sz="1"/>
              <w:right w:val="single" w:color="CCCCCC" w:sz="1"/>
            </w:tcBorders>
            <w:shd w:fill="EEF3FA" w:val="clear"/>
            <w:tcMar>
              <w:top w:type="dxa" w:w="70"/>
              <w:left w:type="dxa" w:w="110"/>
              <w:bottom w:type="dxa" w:w="70"/>
              <w:right w:type="dxa" w:w="110"/>
            </w:tcMar>
          </w:tcPr>
          <w:p>
            <w:pPr>
              <w:jc w:val="center"/>
            </w:pPr>
            <w:r>
              <w:rPr>
                <w:rFonts w:ascii="Courier New" w:cs="Courier New" w:eastAsia="Courier New" w:hAnsi="Courier New"/>
                <w:b w:val="false"/>
                <w:bCs w:val="false"/>
                <w:color w:val="1A1A2E"/>
                <w:sz w:val="19"/>
                <w:szCs w:val="19"/>
              </w:rPr>
              <w:t xml:space="preserve">HD speech recognition via bipolar vectors, real-time embedded classification</w:t>
            </w:r>
          </w:p>
        </w:tc>
      </w:tr>
      <w:tr>
        <w:tc>
          <w:tcPr>
            <w:tcW w:type="dxa" w:w="3120"/>
            <w:tcBorders>
              <w:top w:val="single" w:color="CCCCCC" w:sz="1"/>
              <w:left w:val="single" w:color="CCCCCC" w:sz="1"/>
              <w:bottom w:val="single" w:color="CCCCCC" w:sz="1"/>
              <w:right w:val="single" w:color="CCCCCC" w:sz="1"/>
            </w:tcBorders>
            <w:shd w:fill="FFFFFF" w:val="clear"/>
            <w:tcMar>
              <w:top w:type="dxa" w:w="70"/>
              <w:left w:type="dxa" w:w="110"/>
              <w:bottom w:type="dxa" w:w="70"/>
              <w:right w:type="dxa" w:w="110"/>
            </w:tcMar>
          </w:tcPr>
          <w:p>
            <w:pPr>
              <w:jc w:val="left"/>
            </w:pPr>
            <w:r>
              <w:rPr>
                <w:rFonts w:ascii="Courier New" w:cs="Courier New" w:eastAsia="Courier New" w:hAnsi="Courier New"/>
                <w:b/>
                <w:bCs/>
                <w:color w:val="1F3A6E"/>
                <w:sz w:val="19"/>
                <w:szCs w:val="19"/>
              </w:rPr>
              <w:t xml:space="preserve">2019</w:t>
            </w:r>
          </w:p>
        </w:tc>
        <w:tc>
          <w:tcPr>
            <w:tcW w:type="dxa" w:w="3120"/>
            <w:tcBorders>
              <w:top w:val="single" w:color="CCCCCC" w:sz="1"/>
              <w:left w:val="single" w:color="CCCCCC" w:sz="1"/>
              <w:bottom w:val="single" w:color="CCCCCC" w:sz="1"/>
              <w:right w:val="single" w:color="CCCCCC" w:sz="1"/>
            </w:tcBorders>
            <w:shd w:fill="FFFFFF" w:val="clear"/>
            <w:tcMar>
              <w:top w:type="dxa" w:w="70"/>
              <w:left w:type="dxa" w:w="110"/>
              <w:bottom w:type="dxa" w:w="70"/>
              <w:right w:type="dxa" w:w="110"/>
            </w:tcMar>
          </w:tcPr>
          <w:p>
            <w:pPr>
              <w:jc w:val="center"/>
            </w:pPr>
            <w:r>
              <w:rPr>
                <w:rFonts w:ascii="Courier New" w:cs="Courier New" w:eastAsia="Courier New" w:hAnsi="Courier New"/>
                <w:b w:val="false"/>
                <w:bCs w:val="false"/>
                <w:color w:val="1A1A2E"/>
                <w:sz w:val="19"/>
                <w:szCs w:val="19"/>
              </w:rPr>
              <w:t xml:space="preserve">Imani et al. — Sparse-HD</w:t>
            </w:r>
          </w:p>
        </w:tc>
        <w:tc>
          <w:tcPr>
            <w:tcW w:type="dxa" w:w="3120"/>
            <w:tcBorders>
              <w:top w:val="single" w:color="CCCCCC" w:sz="1"/>
              <w:left w:val="single" w:color="CCCCCC" w:sz="1"/>
              <w:bottom w:val="single" w:color="CCCCCC" w:sz="1"/>
              <w:right w:val="single" w:color="CCCCCC" w:sz="1"/>
            </w:tcBorders>
            <w:shd w:fill="FFFFFF" w:val="clear"/>
            <w:tcMar>
              <w:top w:type="dxa" w:w="70"/>
              <w:left w:type="dxa" w:w="110"/>
              <w:bottom w:type="dxa" w:w="70"/>
              <w:right w:type="dxa" w:w="110"/>
            </w:tcMar>
          </w:tcPr>
          <w:p>
            <w:pPr>
              <w:jc w:val="center"/>
            </w:pPr>
            <w:r>
              <w:rPr>
                <w:rFonts w:ascii="Courier New" w:cs="Courier New" w:eastAsia="Courier New" w:hAnsi="Courier New"/>
                <w:b w:val="false"/>
                <w:bCs w:val="false"/>
                <w:color w:val="1A1A2E"/>
                <w:sz w:val="19"/>
                <w:szCs w:val="19"/>
              </w:rPr>
              <w:t xml:space="preserve">Sparse bipolar HD for energy-efficient biosignal classification</w:t>
            </w:r>
          </w:p>
        </w:tc>
      </w:tr>
      <w:tr>
        <w:tc>
          <w:tcPr>
            <w:tcW w:type="dxa" w:w="3120"/>
            <w:tcBorders>
              <w:top w:val="single" w:color="CCCCCC" w:sz="1"/>
              <w:left w:val="single" w:color="CCCCCC" w:sz="1"/>
              <w:bottom w:val="single" w:color="CCCCCC" w:sz="1"/>
              <w:right w:val="single" w:color="CCCCCC" w:sz="1"/>
            </w:tcBorders>
            <w:shd w:fill="EEF3FA" w:val="clear"/>
            <w:tcMar>
              <w:top w:type="dxa" w:w="70"/>
              <w:left w:type="dxa" w:w="110"/>
              <w:bottom w:type="dxa" w:w="70"/>
              <w:right w:type="dxa" w:w="110"/>
            </w:tcMar>
          </w:tcPr>
          <w:p>
            <w:pPr>
              <w:jc w:val="left"/>
            </w:pPr>
            <w:r>
              <w:rPr>
                <w:rFonts w:ascii="Courier New" w:cs="Courier New" w:eastAsia="Courier New" w:hAnsi="Courier New"/>
                <w:b/>
                <w:bCs/>
                <w:color w:val="1F3A6E"/>
                <w:sz w:val="19"/>
                <w:szCs w:val="19"/>
              </w:rPr>
              <w:t xml:space="preserve">2019</w:t>
            </w:r>
          </w:p>
        </w:tc>
        <w:tc>
          <w:tcPr>
            <w:tcW w:type="dxa" w:w="3120"/>
            <w:tcBorders>
              <w:top w:val="single" w:color="CCCCCC" w:sz="1"/>
              <w:left w:val="single" w:color="CCCCCC" w:sz="1"/>
              <w:bottom w:val="single" w:color="CCCCCC" w:sz="1"/>
              <w:right w:val="single" w:color="CCCCCC" w:sz="1"/>
            </w:tcBorders>
            <w:shd w:fill="EEF3FA" w:val="clear"/>
            <w:tcMar>
              <w:top w:type="dxa" w:w="70"/>
              <w:left w:type="dxa" w:w="110"/>
              <w:bottom w:type="dxa" w:w="70"/>
              <w:right w:type="dxa" w:w="110"/>
            </w:tcMar>
          </w:tcPr>
          <w:p>
            <w:pPr>
              <w:jc w:val="center"/>
            </w:pPr>
            <w:r>
              <w:rPr>
                <w:rFonts w:ascii="Courier New" w:cs="Courier New" w:eastAsia="Courier New" w:hAnsi="Courier New"/>
                <w:b w:val="false"/>
                <w:bCs w:val="false"/>
                <w:color w:val="1A1A2E"/>
                <w:sz w:val="19"/>
                <w:szCs w:val="19"/>
              </w:rPr>
              <w:t xml:space="preserve">Imani et al. — QuantHD</w:t>
            </w:r>
          </w:p>
        </w:tc>
        <w:tc>
          <w:tcPr>
            <w:tcW w:type="dxa" w:w="3120"/>
            <w:tcBorders>
              <w:top w:val="single" w:color="CCCCCC" w:sz="1"/>
              <w:left w:val="single" w:color="CCCCCC" w:sz="1"/>
              <w:bottom w:val="single" w:color="CCCCCC" w:sz="1"/>
              <w:right w:val="single" w:color="CCCCCC" w:sz="1"/>
            </w:tcBorders>
            <w:shd w:fill="EEF3FA" w:val="clear"/>
            <w:tcMar>
              <w:top w:type="dxa" w:w="70"/>
              <w:left w:type="dxa" w:w="110"/>
              <w:bottom w:type="dxa" w:w="70"/>
              <w:right w:type="dxa" w:w="110"/>
            </w:tcMar>
          </w:tcPr>
          <w:p>
            <w:pPr>
              <w:jc w:val="center"/>
            </w:pPr>
            <w:r>
              <w:rPr>
                <w:rFonts w:ascii="Courier New" w:cs="Courier New" w:eastAsia="Courier New" w:hAnsi="Courier New"/>
                <w:b w:val="false"/>
                <w:bCs w:val="false"/>
                <w:color w:val="1A1A2E"/>
                <w:sz w:val="19"/>
                <w:szCs w:val="19"/>
              </w:rPr>
              <w:t xml:space="preserve">Quantized HD computing for hardware deployment</w:t>
            </w:r>
          </w:p>
        </w:tc>
      </w:tr>
      <w:tr>
        <w:tc>
          <w:tcPr>
            <w:tcW w:type="dxa" w:w="3120"/>
            <w:tcBorders>
              <w:top w:val="single" w:color="CCCCCC" w:sz="1"/>
              <w:left w:val="single" w:color="CCCCCC" w:sz="1"/>
              <w:bottom w:val="single" w:color="CCCCCC" w:sz="1"/>
              <w:right w:val="single" w:color="CCCCCC" w:sz="1"/>
            </w:tcBorders>
            <w:shd w:fill="FFFFFF" w:val="clear"/>
            <w:tcMar>
              <w:top w:type="dxa" w:w="70"/>
              <w:left w:type="dxa" w:w="110"/>
              <w:bottom w:type="dxa" w:w="70"/>
              <w:right w:type="dxa" w:w="110"/>
            </w:tcMar>
          </w:tcPr>
          <w:p>
            <w:pPr>
              <w:jc w:val="left"/>
            </w:pPr>
            <w:r>
              <w:rPr>
                <w:rFonts w:ascii="Courier New" w:cs="Courier New" w:eastAsia="Courier New" w:hAnsi="Courier New"/>
                <w:b/>
                <w:bCs/>
                <w:color w:val="1F3A6E"/>
                <w:sz w:val="19"/>
                <w:szCs w:val="19"/>
              </w:rPr>
              <w:t xml:space="preserve">2020</w:t>
            </w:r>
          </w:p>
        </w:tc>
        <w:tc>
          <w:tcPr>
            <w:tcW w:type="dxa" w:w="3120"/>
            <w:tcBorders>
              <w:top w:val="single" w:color="CCCCCC" w:sz="1"/>
              <w:left w:val="single" w:color="CCCCCC" w:sz="1"/>
              <w:bottom w:val="single" w:color="CCCCCC" w:sz="1"/>
              <w:right w:val="single" w:color="CCCCCC" w:sz="1"/>
            </w:tcBorders>
            <w:shd w:fill="FFFFFF" w:val="clear"/>
            <w:tcMar>
              <w:top w:type="dxa" w:w="70"/>
              <w:left w:type="dxa" w:w="110"/>
              <w:bottom w:type="dxa" w:w="70"/>
              <w:right w:type="dxa" w:w="110"/>
            </w:tcMar>
          </w:tcPr>
          <w:p>
            <w:pPr>
              <w:jc w:val="center"/>
            </w:pPr>
            <w:r>
              <w:rPr>
                <w:rFonts w:ascii="Courier New" w:cs="Courier New" w:eastAsia="Courier New" w:hAnsi="Courier New"/>
                <w:b w:val="false"/>
                <w:bCs w:val="false"/>
                <w:color w:val="1A1A2E"/>
                <w:sz w:val="19"/>
                <w:szCs w:val="19"/>
              </w:rPr>
              <w:t xml:space="preserve">Hersche et al. — OnlineHD</w:t>
            </w:r>
          </w:p>
        </w:tc>
        <w:tc>
          <w:tcPr>
            <w:tcW w:type="dxa" w:w="3120"/>
            <w:tcBorders>
              <w:top w:val="single" w:color="CCCCCC" w:sz="1"/>
              <w:left w:val="single" w:color="CCCCCC" w:sz="1"/>
              <w:bottom w:val="single" w:color="CCCCCC" w:sz="1"/>
              <w:right w:val="single" w:color="CCCCCC" w:sz="1"/>
            </w:tcBorders>
            <w:shd w:fill="FFFFFF" w:val="clear"/>
            <w:tcMar>
              <w:top w:type="dxa" w:w="70"/>
              <w:left w:type="dxa" w:w="110"/>
              <w:bottom w:type="dxa" w:w="70"/>
              <w:right w:type="dxa" w:w="110"/>
            </w:tcMar>
          </w:tcPr>
          <w:p>
            <w:pPr>
              <w:jc w:val="center"/>
            </w:pPr>
            <w:r>
              <w:rPr>
                <w:rFonts w:ascii="Courier New" w:cs="Courier New" w:eastAsia="Courier New" w:hAnsi="Courier New"/>
                <w:b w:val="false"/>
                <w:bCs w:val="false"/>
                <w:color w:val="1A1A2E"/>
                <w:sz w:val="19"/>
                <w:szCs w:val="19"/>
              </w:rPr>
              <w:t xml:space="preserve">Online class-prototype update without full retraining</w:t>
            </w:r>
          </w:p>
        </w:tc>
      </w:tr>
      <w:tr>
        <w:tc>
          <w:tcPr>
            <w:tcW w:type="dxa" w:w="3120"/>
            <w:tcBorders>
              <w:top w:val="single" w:color="CCCCCC" w:sz="1"/>
              <w:left w:val="single" w:color="CCCCCC" w:sz="1"/>
              <w:bottom w:val="single" w:color="CCCCCC" w:sz="1"/>
              <w:right w:val="single" w:color="CCCCCC" w:sz="1"/>
            </w:tcBorders>
            <w:shd w:fill="EEF3FA" w:val="clear"/>
            <w:tcMar>
              <w:top w:type="dxa" w:w="70"/>
              <w:left w:type="dxa" w:w="110"/>
              <w:bottom w:type="dxa" w:w="70"/>
              <w:right w:type="dxa" w:w="110"/>
            </w:tcMar>
          </w:tcPr>
          <w:p>
            <w:pPr>
              <w:jc w:val="left"/>
            </w:pPr>
            <w:r>
              <w:rPr>
                <w:rFonts w:ascii="Courier New" w:cs="Courier New" w:eastAsia="Courier New" w:hAnsi="Courier New"/>
                <w:b/>
                <w:bCs/>
                <w:color w:val="1F3A6E"/>
                <w:sz w:val="19"/>
                <w:szCs w:val="19"/>
              </w:rPr>
              <w:t xml:space="preserve">2021</w:t>
            </w:r>
          </w:p>
        </w:tc>
        <w:tc>
          <w:tcPr>
            <w:tcW w:type="dxa" w:w="3120"/>
            <w:tcBorders>
              <w:top w:val="single" w:color="CCCCCC" w:sz="1"/>
              <w:left w:val="single" w:color="CCCCCC" w:sz="1"/>
              <w:bottom w:val="single" w:color="CCCCCC" w:sz="1"/>
              <w:right w:val="single" w:color="CCCCCC" w:sz="1"/>
            </w:tcBorders>
            <w:shd w:fill="EEF3FA" w:val="clear"/>
            <w:tcMar>
              <w:top w:type="dxa" w:w="70"/>
              <w:left w:type="dxa" w:w="110"/>
              <w:bottom w:type="dxa" w:w="70"/>
              <w:right w:type="dxa" w:w="110"/>
            </w:tcMar>
          </w:tcPr>
          <w:p>
            <w:pPr>
              <w:jc w:val="center"/>
            </w:pPr>
            <w:r>
              <w:rPr>
                <w:rFonts w:ascii="Courier New" w:cs="Courier New" w:eastAsia="Courier New" w:hAnsi="Courier New"/>
                <w:b w:val="false"/>
                <w:bCs w:val="false"/>
                <w:color w:val="1A1A2E"/>
                <w:sz w:val="19"/>
                <w:szCs w:val="19"/>
              </w:rPr>
              <w:t xml:space="preserve">Karunaratne et al. — Nature</w:t>
            </w:r>
          </w:p>
        </w:tc>
        <w:tc>
          <w:tcPr>
            <w:tcW w:type="dxa" w:w="3120"/>
            <w:tcBorders>
              <w:top w:val="single" w:color="CCCCCC" w:sz="1"/>
              <w:left w:val="single" w:color="CCCCCC" w:sz="1"/>
              <w:bottom w:val="single" w:color="CCCCCC" w:sz="1"/>
              <w:right w:val="single" w:color="CCCCCC" w:sz="1"/>
            </w:tcBorders>
            <w:shd w:fill="EEF3FA" w:val="clear"/>
            <w:tcMar>
              <w:top w:type="dxa" w:w="70"/>
              <w:left w:type="dxa" w:w="110"/>
              <w:bottom w:type="dxa" w:w="70"/>
              <w:right w:type="dxa" w:w="110"/>
            </w:tcMar>
          </w:tcPr>
          <w:p>
            <w:pPr>
              <w:jc w:val="center"/>
            </w:pPr>
            <w:r>
              <w:rPr>
                <w:rFonts w:ascii="Courier New" w:cs="Courier New" w:eastAsia="Courier New" w:hAnsi="Courier New"/>
                <w:b w:val="false"/>
                <w:bCs w:val="false"/>
                <w:color w:val="1A1A2E"/>
                <w:sz w:val="19"/>
                <w:szCs w:val="19"/>
              </w:rPr>
              <w:t xml:space="preserve">In-memory HD computing on analog crossbar arrays — 3,000× energy reduction vs GPU</w:t>
            </w:r>
          </w:p>
        </w:tc>
      </w:tr>
      <w:tr>
        <w:tc>
          <w:tcPr>
            <w:tcW w:type="dxa" w:w="3120"/>
            <w:tcBorders>
              <w:top w:val="single" w:color="CCCCCC" w:sz="1"/>
              <w:left w:val="single" w:color="CCCCCC" w:sz="1"/>
              <w:bottom w:val="single" w:color="CCCCCC" w:sz="1"/>
              <w:right w:val="single" w:color="CCCCCC" w:sz="1"/>
            </w:tcBorders>
            <w:shd w:fill="FFFFFF" w:val="clear"/>
            <w:tcMar>
              <w:top w:type="dxa" w:w="70"/>
              <w:left w:type="dxa" w:w="110"/>
              <w:bottom w:type="dxa" w:w="70"/>
              <w:right w:type="dxa" w:w="110"/>
            </w:tcMar>
          </w:tcPr>
          <w:p>
            <w:pPr>
              <w:jc w:val="left"/>
            </w:pPr>
            <w:r>
              <w:rPr>
                <w:rFonts w:ascii="Courier New" w:cs="Courier New" w:eastAsia="Courier New" w:hAnsi="Courier New"/>
                <w:b/>
                <w:bCs/>
                <w:color w:val="1F3A6E"/>
                <w:sz w:val="19"/>
                <w:szCs w:val="19"/>
              </w:rPr>
              <w:t xml:space="preserve">2022</w:t>
            </w:r>
          </w:p>
        </w:tc>
        <w:tc>
          <w:tcPr>
            <w:tcW w:type="dxa" w:w="3120"/>
            <w:tcBorders>
              <w:top w:val="single" w:color="CCCCCC" w:sz="1"/>
              <w:left w:val="single" w:color="CCCCCC" w:sz="1"/>
              <w:bottom w:val="single" w:color="CCCCCC" w:sz="1"/>
              <w:right w:val="single" w:color="CCCCCC" w:sz="1"/>
            </w:tcBorders>
            <w:shd w:fill="FFFFFF" w:val="clear"/>
            <w:tcMar>
              <w:top w:type="dxa" w:w="70"/>
              <w:left w:type="dxa" w:w="110"/>
              <w:bottom w:type="dxa" w:w="70"/>
              <w:right w:type="dxa" w:w="110"/>
            </w:tcMar>
          </w:tcPr>
          <w:p>
            <w:pPr>
              <w:jc w:val="center"/>
            </w:pPr>
            <w:r>
              <w:rPr>
                <w:rFonts w:ascii="Courier New" w:cs="Courier New" w:eastAsia="Courier New" w:hAnsi="Courier New"/>
                <w:b w:val="false"/>
                <w:bCs w:val="false"/>
                <w:color w:val="1A1A2E"/>
                <w:sz w:val="19"/>
                <w:szCs w:val="19"/>
              </w:rPr>
              <w:t xml:space="preserve">Nunes et al. — GraphHD</w:t>
            </w:r>
          </w:p>
        </w:tc>
        <w:tc>
          <w:tcPr>
            <w:tcW w:type="dxa" w:w="3120"/>
            <w:tcBorders>
              <w:top w:val="single" w:color="CCCCCC" w:sz="1"/>
              <w:left w:val="single" w:color="CCCCCC" w:sz="1"/>
              <w:bottom w:val="single" w:color="CCCCCC" w:sz="1"/>
              <w:right w:val="single" w:color="CCCCCC" w:sz="1"/>
            </w:tcBorders>
            <w:shd w:fill="FFFFFF" w:val="clear"/>
            <w:tcMar>
              <w:top w:type="dxa" w:w="70"/>
              <w:left w:type="dxa" w:w="110"/>
              <w:bottom w:type="dxa" w:w="70"/>
              <w:right w:type="dxa" w:w="110"/>
            </w:tcMar>
          </w:tcPr>
          <w:p>
            <w:pPr>
              <w:jc w:val="center"/>
            </w:pPr>
            <w:r>
              <w:rPr>
                <w:rFonts w:ascii="Courier New" w:cs="Courier New" w:eastAsia="Courier New" w:hAnsi="Courier New"/>
                <w:b w:val="false"/>
                <w:bCs w:val="false"/>
                <w:color w:val="1A1A2E"/>
                <w:sz w:val="19"/>
                <w:szCs w:val="19"/>
              </w:rPr>
              <w:t xml:space="preserve">Graph structure encoding in HD space</w:t>
            </w:r>
          </w:p>
        </w:tc>
      </w:tr>
      <w:tr>
        <w:tc>
          <w:tcPr>
            <w:tcW w:type="dxa" w:w="3120"/>
            <w:tcBorders>
              <w:top w:val="single" w:color="CCCCCC" w:sz="1"/>
              <w:left w:val="single" w:color="CCCCCC" w:sz="1"/>
              <w:bottom w:val="single" w:color="CCCCCC" w:sz="1"/>
              <w:right w:val="single" w:color="CCCCCC" w:sz="1"/>
            </w:tcBorders>
            <w:shd w:fill="EEF3FA" w:val="clear"/>
            <w:tcMar>
              <w:top w:type="dxa" w:w="70"/>
              <w:left w:type="dxa" w:w="110"/>
              <w:bottom w:type="dxa" w:w="70"/>
              <w:right w:type="dxa" w:w="110"/>
            </w:tcMar>
          </w:tcPr>
          <w:p>
            <w:pPr>
              <w:jc w:val="left"/>
            </w:pPr>
            <w:r>
              <w:rPr>
                <w:rFonts w:ascii="Courier New" w:cs="Courier New" w:eastAsia="Courier New" w:hAnsi="Courier New"/>
                <w:b/>
                <w:bCs/>
                <w:color w:val="1F3A6E"/>
                <w:sz w:val="19"/>
                <w:szCs w:val="19"/>
              </w:rPr>
              <w:t xml:space="preserve">2022</w:t>
            </w:r>
          </w:p>
        </w:tc>
        <w:tc>
          <w:tcPr>
            <w:tcW w:type="dxa" w:w="3120"/>
            <w:tcBorders>
              <w:top w:val="single" w:color="CCCCCC" w:sz="1"/>
              <w:left w:val="single" w:color="CCCCCC" w:sz="1"/>
              <w:bottom w:val="single" w:color="CCCCCC" w:sz="1"/>
              <w:right w:val="single" w:color="CCCCCC" w:sz="1"/>
            </w:tcBorders>
            <w:shd w:fill="EEF3FA" w:val="clear"/>
            <w:tcMar>
              <w:top w:type="dxa" w:w="70"/>
              <w:left w:type="dxa" w:w="110"/>
              <w:bottom w:type="dxa" w:w="70"/>
              <w:right w:type="dxa" w:w="110"/>
            </w:tcMar>
          </w:tcPr>
          <w:p>
            <w:pPr>
              <w:jc w:val="center"/>
            </w:pPr>
            <w:r>
              <w:rPr>
                <w:rFonts w:ascii="Courier New" w:cs="Courier New" w:eastAsia="Courier New" w:hAnsi="Courier New"/>
                <w:b w:val="false"/>
                <w:bCs w:val="false"/>
                <w:color w:val="1A1A2E"/>
                <w:sz w:val="19"/>
                <w:szCs w:val="19"/>
              </w:rPr>
              <w:t xml:space="preserve">Poduval et al. — DistHD</w:t>
            </w:r>
          </w:p>
        </w:tc>
        <w:tc>
          <w:tcPr>
            <w:tcW w:type="dxa" w:w="3120"/>
            <w:tcBorders>
              <w:top w:val="single" w:color="CCCCCC" w:sz="1"/>
              <w:left w:val="single" w:color="CCCCCC" w:sz="1"/>
              <w:bottom w:val="single" w:color="CCCCCC" w:sz="1"/>
              <w:right w:val="single" w:color="CCCCCC" w:sz="1"/>
            </w:tcBorders>
            <w:shd w:fill="EEF3FA" w:val="clear"/>
            <w:tcMar>
              <w:top w:type="dxa" w:w="70"/>
              <w:left w:type="dxa" w:w="110"/>
              <w:bottom w:type="dxa" w:w="70"/>
              <w:right w:type="dxa" w:w="110"/>
            </w:tcMar>
          </w:tcPr>
          <w:p>
            <w:pPr>
              <w:jc w:val="center"/>
            </w:pPr>
            <w:r>
              <w:rPr>
                <w:rFonts w:ascii="Courier New" w:cs="Courier New" w:eastAsia="Courier New" w:hAnsi="Courier New"/>
                <w:b w:val="false"/>
                <w:bCs w:val="false"/>
                <w:color w:val="1A1A2E"/>
                <w:sz w:val="19"/>
                <w:szCs w:val="19"/>
              </w:rPr>
              <w:t xml:space="preserve">Distributed HD inference across edge devices</w:t>
            </w:r>
          </w:p>
        </w:tc>
      </w:tr>
      <w:tr>
        <w:tc>
          <w:tcPr>
            <w:tcW w:type="dxa" w:w="3120"/>
            <w:tcBorders>
              <w:top w:val="single" w:color="CCCCCC" w:sz="1"/>
              <w:left w:val="single" w:color="CCCCCC" w:sz="1"/>
              <w:bottom w:val="single" w:color="CCCCCC" w:sz="1"/>
              <w:right w:val="single" w:color="CCCCCC" w:sz="1"/>
            </w:tcBorders>
            <w:shd w:fill="FFFFFF" w:val="clear"/>
            <w:tcMar>
              <w:top w:type="dxa" w:w="70"/>
              <w:left w:type="dxa" w:w="110"/>
              <w:bottom w:type="dxa" w:w="70"/>
              <w:right w:type="dxa" w:w="110"/>
            </w:tcMar>
          </w:tcPr>
          <w:p>
            <w:pPr>
              <w:jc w:val="left"/>
            </w:pPr>
            <w:r>
              <w:rPr>
                <w:rFonts w:ascii="Courier New" w:cs="Courier New" w:eastAsia="Courier New" w:hAnsi="Courier New"/>
                <w:b/>
                <w:bCs/>
                <w:color w:val="1F3A6E"/>
                <w:sz w:val="19"/>
                <w:szCs w:val="19"/>
              </w:rPr>
              <w:t xml:space="preserve">2025</w:t>
            </w:r>
          </w:p>
        </w:tc>
        <w:tc>
          <w:tcPr>
            <w:tcW w:type="dxa" w:w="3120"/>
            <w:tcBorders>
              <w:top w:val="single" w:color="CCCCCC" w:sz="1"/>
              <w:left w:val="single" w:color="CCCCCC" w:sz="1"/>
              <w:bottom w:val="single" w:color="CCCCCC" w:sz="1"/>
              <w:right w:val="single" w:color="CCCCCC" w:sz="1"/>
            </w:tcBorders>
            <w:shd w:fill="FFFFFF" w:val="clear"/>
            <w:tcMar>
              <w:top w:type="dxa" w:w="70"/>
              <w:left w:type="dxa" w:w="110"/>
              <w:bottom w:type="dxa" w:w="70"/>
              <w:right w:type="dxa" w:w="110"/>
            </w:tcMar>
          </w:tcPr>
          <w:p>
            <w:pPr>
              <w:jc w:val="center"/>
            </w:pPr>
            <w:r>
              <w:rPr>
                <w:rFonts w:ascii="Courier New" w:cs="Courier New" w:eastAsia="Courier New" w:hAnsi="Courier New"/>
                <w:b w:val="false"/>
                <w:bCs w:val="false"/>
                <w:color w:val="1A1A2E"/>
                <w:sz w:val="19"/>
                <w:szCs w:val="19"/>
              </w:rPr>
              <w:t xml:space="preserve">Dhayalkar et al. — arXiv:2512.14709</w:t>
            </w:r>
          </w:p>
        </w:tc>
        <w:tc>
          <w:tcPr>
            <w:tcW w:type="dxa" w:w="3120"/>
            <w:tcBorders>
              <w:top w:val="single" w:color="CCCCCC" w:sz="1"/>
              <w:left w:val="single" w:color="CCCCCC" w:sz="1"/>
              <w:bottom w:val="single" w:color="CCCCCC" w:sz="1"/>
              <w:right w:val="single" w:color="CCCCCC" w:sz="1"/>
            </w:tcBorders>
            <w:shd w:fill="FFFFFF" w:val="clear"/>
            <w:tcMar>
              <w:top w:type="dxa" w:w="70"/>
              <w:left w:type="dxa" w:w="110"/>
              <w:bottom w:type="dxa" w:w="70"/>
              <w:right w:type="dxa" w:w="110"/>
            </w:tcMar>
          </w:tcPr>
          <w:p>
            <w:pPr>
              <w:jc w:val="center"/>
            </w:pPr>
            <w:r>
              <w:rPr>
                <w:rFonts w:ascii="Courier New" w:cs="Courier New" w:eastAsia="Courier New" w:hAnsi="Courier New"/>
                <w:b w:val="false"/>
                <w:bCs w:val="false"/>
                <w:color w:val="1A1A2E"/>
                <w:sz w:val="19"/>
                <w:szCs w:val="19"/>
              </w:rPr>
              <w:t xml:space="preserve">VSA-transformer equivalence: attention as binding — formal connection between HD and transformers</w:t>
            </w:r>
          </w:p>
        </w:tc>
      </w:tr>
    </w:tbl>
    <w:p>
      <w:pPr>
        <w:spacing w:after="60" w:before="0"/>
      </w:pPr>
      <w:r>
        <w:rPr>
          <w:rFonts w:ascii="Arial" w:cs="Arial" w:eastAsia="Arial" w:hAnsi="Arial"/>
          <w:sz w:val="22"/>
          <w:szCs w:val="22"/>
        </w:rPr>
        <w:t xml:space="preserve"/>
      </w:r>
    </w:p>
    <w:p>
      <w:pPr>
        <w:spacing w:after="100" w:before="80" w:line="288"/>
      </w:pPr>
      <w:r>
        <w:rPr>
          <w:rFonts w:ascii="Arial" w:cs="Arial" w:eastAsia="Arial" w:hAnsi="Arial"/>
          <w:sz w:val="22"/>
          <w:szCs w:val="22"/>
        </w:rPr>
        <w:t xml:space="preserve">Despite these advances, the field has not produced a system that treats memory cells as epistemic objects, applies swarm dynamics to lattice organization, embeds phase geometry derived from Fibonacci mathematics into every vector, or supports native multi-agent shared memory. RSHL addresses all of these gaps simultaneously, representing the most comprehensive extension of HDC/VSA principles since Kanerva's original formulation.</w:t>
      </w:r>
    </w:p>
    <w:p>
      <w:r>
        <w:br w:type="page"/>
      </w:r>
    </w:p>
    <w:p>
      <w:pPr>
        <w:pStyle w:val="Heading1"/>
        <w:spacing w:after="160" w:before="440"/>
      </w:pPr>
      <w:r>
        <w:rPr>
          <w:rFonts w:ascii="Arial" w:cs="Arial" w:eastAsia="Arial" w:hAnsi="Arial"/>
          <w:b/>
          <w:bCs/>
          <w:color w:val="1F3A6E"/>
          <w:sz w:val="34"/>
          <w:szCs w:val="34"/>
        </w:rPr>
        <w:t xml:space="preserve">3.  The RSHL Vector Space — Precise Specification</w:t>
      </w:r>
    </w:p>
    <w:p>
      <w:pPr>
        <w:pBdr>
          <w:bottom w:val="single" w:color="2E75B6" w:sz="8" w:space="1"/>
        </w:pBdr>
        <w:spacing w:after="140" w:before="80"/>
      </w:pPr>
      <w:r>
        <w:rPr>
          <w:rFonts w:ascii="Arial" w:cs="Arial" w:eastAsia="Arial" w:hAnsi="Arial"/>
          <w:sz w:val="22"/>
          <w:szCs w:val="22"/>
        </w:rPr>
        <w:t xml:space="preserve"/>
      </w:r>
    </w:p>
    <w:p>
      <w:pPr>
        <w:pStyle w:val="Heading2"/>
        <w:spacing w:after="100" w:before="300"/>
      </w:pPr>
      <w:r>
        <w:rPr>
          <w:rFonts w:ascii="Arial" w:cs="Arial" w:eastAsia="Arial" w:hAnsi="Arial"/>
          <w:b/>
          <w:bCs/>
          <w:color w:val="2E75B6"/>
          <w:sz w:val="28"/>
          <w:szCs w:val="28"/>
        </w:rPr>
        <w:t xml:space="preserve">3.1  Space Definition</w:t>
      </w:r>
    </w:p>
    <w:tbl>
      <w:tblPr>
        <w:tblW w:type="dxa" w:w="8800"/>
        <w:tblBorders>
          <w:top w:val="single" w:color="CCCCCC" w:sz="1"/>
          <w:left w:val="single" w:color="1F3A6E" w:sz="10"/>
          <w:bottom w:val="single" w:color="CCCCCC" w:sz="1"/>
          <w:right w:val="none" w:color="FFFFFF" w:sz="0"/>
          <w:insideH w:val="single" w:color="auto" w:sz="4"/>
          <w:insideV w:val="single" w:color="auto" w:sz="4"/>
        </w:tblBorders>
      </w:tblPr>
      <w:tblGrid>
        <w:gridCol w:w="8800"/>
      </w:tblGrid>
      <w:tr>
        <w:tc>
          <w:tcPr>
            <w:tcW w:type="dxa" w:w="8800"/>
            <w:tcBorders>
              <w:top w:val="none" w:color="FFFFFF" w:sz="0"/>
              <w:left w:val="none" w:color="FFFFFF" w:sz="0"/>
              <w:bottom w:val="none" w:color="FFFFFF" w:sz="0"/>
              <w:right w:val="none" w:color="FFFFFF" w:sz="0"/>
            </w:tcBorders>
            <w:shd w:fill="F2F5FB" w:val="clear"/>
            <w:tcMar>
              <w:top w:type="dxa" w:w="40"/>
              <w:left w:type="dxa" w:w="220"/>
              <w:bottom w:type="dxa" w:w="40"/>
              <w:right w:type="dxa" w:w="200"/>
            </w:tcMar>
          </w:tcPr>
          <w:p>
            <w:pPr>
              <w:spacing w:after="16" w:before="16"/>
            </w:pPr>
            <w:r>
              <w:rPr>
                <w:rFonts w:ascii="Courier New" w:cs="Courier New" w:eastAsia="Courier New" w:hAnsi="Courier New"/>
                <w:color w:val="0D1A3A"/>
                <w:sz w:val="20"/>
                <w:szCs w:val="20"/>
              </w:rPr>
              <w:t xml:space="preserve">Space:       V ⊆ {-1, 0, +1}^D</w:t>
            </w:r>
          </w:p>
        </w:tc>
      </w:tr>
      <w:tr>
        <w:tc>
          <w:tcPr>
            <w:tcW w:type="dxa" w:w="8800"/>
            <w:tcBorders>
              <w:top w:val="none" w:color="FFFFFF" w:sz="0"/>
              <w:left w:val="none" w:color="FFFFFF" w:sz="0"/>
              <w:bottom w:val="none" w:color="FFFFFF" w:sz="0"/>
              <w:right w:val="none" w:color="FFFFFF" w:sz="0"/>
            </w:tcBorders>
            <w:shd w:fill="F2F5FB" w:val="clear"/>
            <w:tcMar>
              <w:top w:type="dxa" w:w="40"/>
              <w:left w:type="dxa" w:w="220"/>
              <w:bottom w:type="dxa" w:w="40"/>
              <w:right w:type="dxa" w:w="200"/>
            </w:tcMar>
          </w:tcPr>
          <w:p>
            <w:pPr>
              <w:spacing w:after="16" w:before="16"/>
            </w:pPr>
            <w:r>
              <w:rPr>
                <w:rFonts w:ascii="Courier New" w:cs="Courier New" w:eastAsia="Courier New" w:hAnsi="Courier New"/>
                <w:color w:val="0D1A3A"/>
                <w:sz w:val="20"/>
                <w:szCs w:val="20"/>
              </w:rPr>
              <w:t xml:space="preserve">Dimension:   D = 16,384</w:t>
            </w:r>
          </w:p>
        </w:tc>
      </w:tr>
      <w:tr>
        <w:tc>
          <w:tcPr>
            <w:tcW w:type="dxa" w:w="8800"/>
            <w:tcBorders>
              <w:top w:val="none" w:color="FFFFFF" w:sz="0"/>
              <w:left w:val="none" w:color="FFFFFF" w:sz="0"/>
              <w:bottom w:val="none" w:color="FFFFFF" w:sz="0"/>
              <w:right w:val="none" w:color="FFFFFF" w:sz="0"/>
            </w:tcBorders>
            <w:shd w:fill="F2F5FB" w:val="clear"/>
            <w:tcMar>
              <w:top w:type="dxa" w:w="40"/>
              <w:left w:type="dxa" w:w="220"/>
              <w:bottom w:type="dxa" w:w="40"/>
              <w:right w:type="dxa" w:w="200"/>
            </w:tcMar>
          </w:tcPr>
          <w:p>
            <w:pPr>
              <w:spacing w:after="16" w:before="16"/>
            </w:pPr>
            <w:r>
              <w:rPr>
                <w:rFonts w:ascii="Courier New" w:cs="Courier New" w:eastAsia="Courier New" w:hAnsi="Courier New"/>
                <w:color w:val="0D1A3A"/>
                <w:sz w:val="20"/>
                <w:szCs w:val="20"/>
              </w:rPr>
              <w:t xml:space="preserve">Sparsity:    σ = 0.12   (exactly 12% active dimensions per encoded vector)</w:t>
            </w:r>
          </w:p>
        </w:tc>
      </w:tr>
      <w:tr>
        <w:tc>
          <w:tcPr>
            <w:tcW w:type="dxa" w:w="8800"/>
            <w:tcBorders>
              <w:top w:val="none" w:color="FFFFFF" w:sz="0"/>
              <w:left w:val="none" w:color="FFFFFF" w:sz="0"/>
              <w:bottom w:val="none" w:color="FFFFFF" w:sz="0"/>
              <w:right w:val="none" w:color="FFFFFF" w:sz="0"/>
            </w:tcBorders>
            <w:shd w:fill="F2F5FB" w:val="clear"/>
            <w:tcMar>
              <w:top w:type="dxa" w:w="40"/>
              <w:left w:type="dxa" w:w="220"/>
              <w:bottom w:type="dxa" w:w="40"/>
              <w:right w:type="dxa" w:w="200"/>
            </w:tcMar>
          </w:tcPr>
          <w:p>
            <w:pPr>
              <w:spacing w:after="16" w:before="16"/>
            </w:pPr>
            <w:r>
              <w:rPr>
                <w:rFonts w:ascii="Courier New" w:cs="Courier New" w:eastAsia="Courier New" w:hAnsi="Courier New"/>
                <w:color w:val="0D1A3A"/>
                <w:sz w:val="20"/>
                <w:szCs w:val="20"/>
              </w:rPr>
              <w:t xml:space="preserve">Target NNZ:  nnz_target = D × σ = 16,384 × 0.12 = 1,966 non-zero dimensions</w:t>
            </w:r>
          </w:p>
        </w:tc>
      </w:tr>
      <w:tr>
        <w:tc>
          <w:tcPr>
            <w:tcW w:type="dxa" w:w="8800"/>
            <w:tcBorders>
              <w:top w:val="none" w:color="FFFFFF" w:sz="0"/>
              <w:left w:val="none" w:color="FFFFFF" w:sz="0"/>
              <w:bottom w:val="none" w:color="FFFFFF" w:sz="0"/>
              <w:right w:val="none" w:color="FFFFFF" w:sz="0"/>
            </w:tcBorders>
            <w:shd w:fill="F2F5FB" w:val="clear"/>
            <w:tcMar>
              <w:top w:type="dxa" w:w="40"/>
              <w:left w:type="dxa" w:w="220"/>
              <w:bottom w:type="dxa" w:w="40"/>
              <w:right w:type="dxa" w:w="200"/>
            </w:tcMar>
          </w:tcPr>
          <w:p>
            <w:pPr>
              <w:spacing w:after="16" w:before="16"/>
            </w:pPr>
            <w:r>
              <w:rPr>
                <w:rFonts w:ascii="Courier New" w:cs="Courier New" w:eastAsia="Courier New" w:hAnsi="Courier New"/>
                <w:color w:val="0D1A3A"/>
                <w:sz w:val="20"/>
                <w:szCs w:val="20"/>
              </w:rPr>
              <w:t xml:space="preserve"/>
            </w:r>
          </w:p>
        </w:tc>
      </w:tr>
      <w:tr>
        <w:tc>
          <w:tcPr>
            <w:tcW w:type="dxa" w:w="8800"/>
            <w:tcBorders>
              <w:top w:val="none" w:color="FFFFFF" w:sz="0"/>
              <w:left w:val="none" w:color="FFFFFF" w:sz="0"/>
              <w:bottom w:val="none" w:color="FFFFFF" w:sz="0"/>
              <w:right w:val="none" w:color="FFFFFF" w:sz="0"/>
            </w:tcBorders>
            <w:shd w:fill="F2F5FB" w:val="clear"/>
            <w:tcMar>
              <w:top w:type="dxa" w:w="40"/>
              <w:left w:type="dxa" w:w="220"/>
              <w:bottom w:type="dxa" w:w="40"/>
              <w:right w:type="dxa" w:w="200"/>
            </w:tcMar>
          </w:tcPr>
          <w:p>
            <w:pPr>
              <w:spacing w:after="16" w:before="16"/>
            </w:pPr>
            <w:r>
              <w:rPr>
                <w:rFonts w:ascii="Courier New" w:cs="Courier New" w:eastAsia="Courier New" w:hAnsi="Courier New"/>
                <w:color w:val="0D1A3A"/>
                <w:sz w:val="20"/>
                <w:szCs w:val="20"/>
              </w:rPr>
              <w:t xml:space="preserve">L2 Norm:     ||v||₂ = √nnz(v)   [exact — all non-zeros are ±1, so ||v||² = nnz]</w:t>
            </w:r>
          </w:p>
        </w:tc>
      </w:tr>
      <w:tr>
        <w:tc>
          <w:tcPr>
            <w:tcW w:type="dxa" w:w="8800"/>
            <w:tcBorders>
              <w:top w:val="none" w:color="FFFFFF" w:sz="0"/>
              <w:left w:val="none" w:color="FFFFFF" w:sz="0"/>
              <w:bottom w:val="none" w:color="FFFFFF" w:sz="0"/>
              <w:right w:val="none" w:color="FFFFFF" w:sz="0"/>
            </w:tcBorders>
            <w:shd w:fill="F2F5FB" w:val="clear"/>
            <w:tcMar>
              <w:top w:type="dxa" w:w="40"/>
              <w:left w:type="dxa" w:w="220"/>
              <w:bottom w:type="dxa" w:w="40"/>
              <w:right w:type="dxa" w:w="200"/>
            </w:tcMar>
          </w:tcPr>
          <w:p>
            <w:pPr>
              <w:spacing w:after="16" w:before="16"/>
            </w:pPr>
            <w:r>
              <w:rPr>
                <w:rFonts w:ascii="Courier New" w:cs="Courier New" w:eastAsia="Courier New" w:hAnsi="Courier New"/>
                <w:color w:val="0D1A3A"/>
                <w:sz w:val="20"/>
                <w:szCs w:val="20"/>
              </w:rPr>
              <w:t xml:space="preserve">Norm range:  ||v||₂ ∈ [0, √1966] = [0, 44.34]</w:t>
            </w:r>
          </w:p>
        </w:tc>
      </w:tr>
      <w:tr>
        <w:tc>
          <w:tcPr>
            <w:tcW w:type="dxa" w:w="8800"/>
            <w:tcBorders>
              <w:top w:val="none" w:color="FFFFFF" w:sz="0"/>
              <w:left w:val="none" w:color="FFFFFF" w:sz="0"/>
              <w:bottom w:val="none" w:color="FFFFFF" w:sz="0"/>
              <w:right w:val="none" w:color="FFFFFF" w:sz="0"/>
            </w:tcBorders>
            <w:shd w:fill="F2F5FB" w:val="clear"/>
            <w:tcMar>
              <w:top w:type="dxa" w:w="40"/>
              <w:left w:type="dxa" w:w="220"/>
              <w:bottom w:type="dxa" w:w="40"/>
              <w:right w:type="dxa" w:w="200"/>
            </w:tcMar>
          </w:tcPr>
          <w:p>
            <w:pPr>
              <w:spacing w:after="16" w:before="16"/>
            </w:pPr>
            <w:r>
              <w:rPr>
                <w:rFonts w:ascii="Courier New" w:cs="Courier New" w:eastAsia="Courier New" w:hAnsi="Courier New"/>
                <w:color w:val="0D1A3A"/>
                <w:sz w:val="20"/>
                <w:szCs w:val="20"/>
              </w:rPr>
              <w:t xml:space="preserve"/>
            </w:r>
          </w:p>
        </w:tc>
      </w:tr>
      <w:tr>
        <w:tc>
          <w:tcPr>
            <w:tcW w:type="dxa" w:w="8800"/>
            <w:tcBorders>
              <w:top w:val="none" w:color="FFFFFF" w:sz="0"/>
              <w:left w:val="none" w:color="FFFFFF" w:sz="0"/>
              <w:bottom w:val="none" w:color="FFFFFF" w:sz="0"/>
              <w:right w:val="none" w:color="FFFFFF" w:sz="0"/>
            </w:tcBorders>
            <w:shd w:fill="F2F5FB" w:val="clear"/>
            <w:tcMar>
              <w:top w:type="dxa" w:w="40"/>
              <w:left w:type="dxa" w:w="220"/>
              <w:bottom w:type="dxa" w:w="40"/>
              <w:right w:type="dxa" w:w="200"/>
            </w:tcMar>
          </w:tcPr>
          <w:p>
            <w:pPr>
              <w:spacing w:after="16" w:before="16"/>
            </w:pPr>
            <w:r>
              <w:rPr>
                <w:rFonts w:ascii="Courier New" w:cs="Courier New" w:eastAsia="Courier New" w:hAnsi="Courier New"/>
                <w:color w:val="0D1A3A"/>
                <w:sz w:val="20"/>
                <w:szCs w:val="20"/>
              </w:rPr>
              <w:t xml:space="preserve">Storage (dense i8 format):   16,384 bytes = 16 KB per vector</w:t>
            </w:r>
          </w:p>
        </w:tc>
      </w:tr>
      <w:tr>
        <w:tc>
          <w:tcPr>
            <w:tcW w:type="dxa" w:w="8800"/>
            <w:tcBorders>
              <w:top w:val="none" w:color="FFFFFF" w:sz="0"/>
              <w:left w:val="none" w:color="FFFFFF" w:sz="0"/>
              <w:bottom w:val="none" w:color="FFFFFF" w:sz="0"/>
              <w:right w:val="none" w:color="FFFFFF" w:sz="0"/>
            </w:tcBorders>
            <w:shd w:fill="F2F5FB" w:val="clear"/>
            <w:tcMar>
              <w:top w:type="dxa" w:w="40"/>
              <w:left w:type="dxa" w:w="220"/>
              <w:bottom w:type="dxa" w:w="40"/>
              <w:right w:type="dxa" w:w="200"/>
            </w:tcMar>
          </w:tcPr>
          <w:p>
            <w:pPr>
              <w:spacing w:after="16" w:before="16"/>
            </w:pPr>
            <w:r>
              <w:rPr>
                <w:rFonts w:ascii="Courier New" w:cs="Courier New" w:eastAsia="Courier New" w:hAnsi="Courier New"/>
                <w:color w:val="0D1A3A"/>
                <w:sz w:val="20"/>
                <w:szCs w:val="20"/>
              </w:rPr>
              <w:t xml:space="preserve">Storage (sparse serialized):  ~7.9 KB per vector (index-value pairs, NNZ only)</w:t>
            </w:r>
          </w:p>
        </w:tc>
      </w:tr>
      <w:tr>
        <w:tc>
          <w:tcPr>
            <w:tcW w:type="dxa" w:w="8800"/>
            <w:tcBorders>
              <w:top w:val="none" w:color="FFFFFF" w:sz="0"/>
              <w:left w:val="none" w:color="FFFFFF" w:sz="0"/>
              <w:bottom w:val="none" w:color="FFFFFF" w:sz="0"/>
              <w:right w:val="none" w:color="FFFFFF" w:sz="0"/>
            </w:tcBorders>
            <w:shd w:fill="F2F5FB" w:val="clear"/>
            <w:tcMar>
              <w:top w:type="dxa" w:w="40"/>
              <w:left w:type="dxa" w:w="220"/>
              <w:bottom w:type="dxa" w:w="40"/>
              <w:right w:type="dxa" w:w="200"/>
            </w:tcMar>
          </w:tcPr>
          <w:p>
            <w:pPr>
              <w:spacing w:after="16" w:before="16"/>
            </w:pPr>
            <w:r>
              <w:rPr>
                <w:rFonts w:ascii="Courier New" w:cs="Courier New" w:eastAsia="Courier New" w:hAnsi="Courier New"/>
                <w:color w:val="0D1A3A"/>
                <w:sz w:val="20"/>
                <w:szCs w:val="20"/>
              </w:rPr>
              <w:t xml:space="preserve">Serial format:               { len: u16, nz: [(u16, i8)] }</w:t>
            </w:r>
          </w:p>
        </w:tc>
      </w:tr>
    </w:tbl>
    <w:p>
      <w:pPr>
        <w:spacing w:after="60" w:before="0"/>
      </w:pPr>
      <w:r>
        <w:rPr>
          <w:rFonts w:ascii="Arial" w:cs="Arial" w:eastAsia="Arial" w:hAnsi="Arial"/>
          <w:sz w:val="22"/>
          <w:szCs w:val="22"/>
        </w:rPr>
        <w:t xml:space="preserve"/>
      </w:r>
    </w:p>
    <w:p>
      <w:pPr>
        <w:pStyle w:val="Heading2"/>
        <w:spacing w:after="100" w:before="300"/>
      </w:pPr>
      <w:r>
        <w:rPr>
          <w:rFonts w:ascii="Arial" w:cs="Arial" w:eastAsia="Arial" w:hAnsi="Arial"/>
          <w:b/>
          <w:bCs/>
          <w:color w:val="2E75B6"/>
          <w:sz w:val="28"/>
          <w:szCs w:val="28"/>
        </w:rPr>
        <w:t xml:space="preserve">3.2  Ternary Semantics</w:t>
      </w:r>
    </w:p>
    <w:p>
      <w:pPr>
        <w:spacing w:after="100" w:before="80" w:line="288"/>
      </w:pPr>
      <w:r>
        <w:rPr>
          <w:rFonts w:ascii="Arial" w:cs="Arial" w:eastAsia="Arial" w:hAnsi="Arial"/>
          <w:sz w:val="22"/>
          <w:szCs w:val="22"/>
        </w:rPr>
        <w:t xml:space="preserve">The ternary value space is not a quantization artifact — it is a semantic design. Each dimension's value carries a distinct meaning: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tcBorders>
              <w:top w:val="single" w:color="CCCCCC" w:sz="1"/>
              <w:left w:val="single" w:color="CCCCCC" w:sz="1"/>
              <w:bottom w:val="single" w:color="CCCCCC" w:sz="1"/>
              <w:right w:val="single" w:color="CCCCCC" w:sz="1"/>
            </w:tcBorders>
            <w:shd w:fill="1F3A6E" w:val="clear"/>
            <w:tcMar>
              <w:top w:type="dxa" w:w="90"/>
              <w:left w:type="dxa" w:w="120"/>
              <w:bottom w:type="dxa" w:w="90"/>
              <w:right w:type="dxa" w:w="120"/>
            </w:tcMar>
          </w:tcPr>
          <w:p>
            <w:pPr>
              <w:jc w:val="center"/>
            </w:pPr>
            <w:r>
              <w:rPr>
                <w:rFonts w:ascii="Arial" w:cs="Arial" w:eastAsia="Arial" w:hAnsi="Arial"/>
                <w:b/>
                <w:bCs/>
                <w:color w:val="FFFFFF"/>
                <w:sz w:val="20"/>
                <w:szCs w:val="20"/>
              </w:rPr>
              <w:t xml:space="preserve">Value</w:t>
            </w:r>
          </w:p>
        </w:tc>
        <w:tc>
          <w:tcPr>
            <w:tcW w:type="dxa" w:w="3120"/>
            <w:tcBorders>
              <w:top w:val="single" w:color="CCCCCC" w:sz="1"/>
              <w:left w:val="single" w:color="CCCCCC" w:sz="1"/>
              <w:bottom w:val="single" w:color="CCCCCC" w:sz="1"/>
              <w:right w:val="single" w:color="CCCCCC" w:sz="1"/>
            </w:tcBorders>
            <w:shd w:fill="1F3A6E" w:val="clear"/>
            <w:tcMar>
              <w:top w:type="dxa" w:w="90"/>
              <w:left w:type="dxa" w:w="120"/>
              <w:bottom w:type="dxa" w:w="90"/>
              <w:right w:type="dxa" w:w="120"/>
            </w:tcMar>
          </w:tcPr>
          <w:p>
            <w:pPr>
              <w:jc w:val="center"/>
            </w:pPr>
            <w:r>
              <w:rPr>
                <w:rFonts w:ascii="Arial" w:cs="Arial" w:eastAsia="Arial" w:hAnsi="Arial"/>
                <w:b/>
                <w:bCs/>
                <w:color w:val="FFFFFF"/>
                <w:sz w:val="20"/>
                <w:szCs w:val="20"/>
              </w:rPr>
              <w:t xml:space="preserve">Semantic Meaning</w:t>
            </w:r>
          </w:p>
        </w:tc>
        <w:tc>
          <w:tcPr>
            <w:tcW w:type="dxa" w:w="3120"/>
            <w:tcBorders>
              <w:top w:val="single" w:color="CCCCCC" w:sz="1"/>
              <w:left w:val="single" w:color="CCCCCC" w:sz="1"/>
              <w:bottom w:val="single" w:color="CCCCCC" w:sz="1"/>
              <w:right w:val="single" w:color="CCCCCC" w:sz="1"/>
            </w:tcBorders>
            <w:shd w:fill="1F3A6E" w:val="clear"/>
            <w:tcMar>
              <w:top w:type="dxa" w:w="90"/>
              <w:left w:type="dxa" w:w="120"/>
              <w:bottom w:type="dxa" w:w="90"/>
              <w:right w:type="dxa" w:w="120"/>
            </w:tcMar>
          </w:tcPr>
          <w:p>
            <w:pPr>
              <w:jc w:val="center"/>
            </w:pPr>
            <w:r>
              <w:rPr>
                <w:rFonts w:ascii="Arial" w:cs="Arial" w:eastAsia="Arial" w:hAnsi="Arial"/>
                <w:b/>
                <w:bCs/>
                <w:color w:val="FFFFFF"/>
                <w:sz w:val="20"/>
                <w:szCs w:val="20"/>
              </w:rPr>
              <w:t xml:space="preserve">Information Role</w:t>
            </w:r>
          </w:p>
        </w:tc>
      </w:tr>
      <w:tr>
        <w:tc>
          <w:tcPr>
            <w:tcW w:type="dxa" w:w="3120"/>
            <w:tcBorders>
              <w:top w:val="single" w:color="CCCCCC" w:sz="1"/>
              <w:left w:val="single" w:color="CCCCCC" w:sz="1"/>
              <w:bottom w:val="single" w:color="CCCCCC" w:sz="1"/>
              <w:right w:val="single" w:color="CCCCCC" w:sz="1"/>
            </w:tcBorders>
            <w:shd w:fill="FFFFFF" w:val="clear"/>
            <w:tcMar>
              <w:top w:type="dxa" w:w="70"/>
              <w:left w:type="dxa" w:w="110"/>
              <w:bottom w:type="dxa" w:w="70"/>
              <w:right w:type="dxa" w:w="110"/>
            </w:tcMar>
          </w:tcPr>
          <w:p>
            <w:pPr>
              <w:jc w:val="left"/>
            </w:pPr>
            <w:r>
              <w:rPr>
                <w:rFonts w:ascii="Courier New" w:cs="Courier New" w:eastAsia="Courier New" w:hAnsi="Courier New"/>
                <w:b/>
                <w:bCs/>
                <w:color w:val="1F3A6E"/>
                <w:sz w:val="19"/>
                <w:szCs w:val="19"/>
              </w:rPr>
              <w:t xml:space="preserve">+1</w:t>
            </w:r>
          </w:p>
        </w:tc>
        <w:tc>
          <w:tcPr>
            <w:tcW w:type="dxa" w:w="3120"/>
            <w:tcBorders>
              <w:top w:val="single" w:color="CCCCCC" w:sz="1"/>
              <w:left w:val="single" w:color="CCCCCC" w:sz="1"/>
              <w:bottom w:val="single" w:color="CCCCCC" w:sz="1"/>
              <w:right w:val="single" w:color="CCCCCC" w:sz="1"/>
            </w:tcBorders>
            <w:shd w:fill="FFFFFF" w:val="clear"/>
            <w:tcMar>
              <w:top w:type="dxa" w:w="70"/>
              <w:left w:type="dxa" w:w="110"/>
              <w:bottom w:type="dxa" w:w="70"/>
              <w:right w:type="dxa" w:w="110"/>
            </w:tcMar>
          </w:tcPr>
          <w:p>
            <w:pPr>
              <w:jc w:val="center"/>
            </w:pPr>
            <w:r>
              <w:rPr>
                <w:rFonts w:ascii="Courier New" w:cs="Courier New" w:eastAsia="Courier New" w:hAnsi="Courier New"/>
                <w:b w:val="false"/>
                <w:bCs w:val="false"/>
                <w:color w:val="1A1A2E"/>
                <w:sz w:val="19"/>
                <w:szCs w:val="19"/>
              </w:rPr>
              <w:t xml:space="preserve">Positively associated with this concept</w:t>
            </w:r>
          </w:p>
        </w:tc>
        <w:tc>
          <w:tcPr>
            <w:tcW w:type="dxa" w:w="3120"/>
            <w:tcBorders>
              <w:top w:val="single" w:color="CCCCCC" w:sz="1"/>
              <w:left w:val="single" w:color="CCCCCC" w:sz="1"/>
              <w:bottom w:val="single" w:color="CCCCCC" w:sz="1"/>
              <w:right w:val="single" w:color="CCCCCC" w:sz="1"/>
            </w:tcBorders>
            <w:shd w:fill="FFFFFF" w:val="clear"/>
            <w:tcMar>
              <w:top w:type="dxa" w:w="70"/>
              <w:left w:type="dxa" w:w="110"/>
              <w:bottom w:type="dxa" w:w="70"/>
              <w:right w:type="dxa" w:w="110"/>
            </w:tcMar>
          </w:tcPr>
          <w:p>
            <w:pPr>
              <w:jc w:val="center"/>
            </w:pPr>
            <w:r>
              <w:rPr>
                <w:rFonts w:ascii="Courier New" w:cs="Courier New" w:eastAsia="Courier New" w:hAnsi="Courier New"/>
                <w:b w:val="false"/>
                <w:bCs w:val="false"/>
                <w:color w:val="1A1A2E"/>
                <w:sz w:val="19"/>
                <w:szCs w:val="19"/>
              </w:rPr>
              <w:t xml:space="preserve">Dominant feature — concept IS this</w:t>
            </w:r>
          </w:p>
        </w:tc>
      </w:tr>
      <w:tr>
        <w:tc>
          <w:tcPr>
            <w:tcW w:type="dxa" w:w="3120"/>
            <w:tcBorders>
              <w:top w:val="single" w:color="CCCCCC" w:sz="1"/>
              <w:left w:val="single" w:color="CCCCCC" w:sz="1"/>
              <w:bottom w:val="single" w:color="CCCCCC" w:sz="1"/>
              <w:right w:val="single" w:color="CCCCCC" w:sz="1"/>
            </w:tcBorders>
            <w:shd w:fill="EEF3FA" w:val="clear"/>
            <w:tcMar>
              <w:top w:type="dxa" w:w="70"/>
              <w:left w:type="dxa" w:w="110"/>
              <w:bottom w:type="dxa" w:w="70"/>
              <w:right w:type="dxa" w:w="110"/>
            </w:tcMar>
          </w:tcPr>
          <w:p>
            <w:pPr>
              <w:jc w:val="left"/>
            </w:pPr>
            <w:r>
              <w:rPr>
                <w:rFonts w:ascii="Courier New" w:cs="Courier New" w:eastAsia="Courier New" w:hAnsi="Courier New"/>
                <w:b/>
                <w:bCs/>
                <w:color w:val="1F3A6E"/>
                <w:sz w:val="19"/>
                <w:szCs w:val="19"/>
              </w:rPr>
              <w:t xml:space="preserve">0</w:t>
            </w:r>
          </w:p>
        </w:tc>
        <w:tc>
          <w:tcPr>
            <w:tcW w:type="dxa" w:w="3120"/>
            <w:tcBorders>
              <w:top w:val="single" w:color="CCCCCC" w:sz="1"/>
              <w:left w:val="single" w:color="CCCCCC" w:sz="1"/>
              <w:bottom w:val="single" w:color="CCCCCC" w:sz="1"/>
              <w:right w:val="single" w:color="CCCCCC" w:sz="1"/>
            </w:tcBorders>
            <w:shd w:fill="EEF3FA" w:val="clear"/>
            <w:tcMar>
              <w:top w:type="dxa" w:w="70"/>
              <w:left w:type="dxa" w:w="110"/>
              <w:bottom w:type="dxa" w:w="70"/>
              <w:right w:type="dxa" w:w="110"/>
            </w:tcMar>
          </w:tcPr>
          <w:p>
            <w:pPr>
              <w:jc w:val="center"/>
            </w:pPr>
            <w:r>
              <w:rPr>
                <w:rFonts w:ascii="Courier New" w:cs="Courier New" w:eastAsia="Courier New" w:hAnsi="Courier New"/>
                <w:b w:val="false"/>
                <w:bCs w:val="false"/>
                <w:color w:val="1A1A2E"/>
                <w:sz w:val="19"/>
                <w:szCs w:val="19"/>
              </w:rPr>
              <w:t xml:space="preserve">Absent / not relevant to this concept</w:t>
            </w:r>
          </w:p>
        </w:tc>
        <w:tc>
          <w:tcPr>
            <w:tcW w:type="dxa" w:w="3120"/>
            <w:tcBorders>
              <w:top w:val="single" w:color="CCCCCC" w:sz="1"/>
              <w:left w:val="single" w:color="CCCCCC" w:sz="1"/>
              <w:bottom w:val="single" w:color="CCCCCC" w:sz="1"/>
              <w:right w:val="single" w:color="CCCCCC" w:sz="1"/>
            </w:tcBorders>
            <w:shd w:fill="EEF3FA" w:val="clear"/>
            <w:tcMar>
              <w:top w:type="dxa" w:w="70"/>
              <w:left w:type="dxa" w:w="110"/>
              <w:bottom w:type="dxa" w:w="70"/>
              <w:right w:type="dxa" w:w="110"/>
            </w:tcMar>
          </w:tcPr>
          <w:p>
            <w:pPr>
              <w:jc w:val="center"/>
            </w:pPr>
            <w:r>
              <w:rPr>
                <w:rFonts w:ascii="Courier New" w:cs="Courier New" w:eastAsia="Courier New" w:hAnsi="Courier New"/>
                <w:b w:val="false"/>
                <w:bCs w:val="false"/>
                <w:color w:val="1A1A2E"/>
                <w:sz w:val="19"/>
                <w:szCs w:val="19"/>
              </w:rPr>
              <w:t xml:space="preserve">Principled abstention — not noise, not absence</w:t>
            </w:r>
          </w:p>
        </w:tc>
      </w:tr>
      <w:tr>
        <w:tc>
          <w:tcPr>
            <w:tcW w:type="dxa" w:w="3120"/>
            <w:tcBorders>
              <w:top w:val="single" w:color="CCCCCC" w:sz="1"/>
              <w:left w:val="single" w:color="CCCCCC" w:sz="1"/>
              <w:bottom w:val="single" w:color="CCCCCC" w:sz="1"/>
              <w:right w:val="single" w:color="CCCCCC" w:sz="1"/>
            </w:tcBorders>
            <w:shd w:fill="FFFFFF" w:val="clear"/>
            <w:tcMar>
              <w:top w:type="dxa" w:w="70"/>
              <w:left w:type="dxa" w:w="110"/>
              <w:bottom w:type="dxa" w:w="70"/>
              <w:right w:type="dxa" w:w="110"/>
            </w:tcMar>
          </w:tcPr>
          <w:p>
            <w:pPr>
              <w:jc w:val="left"/>
            </w:pPr>
            <w:r>
              <w:rPr>
                <w:rFonts w:ascii="Courier New" w:cs="Courier New" w:eastAsia="Courier New" w:hAnsi="Courier New"/>
                <w:b/>
                <w:bCs/>
                <w:color w:val="1F3A6E"/>
                <w:sz w:val="19"/>
                <w:szCs w:val="19"/>
              </w:rPr>
              <w:t xml:space="preserve">-1</w:t>
            </w:r>
          </w:p>
        </w:tc>
        <w:tc>
          <w:tcPr>
            <w:tcW w:type="dxa" w:w="3120"/>
            <w:tcBorders>
              <w:top w:val="single" w:color="CCCCCC" w:sz="1"/>
              <w:left w:val="single" w:color="CCCCCC" w:sz="1"/>
              <w:bottom w:val="single" w:color="CCCCCC" w:sz="1"/>
              <w:right w:val="single" w:color="CCCCCC" w:sz="1"/>
            </w:tcBorders>
            <w:shd w:fill="FFFFFF" w:val="clear"/>
            <w:tcMar>
              <w:top w:type="dxa" w:w="70"/>
              <w:left w:type="dxa" w:w="110"/>
              <w:bottom w:type="dxa" w:w="70"/>
              <w:right w:type="dxa" w:w="110"/>
            </w:tcMar>
          </w:tcPr>
          <w:p>
            <w:pPr>
              <w:jc w:val="center"/>
            </w:pPr>
            <w:r>
              <w:rPr>
                <w:rFonts w:ascii="Courier New" w:cs="Courier New" w:eastAsia="Courier New" w:hAnsi="Courier New"/>
                <w:b w:val="false"/>
                <w:bCs w:val="false"/>
                <w:color w:val="1A1A2E"/>
                <w:sz w:val="19"/>
                <w:szCs w:val="19"/>
              </w:rPr>
              <w:t xml:space="preserve">Conceptually contrasting or opposing</w:t>
            </w:r>
          </w:p>
        </w:tc>
        <w:tc>
          <w:tcPr>
            <w:tcW w:type="dxa" w:w="3120"/>
            <w:tcBorders>
              <w:top w:val="single" w:color="CCCCCC" w:sz="1"/>
              <w:left w:val="single" w:color="CCCCCC" w:sz="1"/>
              <w:bottom w:val="single" w:color="CCCCCC" w:sz="1"/>
              <w:right w:val="single" w:color="CCCCCC" w:sz="1"/>
            </w:tcBorders>
            <w:shd w:fill="FFFFFF" w:val="clear"/>
            <w:tcMar>
              <w:top w:type="dxa" w:w="70"/>
              <w:left w:type="dxa" w:w="110"/>
              <w:bottom w:type="dxa" w:w="70"/>
              <w:right w:type="dxa" w:w="110"/>
            </w:tcMar>
          </w:tcPr>
          <w:p>
            <w:pPr>
              <w:jc w:val="center"/>
            </w:pPr>
            <w:r>
              <w:rPr>
                <w:rFonts w:ascii="Courier New" w:cs="Courier New" w:eastAsia="Courier New" w:hAnsi="Courier New"/>
                <w:b w:val="false"/>
                <w:bCs w:val="false"/>
                <w:color w:val="1A1A2E"/>
                <w:sz w:val="19"/>
                <w:szCs w:val="19"/>
              </w:rPr>
              <w:t xml:space="preserve">Negative signal — concept OPPOSES this</w:t>
            </w:r>
          </w:p>
        </w:tc>
      </w:tr>
    </w:tbl>
    <w:p>
      <w:pPr>
        <w:spacing w:after="40" w:before="0"/>
      </w:pPr>
      <w:r>
        <w:rPr>
          <w:rFonts w:ascii="Arial" w:cs="Arial" w:eastAsia="Arial" w:hAnsi="Arial"/>
          <w:sz w:val="22"/>
          <w:szCs w:val="22"/>
        </w:rPr>
        <w:t xml:space="preserve"/>
      </w:r>
    </w:p>
    <w:p>
      <w:pPr>
        <w:spacing w:after="100" w:before="80" w:line="288"/>
      </w:pPr>
      <w:r>
        <w:rPr>
          <w:rFonts w:ascii="Arial" w:cs="Arial" w:eastAsia="Arial" w:hAnsi="Arial"/>
          <w:sz w:val="22"/>
          <w:szCs w:val="22"/>
        </w:rPr>
        <w:t xml:space="preserve">The zero value is what distinguishes RSHL from all binary HDC systems. In binary HDC, a zero is an absent bit — noise to be filtered. In RSHL, a zero means 'this dimension is outside the semantic scope of this concept.' This distinction enables sparser, more information-dense encodings and makes the binding and unbinding algebra cleaner: a dimension where the key is zero means 'no information about this aspect', not 'zero contribution'.</w:t>
      </w:r>
    </w:p>
    <w:p>
      <w:pPr>
        <w:spacing w:after="60" w:before="0"/>
      </w:pPr>
      <w:r>
        <w:rPr>
          <w:rFonts w:ascii="Arial" w:cs="Arial" w:eastAsia="Arial" w:hAnsi="Arial"/>
          <w:sz w:val="22"/>
          <w:szCs w:val="22"/>
        </w:rPr>
        <w:t xml:space="preserve"/>
      </w:r>
    </w:p>
    <w:p>
      <w:pPr>
        <w:pStyle w:val="Heading2"/>
        <w:spacing w:after="100" w:before="300"/>
      </w:pPr>
      <w:r>
        <w:rPr>
          <w:rFonts w:ascii="Arial" w:cs="Arial" w:eastAsia="Arial" w:hAnsi="Arial"/>
          <w:b/>
          <w:bCs/>
          <w:color w:val="2E75B6"/>
          <w:sz w:val="28"/>
          <w:szCs w:val="28"/>
        </w:rPr>
        <w:t xml:space="preserve">3.3  Capacity and Near-Orthogonality</w:t>
      </w:r>
    </w:p>
    <w:tbl>
      <w:tblPr>
        <w:tblW w:type="dxa" w:w="8800"/>
        <w:tblBorders>
          <w:top w:val="single" w:color="CCCCCC" w:sz="1"/>
          <w:left w:val="single" w:color="1F3A6E" w:sz="10"/>
          <w:bottom w:val="single" w:color="CCCCCC" w:sz="1"/>
          <w:right w:val="none" w:color="FFFFFF" w:sz="0"/>
          <w:insideH w:val="single" w:color="auto" w:sz="4"/>
          <w:insideV w:val="single" w:color="auto" w:sz="4"/>
        </w:tblBorders>
      </w:tblPr>
      <w:tblGrid>
        <w:gridCol w:w="8800"/>
      </w:tblGrid>
      <w:tr>
        <w:tc>
          <w:tcPr>
            <w:tcW w:type="dxa" w:w="8800"/>
            <w:tcBorders>
              <w:top w:val="none" w:color="FFFFFF" w:sz="0"/>
              <w:left w:val="none" w:color="FFFFFF" w:sz="0"/>
              <w:bottom w:val="none" w:color="FFFFFF" w:sz="0"/>
              <w:right w:val="none" w:color="FFFFFF" w:sz="0"/>
            </w:tcBorders>
            <w:shd w:fill="F2F5FB" w:val="clear"/>
            <w:tcMar>
              <w:top w:type="dxa" w:w="40"/>
              <w:left w:type="dxa" w:w="220"/>
              <w:bottom w:type="dxa" w:w="40"/>
              <w:right w:type="dxa" w:w="200"/>
            </w:tcMar>
          </w:tcPr>
          <w:p>
            <w:pPr>
              <w:spacing w:after="16" w:before="16"/>
            </w:pPr>
            <w:r>
              <w:rPr>
                <w:rFonts w:ascii="Courier New" w:cs="Courier New" w:eastAsia="Courier New" w:hAnsi="Courier New"/>
                <w:color w:val="0D1A3A"/>
                <w:sz w:val="20"/>
                <w:szCs w:val="20"/>
              </w:rPr>
              <w:t xml:space="preserve">For two independently drawn random ternary vectors v₁, v₂ at σ=0.12:</w:t>
            </w:r>
          </w:p>
        </w:tc>
      </w:tr>
      <w:tr>
        <w:tc>
          <w:tcPr>
            <w:tcW w:type="dxa" w:w="8800"/>
            <w:tcBorders>
              <w:top w:val="none" w:color="FFFFFF" w:sz="0"/>
              <w:left w:val="none" w:color="FFFFFF" w:sz="0"/>
              <w:bottom w:val="none" w:color="FFFFFF" w:sz="0"/>
              <w:right w:val="none" w:color="FFFFFF" w:sz="0"/>
            </w:tcBorders>
            <w:shd w:fill="F2F5FB" w:val="clear"/>
            <w:tcMar>
              <w:top w:type="dxa" w:w="40"/>
              <w:left w:type="dxa" w:w="220"/>
              <w:bottom w:type="dxa" w:w="40"/>
              <w:right w:type="dxa" w:w="200"/>
            </w:tcMar>
          </w:tcPr>
          <w:p>
            <w:pPr>
              <w:spacing w:after="16" w:before="16"/>
            </w:pPr>
            <w:r>
              <w:rPr>
                <w:rFonts w:ascii="Courier New" w:cs="Courier New" w:eastAsia="Courier New" w:hAnsi="Courier New"/>
                <w:color w:val="0D1A3A"/>
                <w:sz w:val="20"/>
                <w:szCs w:val="20"/>
              </w:rPr>
              <w:t xml:space="preserve"/>
            </w:r>
          </w:p>
        </w:tc>
      </w:tr>
      <w:tr>
        <w:tc>
          <w:tcPr>
            <w:tcW w:type="dxa" w:w="8800"/>
            <w:tcBorders>
              <w:top w:val="none" w:color="FFFFFF" w:sz="0"/>
              <w:left w:val="none" w:color="FFFFFF" w:sz="0"/>
              <w:bottom w:val="none" w:color="FFFFFF" w:sz="0"/>
              <w:right w:val="none" w:color="FFFFFF" w:sz="0"/>
            </w:tcBorders>
            <w:shd w:fill="F2F5FB" w:val="clear"/>
            <w:tcMar>
              <w:top w:type="dxa" w:w="40"/>
              <w:left w:type="dxa" w:w="220"/>
              <w:bottom w:type="dxa" w:w="40"/>
              <w:right w:type="dxa" w:w="200"/>
            </w:tcMar>
          </w:tcPr>
          <w:p>
            <w:pPr>
              <w:spacing w:after="16" w:before="16"/>
            </w:pPr>
            <w:r>
              <w:rPr>
                <w:rFonts w:ascii="Courier New" w:cs="Courier New" w:eastAsia="Courier New" w:hAnsi="Courier New"/>
                <w:color w:val="0D1A3A"/>
                <w:sz w:val="20"/>
                <w:szCs w:val="20"/>
              </w:rPr>
              <w:t xml:space="preserve">P(v[i]=+1) ≈ 0.06,  P(v[i]=-1) ≈ 0.06,  P(v[i]=0) = 0.88</w:t>
            </w:r>
          </w:p>
        </w:tc>
      </w:tr>
      <w:tr>
        <w:tc>
          <w:tcPr>
            <w:tcW w:type="dxa" w:w="8800"/>
            <w:tcBorders>
              <w:top w:val="none" w:color="FFFFFF" w:sz="0"/>
              <w:left w:val="none" w:color="FFFFFF" w:sz="0"/>
              <w:bottom w:val="none" w:color="FFFFFF" w:sz="0"/>
              <w:right w:val="none" w:color="FFFFFF" w:sz="0"/>
            </w:tcBorders>
            <w:shd w:fill="F2F5FB" w:val="clear"/>
            <w:tcMar>
              <w:top w:type="dxa" w:w="40"/>
              <w:left w:type="dxa" w:w="220"/>
              <w:bottom w:type="dxa" w:w="40"/>
              <w:right w:type="dxa" w:w="200"/>
            </w:tcMar>
          </w:tcPr>
          <w:p>
            <w:pPr>
              <w:spacing w:after="16" w:before="16"/>
            </w:pPr>
            <w:r>
              <w:rPr>
                <w:rFonts w:ascii="Courier New" w:cs="Courier New" w:eastAsia="Courier New" w:hAnsi="Courier New"/>
                <w:color w:val="0D1A3A"/>
                <w:sz w:val="20"/>
                <w:szCs w:val="20"/>
              </w:rPr>
              <w:t xml:space="preserve"/>
            </w:r>
          </w:p>
        </w:tc>
      </w:tr>
      <w:tr>
        <w:tc>
          <w:tcPr>
            <w:tcW w:type="dxa" w:w="8800"/>
            <w:tcBorders>
              <w:top w:val="none" w:color="FFFFFF" w:sz="0"/>
              <w:left w:val="none" w:color="FFFFFF" w:sz="0"/>
              <w:bottom w:val="none" w:color="FFFFFF" w:sz="0"/>
              <w:right w:val="none" w:color="FFFFFF" w:sz="0"/>
            </w:tcBorders>
            <w:shd w:fill="F2F5FB" w:val="clear"/>
            <w:tcMar>
              <w:top w:type="dxa" w:w="40"/>
              <w:left w:type="dxa" w:w="220"/>
              <w:bottom w:type="dxa" w:w="40"/>
              <w:right w:type="dxa" w:w="200"/>
            </w:tcMar>
          </w:tcPr>
          <w:p>
            <w:pPr>
              <w:spacing w:after="16" w:before="16"/>
            </w:pPr>
            <w:r>
              <w:rPr>
                <w:rFonts w:ascii="Courier New" w:cs="Courier New" w:eastAsia="Courier New" w:hAnsi="Courier New"/>
                <w:color w:val="0D1A3A"/>
                <w:sz w:val="20"/>
                <w:szCs w:val="20"/>
              </w:rPr>
              <w:t xml:space="preserve">E[dot(v₁,v₂)] = D × [ P(+1)×P(+1) + P(-1)×P(-1) - P(+1)×P(-1) - P(-1)×P(+1) ]</w:t>
            </w:r>
          </w:p>
        </w:tc>
      </w:tr>
      <w:tr>
        <w:tc>
          <w:tcPr>
            <w:tcW w:type="dxa" w:w="8800"/>
            <w:tcBorders>
              <w:top w:val="none" w:color="FFFFFF" w:sz="0"/>
              <w:left w:val="none" w:color="FFFFFF" w:sz="0"/>
              <w:bottom w:val="none" w:color="FFFFFF" w:sz="0"/>
              <w:right w:val="none" w:color="FFFFFF" w:sz="0"/>
            </w:tcBorders>
            <w:shd w:fill="F2F5FB" w:val="clear"/>
            <w:tcMar>
              <w:top w:type="dxa" w:w="40"/>
              <w:left w:type="dxa" w:w="220"/>
              <w:bottom w:type="dxa" w:w="40"/>
              <w:right w:type="dxa" w:w="200"/>
            </w:tcMar>
          </w:tcPr>
          <w:p>
            <w:pPr>
              <w:spacing w:after="16" w:before="16"/>
            </w:pPr>
            <w:r>
              <w:rPr>
                <w:rFonts w:ascii="Courier New" w:cs="Courier New" w:eastAsia="Courier New" w:hAnsi="Courier New"/>
                <w:color w:val="0D1A3A"/>
                <w:sz w:val="20"/>
                <w:szCs w:val="20"/>
              </w:rPr>
              <w:t xml:space="preserve">               = D × [ 0.0036 + 0.0036 - 0.0036 - 0.0036 ] = 0</w:t>
            </w:r>
          </w:p>
        </w:tc>
      </w:tr>
      <w:tr>
        <w:tc>
          <w:tcPr>
            <w:tcW w:type="dxa" w:w="8800"/>
            <w:tcBorders>
              <w:top w:val="none" w:color="FFFFFF" w:sz="0"/>
              <w:left w:val="none" w:color="FFFFFF" w:sz="0"/>
              <w:bottom w:val="none" w:color="FFFFFF" w:sz="0"/>
              <w:right w:val="none" w:color="FFFFFF" w:sz="0"/>
            </w:tcBorders>
            <w:shd w:fill="F2F5FB" w:val="clear"/>
            <w:tcMar>
              <w:top w:type="dxa" w:w="40"/>
              <w:left w:type="dxa" w:w="220"/>
              <w:bottom w:type="dxa" w:w="40"/>
              <w:right w:type="dxa" w:w="200"/>
            </w:tcMar>
          </w:tcPr>
          <w:p>
            <w:pPr>
              <w:spacing w:after="16" w:before="16"/>
            </w:pPr>
            <w:r>
              <w:rPr>
                <w:rFonts w:ascii="Courier New" w:cs="Courier New" w:eastAsia="Courier New" w:hAnsi="Courier New"/>
                <w:color w:val="0D1A3A"/>
                <w:sz w:val="20"/>
                <w:szCs w:val="20"/>
              </w:rPr>
              <w:t xml:space="preserve"/>
            </w:r>
          </w:p>
        </w:tc>
      </w:tr>
      <w:tr>
        <w:tc>
          <w:tcPr>
            <w:tcW w:type="dxa" w:w="8800"/>
            <w:tcBorders>
              <w:top w:val="none" w:color="FFFFFF" w:sz="0"/>
              <w:left w:val="none" w:color="FFFFFF" w:sz="0"/>
              <w:bottom w:val="none" w:color="FFFFFF" w:sz="0"/>
              <w:right w:val="none" w:color="FFFFFF" w:sz="0"/>
            </w:tcBorders>
            <w:shd w:fill="F2F5FB" w:val="clear"/>
            <w:tcMar>
              <w:top w:type="dxa" w:w="40"/>
              <w:left w:type="dxa" w:w="220"/>
              <w:bottom w:type="dxa" w:w="40"/>
              <w:right w:type="dxa" w:w="200"/>
            </w:tcMar>
          </w:tcPr>
          <w:p>
            <w:pPr>
              <w:spacing w:after="16" w:before="16"/>
            </w:pPr>
            <w:r>
              <w:rPr>
                <w:rFonts w:ascii="Courier New" w:cs="Courier New" w:eastAsia="Courier New" w:hAnsi="Courier New"/>
                <w:color w:val="0D1A3A"/>
                <w:sz w:val="20"/>
                <w:szCs w:val="20"/>
              </w:rPr>
              <w:t xml:space="preserve">Var[dot(v₁,v₂)] = D × σ²  =  16,384 × 0.0144  =  235.93</w:t>
            </w:r>
          </w:p>
        </w:tc>
      </w:tr>
      <w:tr>
        <w:tc>
          <w:tcPr>
            <w:tcW w:type="dxa" w:w="8800"/>
            <w:tcBorders>
              <w:top w:val="none" w:color="FFFFFF" w:sz="0"/>
              <w:left w:val="none" w:color="FFFFFF" w:sz="0"/>
              <w:bottom w:val="none" w:color="FFFFFF" w:sz="0"/>
              <w:right w:val="none" w:color="FFFFFF" w:sz="0"/>
            </w:tcBorders>
            <w:shd w:fill="F2F5FB" w:val="clear"/>
            <w:tcMar>
              <w:top w:type="dxa" w:w="40"/>
              <w:left w:type="dxa" w:w="220"/>
              <w:bottom w:type="dxa" w:w="40"/>
              <w:right w:type="dxa" w:w="200"/>
            </w:tcMar>
          </w:tcPr>
          <w:p>
            <w:pPr>
              <w:spacing w:after="16" w:before="16"/>
            </w:pPr>
            <w:r>
              <w:rPr>
                <w:rFonts w:ascii="Courier New" w:cs="Courier New" w:eastAsia="Courier New" w:hAnsi="Courier New"/>
                <w:color w:val="0D1A3A"/>
                <w:sz w:val="20"/>
                <w:szCs w:val="20"/>
              </w:rPr>
              <w:t xml:space="preserve">StdDev[dot]      = √235.93 ≈ 15.36</w:t>
            </w:r>
          </w:p>
        </w:tc>
      </w:tr>
      <w:tr>
        <w:tc>
          <w:tcPr>
            <w:tcW w:type="dxa" w:w="8800"/>
            <w:tcBorders>
              <w:top w:val="none" w:color="FFFFFF" w:sz="0"/>
              <w:left w:val="none" w:color="FFFFFF" w:sz="0"/>
              <w:bottom w:val="none" w:color="FFFFFF" w:sz="0"/>
              <w:right w:val="none" w:color="FFFFFF" w:sz="0"/>
            </w:tcBorders>
            <w:shd w:fill="F2F5FB" w:val="clear"/>
            <w:tcMar>
              <w:top w:type="dxa" w:w="40"/>
              <w:left w:type="dxa" w:w="220"/>
              <w:bottom w:type="dxa" w:w="40"/>
              <w:right w:type="dxa" w:w="200"/>
            </w:tcMar>
          </w:tcPr>
          <w:p>
            <w:pPr>
              <w:spacing w:after="16" w:before="16"/>
            </w:pPr>
            <w:r>
              <w:rPr>
                <w:rFonts w:ascii="Courier New" w:cs="Courier New" w:eastAsia="Courier New" w:hAnsi="Courier New"/>
                <w:color w:val="0D1A3A"/>
                <w:sz w:val="20"/>
                <w:szCs w:val="20"/>
              </w:rPr>
              <w:t xml:space="preserve"/>
            </w:r>
          </w:p>
        </w:tc>
      </w:tr>
      <w:tr>
        <w:tc>
          <w:tcPr>
            <w:tcW w:type="dxa" w:w="8800"/>
            <w:tcBorders>
              <w:top w:val="none" w:color="FFFFFF" w:sz="0"/>
              <w:left w:val="none" w:color="FFFFFF" w:sz="0"/>
              <w:bottom w:val="none" w:color="FFFFFF" w:sz="0"/>
              <w:right w:val="none" w:color="FFFFFF" w:sz="0"/>
            </w:tcBorders>
            <w:shd w:fill="F2F5FB" w:val="clear"/>
            <w:tcMar>
              <w:top w:type="dxa" w:w="40"/>
              <w:left w:type="dxa" w:w="220"/>
              <w:bottom w:type="dxa" w:w="40"/>
              <w:right w:type="dxa" w:w="200"/>
            </w:tcMar>
          </w:tcPr>
          <w:p>
            <w:pPr>
              <w:spacing w:after="16" w:before="16"/>
            </w:pPr>
            <w:r>
              <w:rPr>
                <w:rFonts w:ascii="Courier New" w:cs="Courier New" w:eastAsia="Courier New" w:hAnsi="Courier New"/>
                <w:color w:val="0D1A3A"/>
                <w:sz w:val="20"/>
                <w:szCs w:val="20"/>
              </w:rPr>
              <w:t xml:space="preserve">Expected cosine between unrelated vectors: 0 ± 0.0078  (3σ radius: 0.0234)</w:t>
            </w:r>
          </w:p>
        </w:tc>
      </w:tr>
      <w:tr>
        <w:tc>
          <w:tcPr>
            <w:tcW w:type="dxa" w:w="8800"/>
            <w:tcBorders>
              <w:top w:val="none" w:color="FFFFFF" w:sz="0"/>
              <w:left w:val="none" w:color="FFFFFF" w:sz="0"/>
              <w:bottom w:val="none" w:color="FFFFFF" w:sz="0"/>
              <w:right w:val="none" w:color="FFFFFF" w:sz="0"/>
            </w:tcBorders>
            <w:shd w:fill="F2F5FB" w:val="clear"/>
            <w:tcMar>
              <w:top w:type="dxa" w:w="40"/>
              <w:left w:type="dxa" w:w="220"/>
              <w:bottom w:type="dxa" w:w="40"/>
              <w:right w:type="dxa" w:w="200"/>
            </w:tcMar>
          </w:tcPr>
          <w:p>
            <w:pPr>
              <w:spacing w:after="16" w:before="16"/>
            </w:pPr>
            <w:r>
              <w:rPr>
                <w:rFonts w:ascii="Courier New" w:cs="Courier New" w:eastAsia="Courier New" w:hAnsi="Courier New"/>
                <w:color w:val="0D1A3A"/>
                <w:sz w:val="20"/>
                <w:szCs w:val="20"/>
              </w:rPr>
              <w:t xml:space="preserve"/>
            </w:r>
          </w:p>
        </w:tc>
      </w:tr>
      <w:tr>
        <w:tc>
          <w:tcPr>
            <w:tcW w:type="dxa" w:w="8800"/>
            <w:tcBorders>
              <w:top w:val="none" w:color="FFFFFF" w:sz="0"/>
              <w:left w:val="none" w:color="FFFFFF" w:sz="0"/>
              <w:bottom w:val="none" w:color="FFFFFF" w:sz="0"/>
              <w:right w:val="none" w:color="FFFFFF" w:sz="0"/>
            </w:tcBorders>
            <w:shd w:fill="F2F5FB" w:val="clear"/>
            <w:tcMar>
              <w:top w:type="dxa" w:w="40"/>
              <w:left w:type="dxa" w:w="220"/>
              <w:bottom w:type="dxa" w:w="40"/>
              <w:right w:type="dxa" w:w="200"/>
            </w:tcMar>
          </w:tcPr>
          <w:p>
            <w:pPr>
              <w:spacing w:after="16" w:before="16"/>
            </w:pPr>
            <w:r>
              <w:rPr>
                <w:rFonts w:ascii="Courier New" w:cs="Courier New" w:eastAsia="Courier New" w:hAnsi="Courier New"/>
                <w:color w:val="0D1A3A"/>
                <w:sz w:val="20"/>
                <w:szCs w:val="20"/>
              </w:rPr>
              <w:t xml:space="preserve">Approximate distinguishable concept capacity at 3σ isolation:</w:t>
            </w:r>
          </w:p>
        </w:tc>
      </w:tr>
      <w:tr>
        <w:tc>
          <w:tcPr>
            <w:tcW w:type="dxa" w:w="8800"/>
            <w:tcBorders>
              <w:top w:val="none" w:color="FFFFFF" w:sz="0"/>
              <w:left w:val="none" w:color="FFFFFF" w:sz="0"/>
              <w:bottom w:val="none" w:color="FFFFFF" w:sz="0"/>
              <w:right w:val="none" w:color="FFFFFF" w:sz="0"/>
            </w:tcBorders>
            <w:shd w:fill="F2F5FB" w:val="clear"/>
            <w:tcMar>
              <w:top w:type="dxa" w:w="40"/>
              <w:left w:type="dxa" w:w="220"/>
              <w:bottom w:type="dxa" w:w="40"/>
              <w:right w:type="dxa" w:w="200"/>
            </w:tcMar>
          </w:tcPr>
          <w:p>
            <w:pPr>
              <w:spacing w:after="16" w:before="16"/>
            </w:pPr>
            <w:r>
              <w:rPr>
                <w:rFonts w:ascii="Courier New" w:cs="Courier New" w:eastAsia="Courier New" w:hAnsi="Courier New"/>
                <w:color w:val="0D1A3A"/>
                <w:sz w:val="20"/>
                <w:szCs w:val="20"/>
              </w:rPr>
              <w:t xml:space="preserve">  N_3σ ≈ D / (3 × σ²)^(1/2)  →  practical capacity &gt; 43,000 distinct beliefs</w:t>
            </w:r>
          </w:p>
        </w:tc>
      </w:tr>
      <w:tr>
        <w:tc>
          <w:tcPr>
            <w:tcW w:type="dxa" w:w="8800"/>
            <w:tcBorders>
              <w:top w:val="none" w:color="FFFFFF" w:sz="0"/>
              <w:left w:val="none" w:color="FFFFFF" w:sz="0"/>
              <w:bottom w:val="none" w:color="FFFFFF" w:sz="0"/>
              <w:right w:val="none" w:color="FFFFFF" w:sz="0"/>
            </w:tcBorders>
            <w:shd w:fill="F2F5FB" w:val="clear"/>
            <w:tcMar>
              <w:top w:type="dxa" w:w="40"/>
              <w:left w:type="dxa" w:w="220"/>
              <w:bottom w:type="dxa" w:w="40"/>
              <w:right w:type="dxa" w:w="200"/>
            </w:tcMar>
          </w:tcPr>
          <w:p>
            <w:pPr>
              <w:spacing w:after="16" w:before="16"/>
            </w:pPr>
            <w:r>
              <w:rPr>
                <w:rFonts w:ascii="Courier New" w:cs="Courier New" w:eastAsia="Courier New" w:hAnsi="Courier New"/>
                <w:color w:val="0D1A3A"/>
                <w:sz w:val="20"/>
                <w:szCs w:val="20"/>
              </w:rPr>
              <w:t xml:space="preserve"/>
            </w:r>
          </w:p>
        </w:tc>
      </w:tr>
      <w:tr>
        <w:tc>
          <w:tcPr>
            <w:tcW w:type="dxa" w:w="8800"/>
            <w:tcBorders>
              <w:top w:val="none" w:color="FFFFFF" w:sz="0"/>
              <w:left w:val="none" w:color="FFFFFF" w:sz="0"/>
              <w:bottom w:val="none" w:color="FFFFFF" w:sz="0"/>
              <w:right w:val="none" w:color="FFFFFF" w:sz="0"/>
            </w:tcBorders>
            <w:shd w:fill="F2F5FB" w:val="clear"/>
            <w:tcMar>
              <w:top w:type="dxa" w:w="40"/>
              <w:left w:type="dxa" w:w="220"/>
              <w:bottom w:type="dxa" w:w="40"/>
              <w:right w:type="dxa" w:w="200"/>
            </w:tcMar>
          </w:tcPr>
          <w:p>
            <w:pPr>
              <w:spacing w:after="16" w:before="16"/>
            </w:pPr>
            <w:r>
              <w:rPr>
                <w:rFonts w:ascii="Courier New" w:cs="Courier New" w:eastAsia="Courier New" w:hAnsi="Courier New"/>
                <w:color w:val="0D1A3A"/>
                <w:sz w:val="20"/>
                <w:szCs w:val="20"/>
              </w:rPr>
              <w:t xml:space="preserve">By comparison: D=10,000 binary HDC at 50% density → capacity ≈ 2,500 concepts.</w:t>
            </w:r>
          </w:p>
        </w:tc>
      </w:tr>
      <w:tr>
        <w:tc>
          <w:tcPr>
            <w:tcW w:type="dxa" w:w="8800"/>
            <w:tcBorders>
              <w:top w:val="none" w:color="FFFFFF" w:sz="0"/>
              <w:left w:val="none" w:color="FFFFFF" w:sz="0"/>
              <w:bottom w:val="none" w:color="FFFFFF" w:sz="0"/>
              <w:right w:val="none" w:color="FFFFFF" w:sz="0"/>
            </w:tcBorders>
            <w:shd w:fill="F2F5FB" w:val="clear"/>
            <w:tcMar>
              <w:top w:type="dxa" w:w="40"/>
              <w:left w:type="dxa" w:w="220"/>
              <w:bottom w:type="dxa" w:w="40"/>
              <w:right w:type="dxa" w:w="200"/>
            </w:tcMar>
          </w:tcPr>
          <w:p>
            <w:pPr>
              <w:spacing w:after="16" w:before="16"/>
            </w:pPr>
            <w:r>
              <w:rPr>
                <w:rFonts w:ascii="Courier New" w:cs="Courier New" w:eastAsia="Courier New" w:hAnsi="Courier New"/>
                <w:color w:val="0D1A3A"/>
                <w:sz w:val="20"/>
                <w:szCs w:val="20"/>
              </w:rPr>
              <w:t xml:space="preserve">RSHL's 16K ternary space provides ~17× greater distinguishable capacity.</w:t>
            </w:r>
          </w:p>
        </w:tc>
      </w:tr>
    </w:tbl>
    <w:p>
      <w:r>
        <w:br w:type="page"/>
      </w:r>
    </w:p>
    <w:p>
      <w:pPr>
        <w:pStyle w:val="Heading1"/>
        <w:spacing w:after="160" w:before="440"/>
      </w:pPr>
      <w:r>
        <w:rPr>
          <w:rFonts w:ascii="Arial" w:cs="Arial" w:eastAsia="Arial" w:hAnsi="Arial"/>
          <w:b/>
          <w:bCs/>
          <w:color w:val="1F3A6E"/>
          <w:sz w:val="34"/>
          <w:szCs w:val="34"/>
        </w:rPr>
        <w:t xml:space="preserve">4.  Multi-Layer Encoding Engine — Complete Specification</w:t>
      </w:r>
    </w:p>
    <w:p>
      <w:pPr>
        <w:pBdr>
          <w:bottom w:val="single" w:color="2E75B6" w:sz="8" w:space="1"/>
        </w:pBdr>
        <w:spacing w:after="140" w:before="80"/>
      </w:pPr>
      <w:r>
        <w:rPr>
          <w:rFonts w:ascii="Arial" w:cs="Arial" w:eastAsia="Arial" w:hAnsi="Arial"/>
          <w:sz w:val="22"/>
          <w:szCs w:val="22"/>
        </w:rPr>
        <w:t xml:space="preserve"/>
      </w:r>
    </w:p>
    <w:p>
      <w:pPr>
        <w:pStyle w:val="Heading2"/>
        <w:spacing w:after="100" w:before="300"/>
      </w:pPr>
      <w:r>
        <w:rPr>
          <w:rFonts w:ascii="Arial" w:cs="Arial" w:eastAsia="Arial" w:hAnsi="Arial"/>
          <w:b/>
          <w:bCs/>
          <w:color w:val="2E75B6"/>
          <w:sz w:val="28"/>
          <w:szCs w:val="28"/>
        </w:rPr>
        <w:t xml:space="preserve">4.1  Architecture Overview</w:t>
      </w:r>
    </w:p>
    <w:tbl>
      <w:tblPr>
        <w:tblW w:type="dxa" w:w="8800"/>
        <w:tblBorders>
          <w:top w:val="single" w:color="CCCCCC" w:sz="1"/>
          <w:left w:val="single" w:color="1F3A6E" w:sz="10"/>
          <w:bottom w:val="single" w:color="CCCCCC" w:sz="1"/>
          <w:right w:val="none" w:color="FFFFFF" w:sz="0"/>
          <w:insideH w:val="single" w:color="auto" w:sz="4"/>
          <w:insideV w:val="single" w:color="auto" w:sz="4"/>
        </w:tblBorders>
      </w:tblPr>
      <w:tblGrid>
        <w:gridCol w:w="8800"/>
      </w:tblGrid>
      <w:tr>
        <w:tc>
          <w:tcPr>
            <w:tcW w:type="dxa" w:w="8800"/>
            <w:tcBorders>
              <w:top w:val="none" w:color="FFFFFF" w:sz="0"/>
              <w:left w:val="none" w:color="FFFFFF" w:sz="0"/>
              <w:bottom w:val="none" w:color="FFFFFF" w:sz="0"/>
              <w:right w:val="none" w:color="FFFFFF" w:sz="0"/>
            </w:tcBorders>
            <w:shd w:fill="F2F5FB" w:val="clear"/>
            <w:tcMar>
              <w:top w:type="dxa" w:w="40"/>
              <w:left w:type="dxa" w:w="220"/>
              <w:bottom w:type="dxa" w:w="40"/>
              <w:right w:type="dxa" w:w="200"/>
            </w:tcMar>
          </w:tcPr>
          <w:p>
            <w:pPr>
              <w:spacing w:after="16" w:before="16"/>
            </w:pPr>
            <w:r>
              <w:rPr>
                <w:rFonts w:ascii="Courier New" w:cs="Courier New" w:eastAsia="Courier New" w:hAnsi="Courier New"/>
                <w:color w:val="0D1A3A"/>
                <w:sz w:val="20"/>
                <w:szCs w:val="20"/>
              </w:rPr>
              <w:t xml:space="preserve">Φ(text) = τ( F_surface(text) + F_semantic(text) + F_contextual(text) )</w:t>
            </w:r>
          </w:p>
        </w:tc>
      </w:tr>
      <w:tr>
        <w:tc>
          <w:tcPr>
            <w:tcW w:type="dxa" w:w="8800"/>
            <w:tcBorders>
              <w:top w:val="none" w:color="FFFFFF" w:sz="0"/>
              <w:left w:val="none" w:color="FFFFFF" w:sz="0"/>
              <w:bottom w:val="none" w:color="FFFFFF" w:sz="0"/>
              <w:right w:val="none" w:color="FFFFFF" w:sz="0"/>
            </w:tcBorders>
            <w:shd w:fill="F2F5FB" w:val="clear"/>
            <w:tcMar>
              <w:top w:type="dxa" w:w="40"/>
              <w:left w:type="dxa" w:w="220"/>
              <w:bottom w:type="dxa" w:w="40"/>
              <w:right w:type="dxa" w:w="200"/>
            </w:tcMar>
          </w:tcPr>
          <w:p>
            <w:pPr>
              <w:spacing w:after="16" w:before="16"/>
            </w:pPr>
            <w:r>
              <w:rPr>
                <w:rFonts w:ascii="Courier New" w:cs="Courier New" w:eastAsia="Courier New" w:hAnsi="Courier New"/>
                <w:color w:val="0D1A3A"/>
                <w:sz w:val="20"/>
                <w:szCs w:val="20"/>
              </w:rPr>
              <w:t xml:space="preserve"/>
            </w:r>
          </w:p>
        </w:tc>
      </w:tr>
      <w:tr>
        <w:tc>
          <w:tcPr>
            <w:tcW w:type="dxa" w:w="8800"/>
            <w:tcBorders>
              <w:top w:val="none" w:color="FFFFFF" w:sz="0"/>
              <w:left w:val="none" w:color="FFFFFF" w:sz="0"/>
              <w:bottom w:val="none" w:color="FFFFFF" w:sz="0"/>
              <w:right w:val="none" w:color="FFFFFF" w:sz="0"/>
            </w:tcBorders>
            <w:shd w:fill="F2F5FB" w:val="clear"/>
            <w:tcMar>
              <w:top w:type="dxa" w:w="40"/>
              <w:left w:type="dxa" w:w="220"/>
              <w:bottom w:type="dxa" w:w="40"/>
              <w:right w:type="dxa" w:w="200"/>
            </w:tcMar>
          </w:tcPr>
          <w:p>
            <w:pPr>
              <w:spacing w:after="16" w:before="16"/>
            </w:pPr>
            <w:r>
              <w:rPr>
                <w:rFonts w:ascii="Courier New" w:cs="Courier New" w:eastAsia="Courier New" w:hAnsi="Courier New"/>
                <w:color w:val="0D1A3A"/>
                <w:sz w:val="20"/>
                <w:szCs w:val="20"/>
              </w:rPr>
              <w:t xml:space="preserve">  F_surface     →  character trigrams,  24 active dims/gram,    weight ×1</w:t>
            </w:r>
          </w:p>
        </w:tc>
      </w:tr>
      <w:tr>
        <w:tc>
          <w:tcPr>
            <w:tcW w:type="dxa" w:w="8800"/>
            <w:tcBorders>
              <w:top w:val="none" w:color="FFFFFF" w:sz="0"/>
              <w:left w:val="none" w:color="FFFFFF" w:sz="0"/>
              <w:bottom w:val="none" w:color="FFFFFF" w:sz="0"/>
              <w:right w:val="none" w:color="FFFFFF" w:sz="0"/>
            </w:tcBorders>
            <w:shd w:fill="F2F5FB" w:val="clear"/>
            <w:tcMar>
              <w:top w:type="dxa" w:w="40"/>
              <w:left w:type="dxa" w:w="220"/>
              <w:bottom w:type="dxa" w:w="40"/>
              <w:right w:type="dxa" w:w="200"/>
            </w:tcMar>
          </w:tcPr>
          <w:p>
            <w:pPr>
              <w:spacing w:after="16" w:before="16"/>
            </w:pPr>
            <w:r>
              <w:rPr>
                <w:rFonts w:ascii="Courier New" w:cs="Courier New" w:eastAsia="Courier New" w:hAnsi="Courier New"/>
                <w:color w:val="0D1A3A"/>
                <w:sz w:val="20"/>
                <w:szCs w:val="20"/>
              </w:rPr>
              <w:t xml:space="preserve">  F_semantic    →  normalized words,    24 active dims/token,   weight ×3 to ×6</w:t>
            </w:r>
          </w:p>
        </w:tc>
      </w:tr>
      <w:tr>
        <w:tc>
          <w:tcPr>
            <w:tcW w:type="dxa" w:w="8800"/>
            <w:tcBorders>
              <w:top w:val="none" w:color="FFFFFF" w:sz="0"/>
              <w:left w:val="none" w:color="FFFFFF" w:sz="0"/>
              <w:bottom w:val="none" w:color="FFFFFF" w:sz="0"/>
              <w:right w:val="none" w:color="FFFFFF" w:sz="0"/>
            </w:tcBorders>
            <w:shd w:fill="F2F5FB" w:val="clear"/>
            <w:tcMar>
              <w:top w:type="dxa" w:w="40"/>
              <w:left w:type="dxa" w:w="220"/>
              <w:bottom w:type="dxa" w:w="40"/>
              <w:right w:type="dxa" w:w="200"/>
            </w:tcMar>
          </w:tcPr>
          <w:p>
            <w:pPr>
              <w:spacing w:after="16" w:before="16"/>
            </w:pPr>
            <w:r>
              <w:rPr>
                <w:rFonts w:ascii="Courier New" w:cs="Courier New" w:eastAsia="Courier New" w:hAnsi="Courier New"/>
                <w:color w:val="0D1A3A"/>
                <w:sz w:val="20"/>
                <w:szCs w:val="20"/>
              </w:rPr>
              <w:t xml:space="preserve">  F_contextual  →  word bigrams,         8 active dims/pair,    weight ×2</w:t>
            </w:r>
          </w:p>
        </w:tc>
      </w:tr>
      <w:tr>
        <w:tc>
          <w:tcPr>
            <w:tcW w:type="dxa" w:w="8800"/>
            <w:tcBorders>
              <w:top w:val="none" w:color="FFFFFF" w:sz="0"/>
              <w:left w:val="none" w:color="FFFFFF" w:sz="0"/>
              <w:bottom w:val="none" w:color="FFFFFF" w:sz="0"/>
              <w:right w:val="none" w:color="FFFFFF" w:sz="0"/>
            </w:tcBorders>
            <w:shd w:fill="F2F5FB" w:val="clear"/>
            <w:tcMar>
              <w:top w:type="dxa" w:w="40"/>
              <w:left w:type="dxa" w:w="220"/>
              <w:bottom w:type="dxa" w:w="40"/>
              <w:right w:type="dxa" w:w="200"/>
            </w:tcMar>
          </w:tcPr>
          <w:p>
            <w:pPr>
              <w:spacing w:after="16" w:before="16"/>
            </w:pPr>
            <w:r>
              <w:rPr>
                <w:rFonts w:ascii="Courier New" w:cs="Courier New" w:eastAsia="Courier New" w:hAnsi="Courier New"/>
                <w:color w:val="0D1A3A"/>
                <w:sz w:val="20"/>
                <w:szCs w:val="20"/>
              </w:rPr>
              <w:t xml:space="preserve">  τ(·)          →  ternary sparsification: retain top D×0.12 dims,</w:t>
            </w:r>
          </w:p>
        </w:tc>
      </w:tr>
      <w:tr>
        <w:tc>
          <w:tcPr>
            <w:tcW w:type="dxa" w:w="8800"/>
            <w:tcBorders>
              <w:top w:val="none" w:color="FFFFFF" w:sz="0"/>
              <w:left w:val="none" w:color="FFFFFF" w:sz="0"/>
              <w:bottom w:val="none" w:color="FFFFFF" w:sz="0"/>
              <w:right w:val="none" w:color="FFFFFF" w:sz="0"/>
            </w:tcBorders>
            <w:shd w:fill="F2F5FB" w:val="clear"/>
            <w:tcMar>
              <w:top w:type="dxa" w:w="40"/>
              <w:left w:type="dxa" w:w="220"/>
              <w:bottom w:type="dxa" w:w="40"/>
              <w:right w:type="dxa" w:w="200"/>
            </w:tcMar>
          </w:tcPr>
          <w:p>
            <w:pPr>
              <w:spacing w:after="16" w:before="16"/>
            </w:pPr>
            <w:r>
              <w:rPr>
                <w:rFonts w:ascii="Courier New" w:cs="Courier New" w:eastAsia="Courier New" w:hAnsi="Courier New"/>
                <w:color w:val="0D1A3A"/>
                <w:sz w:val="20"/>
                <w:szCs w:val="20"/>
              </w:rPr>
              <w:t xml:space="preserve">                   sign-project to {-1,0,+1}, zero the rest</w:t>
            </w:r>
          </w:p>
        </w:tc>
      </w:tr>
    </w:tbl>
    <w:p>
      <w:pPr>
        <w:spacing w:after="60" w:before="0"/>
      </w:pPr>
      <w:r>
        <w:rPr>
          <w:rFonts w:ascii="Arial" w:cs="Arial" w:eastAsia="Arial" w:hAnsi="Arial"/>
          <w:sz w:val="22"/>
          <w:szCs w:val="22"/>
        </w:rPr>
        <w:t xml:space="preserve"/>
      </w:r>
    </w:p>
    <w:p>
      <w:pPr>
        <w:pStyle w:val="Heading2"/>
        <w:spacing w:after="100" w:before="300"/>
      </w:pPr>
      <w:r>
        <w:rPr>
          <w:rFonts w:ascii="Arial" w:cs="Arial" w:eastAsia="Arial" w:hAnsi="Arial"/>
          <w:b/>
          <w:bCs/>
          <w:color w:val="2E75B6"/>
          <w:sz w:val="28"/>
          <w:szCs w:val="28"/>
        </w:rPr>
        <w:t xml:space="preserve">4.2  Layer 1 — Surface (Character Trigrams)</w:t>
      </w:r>
    </w:p>
    <w:tbl>
      <w:tblPr>
        <w:tblW w:type="dxa" w:w="8800"/>
        <w:tblBorders>
          <w:top w:val="single" w:color="CCCCCC" w:sz="1"/>
          <w:left w:val="single" w:color="1F3A6E" w:sz="10"/>
          <w:bottom w:val="single" w:color="CCCCCC" w:sz="1"/>
          <w:right w:val="none" w:color="FFFFFF" w:sz="0"/>
          <w:insideH w:val="single" w:color="auto" w:sz="4"/>
          <w:insideV w:val="single" w:color="auto" w:sz="4"/>
        </w:tblBorders>
      </w:tblPr>
      <w:tblGrid>
        <w:gridCol w:w="8800"/>
      </w:tblGrid>
      <w:tr>
        <w:tc>
          <w:tcPr>
            <w:tcW w:type="dxa" w:w="8800"/>
            <w:tcBorders>
              <w:top w:val="none" w:color="FFFFFF" w:sz="0"/>
              <w:left w:val="none" w:color="FFFFFF" w:sz="0"/>
              <w:bottom w:val="none" w:color="FFFFFF" w:sz="0"/>
              <w:right w:val="none" w:color="FFFFFF" w:sz="0"/>
            </w:tcBorders>
            <w:shd w:fill="F2F5FB" w:val="clear"/>
            <w:tcMar>
              <w:top w:type="dxa" w:w="40"/>
              <w:left w:type="dxa" w:w="220"/>
              <w:bottom w:type="dxa" w:w="40"/>
              <w:right w:type="dxa" w:w="200"/>
            </w:tcMar>
          </w:tcPr>
          <w:p>
            <w:pPr>
              <w:spacing w:after="16" w:before="16"/>
            </w:pPr>
            <w:r>
              <w:rPr>
                <w:rFonts w:ascii="Courier New" w:cs="Courier New" w:eastAsia="Courier New" w:hAnsi="Courier New"/>
                <w:color w:val="0D1A3A"/>
                <w:sz w:val="20"/>
                <w:szCs w:val="20"/>
              </w:rPr>
              <w:t xml:space="preserve">For each trigram t = (c_i, c_{i+1}, c_{i+2}) at string position i:</w:t>
            </w:r>
          </w:p>
        </w:tc>
      </w:tr>
      <w:tr>
        <w:tc>
          <w:tcPr>
            <w:tcW w:type="dxa" w:w="8800"/>
            <w:tcBorders>
              <w:top w:val="none" w:color="FFFFFF" w:sz="0"/>
              <w:left w:val="none" w:color="FFFFFF" w:sz="0"/>
              <w:bottom w:val="none" w:color="FFFFFF" w:sz="0"/>
              <w:right w:val="none" w:color="FFFFFF" w:sz="0"/>
            </w:tcBorders>
            <w:shd w:fill="F2F5FB" w:val="clear"/>
            <w:tcMar>
              <w:top w:type="dxa" w:w="40"/>
              <w:left w:type="dxa" w:w="220"/>
              <w:bottom w:type="dxa" w:w="40"/>
              <w:right w:type="dxa" w:w="200"/>
            </w:tcMar>
          </w:tcPr>
          <w:p>
            <w:pPr>
              <w:spacing w:after="16" w:before="16"/>
            </w:pPr>
            <w:r>
              <w:rPr>
                <w:rFonts w:ascii="Courier New" w:cs="Courier New" w:eastAsia="Courier New" w:hAnsi="Courier New"/>
                <w:color w:val="0D1A3A"/>
                <w:sz w:val="20"/>
                <w:szCs w:val="20"/>
              </w:rPr>
              <w:t xml:space="preserve">  base  = hash_trigram(t)                    [deterministic hash, seed = content]</w:t>
            </w:r>
          </w:p>
        </w:tc>
      </w:tr>
      <w:tr>
        <w:tc>
          <w:tcPr>
            <w:tcW w:type="dxa" w:w="8800"/>
            <w:tcBorders>
              <w:top w:val="none" w:color="FFFFFF" w:sz="0"/>
              <w:left w:val="none" w:color="FFFFFF" w:sz="0"/>
              <w:bottom w:val="none" w:color="FFFFFF" w:sz="0"/>
              <w:right w:val="none" w:color="FFFFFF" w:sz="0"/>
            </w:tcBorders>
            <w:shd w:fill="F2F5FB" w:val="clear"/>
            <w:tcMar>
              <w:top w:type="dxa" w:w="40"/>
              <w:left w:type="dxa" w:w="220"/>
              <w:bottom w:type="dxa" w:w="40"/>
              <w:right w:type="dxa" w:w="200"/>
            </w:tcMar>
          </w:tcPr>
          <w:p>
            <w:pPr>
              <w:spacing w:after="16" w:before="16"/>
            </w:pPr>
            <w:r>
              <w:rPr>
                <w:rFonts w:ascii="Courier New" w:cs="Courier New" w:eastAsia="Courier New" w:hAnsi="Courier New"/>
                <w:color w:val="0D1A3A"/>
                <w:sz w:val="20"/>
                <w:szCs w:val="20"/>
              </w:rPr>
              <w:t xml:space="preserve">  For k ∈ {0,...,23}:                        [24 active dimensions per trigram]</w:t>
            </w:r>
          </w:p>
        </w:tc>
      </w:tr>
      <w:tr>
        <w:tc>
          <w:tcPr>
            <w:tcW w:type="dxa" w:w="8800"/>
            <w:tcBorders>
              <w:top w:val="none" w:color="FFFFFF" w:sz="0"/>
              <w:left w:val="none" w:color="FFFFFF" w:sz="0"/>
              <w:bottom w:val="none" w:color="FFFFFF" w:sz="0"/>
              <w:right w:val="none" w:color="FFFFFF" w:sz="0"/>
            </w:tcBorders>
            <w:shd w:fill="F2F5FB" w:val="clear"/>
            <w:tcMar>
              <w:top w:type="dxa" w:w="40"/>
              <w:left w:type="dxa" w:w="220"/>
              <w:bottom w:type="dxa" w:w="40"/>
              <w:right w:type="dxa" w:w="200"/>
            </w:tcMar>
          </w:tcPr>
          <w:p>
            <w:pPr>
              <w:spacing w:after="16" w:before="16"/>
            </w:pPr>
            <w:r>
              <w:rPr>
                <w:rFonts w:ascii="Courier New" w:cs="Courier New" w:eastAsia="Courier New" w:hAnsi="Courier New"/>
                <w:color w:val="0D1A3A"/>
                <w:sz w:val="20"/>
                <w:szCs w:val="20"/>
              </w:rPr>
              <w:t xml:space="preserve">    idx     = (base + k × 2654435761) mod D  [Knuth multiplicative hash spread]</w:t>
            </w:r>
          </w:p>
        </w:tc>
      </w:tr>
      <w:tr>
        <w:tc>
          <w:tcPr>
            <w:tcW w:type="dxa" w:w="8800"/>
            <w:tcBorders>
              <w:top w:val="none" w:color="FFFFFF" w:sz="0"/>
              <w:left w:val="none" w:color="FFFFFF" w:sz="0"/>
              <w:bottom w:val="none" w:color="FFFFFF" w:sz="0"/>
              <w:right w:val="none" w:color="FFFFFF" w:sz="0"/>
            </w:tcBorders>
            <w:shd w:fill="F2F5FB" w:val="clear"/>
            <w:tcMar>
              <w:top w:type="dxa" w:w="40"/>
              <w:left w:type="dxa" w:w="220"/>
              <w:bottom w:type="dxa" w:w="40"/>
              <w:right w:type="dxa" w:w="200"/>
            </w:tcMar>
          </w:tcPr>
          <w:p>
            <w:pPr>
              <w:spacing w:after="16" w:before="16"/>
            </w:pPr>
            <w:r>
              <w:rPr>
                <w:rFonts w:ascii="Courier New" w:cs="Courier New" w:eastAsia="Courier New" w:hAnsi="Courier New"/>
                <w:color w:val="0D1A3A"/>
                <w:sz w:val="20"/>
                <w:szCs w:val="20"/>
              </w:rPr>
              <w:t xml:space="preserve">    sign    = +1 if (base + k × 1442695040) is even,  else -1</w:t>
            </w:r>
          </w:p>
        </w:tc>
      </w:tr>
      <w:tr>
        <w:tc>
          <w:tcPr>
            <w:tcW w:type="dxa" w:w="8800"/>
            <w:tcBorders>
              <w:top w:val="none" w:color="FFFFFF" w:sz="0"/>
              <w:left w:val="none" w:color="FFFFFF" w:sz="0"/>
              <w:bottom w:val="none" w:color="FFFFFF" w:sz="0"/>
              <w:right w:val="none" w:color="FFFFFF" w:sz="0"/>
            </w:tcBorders>
            <w:shd w:fill="F2F5FB" w:val="clear"/>
            <w:tcMar>
              <w:top w:type="dxa" w:w="40"/>
              <w:left w:type="dxa" w:w="220"/>
              <w:bottom w:type="dxa" w:w="40"/>
              <w:right w:type="dxa" w:w="200"/>
            </w:tcMar>
          </w:tcPr>
          <w:p>
            <w:pPr>
              <w:spacing w:after="16" w:before="16"/>
            </w:pPr>
            <w:r>
              <w:rPr>
                <w:rFonts w:ascii="Courier New" w:cs="Courier New" w:eastAsia="Courier New" w:hAnsi="Courier New"/>
                <w:color w:val="0D1A3A"/>
                <w:sz w:val="20"/>
                <w:szCs w:val="20"/>
              </w:rPr>
              <w:t xml:space="preserve">    rotated = (idx + i × 97) mod D            [positional rotation: pos encodes location]</w:t>
            </w:r>
          </w:p>
        </w:tc>
      </w:tr>
      <w:tr>
        <w:tc>
          <w:tcPr>
            <w:tcW w:type="dxa" w:w="8800"/>
            <w:tcBorders>
              <w:top w:val="none" w:color="FFFFFF" w:sz="0"/>
              <w:left w:val="none" w:color="FFFFFF" w:sz="0"/>
              <w:bottom w:val="none" w:color="FFFFFF" w:sz="0"/>
              <w:right w:val="none" w:color="FFFFFF" w:sz="0"/>
            </w:tcBorders>
            <w:shd w:fill="F2F5FB" w:val="clear"/>
            <w:tcMar>
              <w:top w:type="dxa" w:w="40"/>
              <w:left w:type="dxa" w:w="220"/>
              <w:bottom w:type="dxa" w:w="40"/>
              <w:right w:type="dxa" w:w="200"/>
            </w:tcMar>
          </w:tcPr>
          <w:p>
            <w:pPr>
              <w:spacing w:after="16" w:before="16"/>
            </w:pPr>
            <w:r>
              <w:rPr>
                <w:rFonts w:ascii="Courier New" w:cs="Courier New" w:eastAsia="Courier New" w:hAnsi="Courier New"/>
                <w:color w:val="0D1A3A"/>
                <w:sz w:val="20"/>
                <w:szCs w:val="20"/>
              </w:rPr>
              <w:t xml:space="preserve">    acc[rotated] += sign × 1</w:t>
            </w:r>
          </w:p>
        </w:tc>
      </w:tr>
      <w:tr>
        <w:tc>
          <w:tcPr>
            <w:tcW w:type="dxa" w:w="8800"/>
            <w:tcBorders>
              <w:top w:val="none" w:color="FFFFFF" w:sz="0"/>
              <w:left w:val="none" w:color="FFFFFF" w:sz="0"/>
              <w:bottom w:val="none" w:color="FFFFFF" w:sz="0"/>
              <w:right w:val="none" w:color="FFFFFF" w:sz="0"/>
            </w:tcBorders>
            <w:shd w:fill="F2F5FB" w:val="clear"/>
            <w:tcMar>
              <w:top w:type="dxa" w:w="40"/>
              <w:left w:type="dxa" w:w="220"/>
              <w:bottom w:type="dxa" w:w="40"/>
              <w:right w:type="dxa" w:w="200"/>
            </w:tcMar>
          </w:tcPr>
          <w:p>
            <w:pPr>
              <w:spacing w:after="16" w:before="16"/>
            </w:pPr>
            <w:r>
              <w:rPr>
                <w:rFonts w:ascii="Courier New" w:cs="Courier New" w:eastAsia="Courier New" w:hAnsi="Courier New"/>
                <w:color w:val="0D1A3A"/>
                <w:sz w:val="20"/>
                <w:szCs w:val="20"/>
              </w:rPr>
              <w:t xml:space="preserve"/>
            </w:r>
          </w:p>
        </w:tc>
      </w:tr>
      <w:tr>
        <w:tc>
          <w:tcPr>
            <w:tcW w:type="dxa" w:w="8800"/>
            <w:tcBorders>
              <w:top w:val="none" w:color="FFFFFF" w:sz="0"/>
              <w:left w:val="none" w:color="FFFFFF" w:sz="0"/>
              <w:bottom w:val="none" w:color="FFFFFF" w:sz="0"/>
              <w:right w:val="none" w:color="FFFFFF" w:sz="0"/>
            </w:tcBorders>
            <w:shd w:fill="F2F5FB" w:val="clear"/>
            <w:tcMar>
              <w:top w:type="dxa" w:w="40"/>
              <w:left w:type="dxa" w:w="220"/>
              <w:bottom w:type="dxa" w:w="40"/>
              <w:right w:type="dxa" w:w="200"/>
            </w:tcMar>
          </w:tcPr>
          <w:p>
            <w:pPr>
              <w:spacing w:after="16" w:before="16"/>
            </w:pPr>
            <w:r>
              <w:rPr>
                <w:rFonts w:ascii="Courier New" w:cs="Courier New" w:eastAsia="Courier New" w:hAnsi="Courier New"/>
                <w:color w:val="0D1A3A"/>
                <w:sz w:val="20"/>
                <w:szCs w:val="20"/>
              </w:rPr>
              <w:t xml:space="preserve">Key property: the same trigram at different positions produces different dimensions.</w:t>
            </w:r>
          </w:p>
        </w:tc>
      </w:tr>
      <w:tr>
        <w:tc>
          <w:tcPr>
            <w:tcW w:type="dxa" w:w="8800"/>
            <w:tcBorders>
              <w:top w:val="none" w:color="FFFFFF" w:sz="0"/>
              <w:left w:val="none" w:color="FFFFFF" w:sz="0"/>
              <w:bottom w:val="none" w:color="FFFFFF" w:sz="0"/>
              <w:right w:val="none" w:color="FFFFFF" w:sz="0"/>
            </w:tcBorders>
            <w:shd w:fill="F2F5FB" w:val="clear"/>
            <w:tcMar>
              <w:top w:type="dxa" w:w="40"/>
              <w:left w:type="dxa" w:w="220"/>
              <w:bottom w:type="dxa" w:w="40"/>
              <w:right w:type="dxa" w:w="200"/>
            </w:tcMar>
          </w:tcPr>
          <w:p>
            <w:pPr>
              <w:spacing w:after="16" w:before="16"/>
            </w:pPr>
            <w:r>
              <w:rPr>
                <w:rFonts w:ascii="Courier New" w:cs="Courier New" w:eastAsia="Courier New" w:hAnsi="Courier New"/>
                <w:color w:val="0D1A3A"/>
                <w:sz w:val="20"/>
                <w:szCs w:val="20"/>
              </w:rPr>
              <w:t xml:space="preserve">  'cat' at position 0 ≠ 'cat' at position 4 → structure-aware encoding.</w:t>
            </w:r>
          </w:p>
        </w:tc>
      </w:tr>
    </w:tbl>
    <w:p>
      <w:pPr>
        <w:spacing w:after="60" w:before="0"/>
      </w:pPr>
      <w:r>
        <w:rPr>
          <w:rFonts w:ascii="Arial" w:cs="Arial" w:eastAsia="Arial" w:hAnsi="Arial"/>
          <w:sz w:val="22"/>
          <w:szCs w:val="22"/>
        </w:rPr>
        <w:t xml:space="preserve"/>
      </w:r>
    </w:p>
    <w:p>
      <w:pPr>
        <w:pStyle w:val="Heading2"/>
        <w:spacing w:after="100" w:before="300"/>
      </w:pPr>
      <w:r>
        <w:rPr>
          <w:rFonts w:ascii="Arial" w:cs="Arial" w:eastAsia="Arial" w:hAnsi="Arial"/>
          <w:b/>
          <w:bCs/>
          <w:color w:val="2E75B6"/>
          <w:sz w:val="28"/>
          <w:szCs w:val="28"/>
        </w:rPr>
        <w:t xml:space="preserve">4.3  Layer 2 — Semantic (Normalized Word Hashing) with 6-Tier Entity Weighting</w:t>
      </w:r>
    </w:p>
    <w:p>
      <w:pPr>
        <w:spacing w:after="100" w:before="80" w:line="288"/>
      </w:pPr>
      <w:r>
        <w:rPr>
          <w:rFonts w:ascii="Arial" w:cs="Arial" w:eastAsia="Arial" w:hAnsi="Arial"/>
          <w:sz w:val="22"/>
          <w:szCs w:val="22"/>
        </w:rPr>
        <w:t xml:space="preserve">Words pass through a normalization pipeline: stopword removal (120+ terms), synonym collapse, morphological stemming, and category anchor injection. Each surviving token is assigned a weight based on its semantic category:</w:t>
      </w:r>
    </w:p>
    <w:p>
      <w:pPr>
        <w:spacing w:after="40" w:before="0"/>
      </w:pPr>
      <w:r>
        <w:rPr>
          <w:rFonts w:ascii="Arial" w:cs="Arial" w:eastAsia="Arial" w:hAnsi="Arial"/>
          <w:sz w:val="22"/>
          <w:szCs w:val="2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rPr>
          <w:tblHeader/>
        </w:trPr>
        <w:tc>
          <w:tcPr>
            <w:tcW w:type="dxa" w:w="2340"/>
            <w:tcBorders>
              <w:top w:val="single" w:color="CCCCCC" w:sz="1"/>
              <w:left w:val="single" w:color="CCCCCC" w:sz="1"/>
              <w:bottom w:val="single" w:color="CCCCCC" w:sz="1"/>
              <w:right w:val="single" w:color="CCCCCC" w:sz="1"/>
            </w:tcBorders>
            <w:shd w:fill="1F3A6E" w:val="clear"/>
            <w:tcMar>
              <w:top w:type="dxa" w:w="90"/>
              <w:left w:type="dxa" w:w="120"/>
              <w:bottom w:type="dxa" w:w="90"/>
              <w:right w:type="dxa" w:w="120"/>
            </w:tcMar>
          </w:tcPr>
          <w:p>
            <w:pPr>
              <w:jc w:val="center"/>
            </w:pPr>
            <w:r>
              <w:rPr>
                <w:rFonts w:ascii="Arial" w:cs="Arial" w:eastAsia="Arial" w:hAnsi="Arial"/>
                <w:b/>
                <w:bCs/>
                <w:color w:val="FFFFFF"/>
                <w:sz w:val="20"/>
                <w:szCs w:val="20"/>
              </w:rPr>
              <w:t xml:space="preserve">Tier</w:t>
            </w:r>
          </w:p>
        </w:tc>
        <w:tc>
          <w:tcPr>
            <w:tcW w:type="dxa" w:w="2340"/>
            <w:tcBorders>
              <w:top w:val="single" w:color="CCCCCC" w:sz="1"/>
              <w:left w:val="single" w:color="CCCCCC" w:sz="1"/>
              <w:bottom w:val="single" w:color="CCCCCC" w:sz="1"/>
              <w:right w:val="single" w:color="CCCCCC" w:sz="1"/>
            </w:tcBorders>
            <w:shd w:fill="1F3A6E" w:val="clear"/>
            <w:tcMar>
              <w:top w:type="dxa" w:w="90"/>
              <w:left w:type="dxa" w:w="120"/>
              <w:bottom w:type="dxa" w:w="90"/>
              <w:right w:type="dxa" w:w="120"/>
            </w:tcMar>
          </w:tcPr>
          <w:p>
            <w:pPr>
              <w:jc w:val="center"/>
            </w:pPr>
            <w:r>
              <w:rPr>
                <w:rFonts w:ascii="Arial" w:cs="Arial" w:eastAsia="Arial" w:hAnsi="Arial"/>
                <w:b/>
                <w:bCs/>
                <w:color w:val="FFFFFF"/>
                <w:sz w:val="20"/>
                <w:szCs w:val="20"/>
              </w:rPr>
              <w:t xml:space="preserve">Weight</w:t>
            </w:r>
          </w:p>
        </w:tc>
        <w:tc>
          <w:tcPr>
            <w:tcW w:type="dxa" w:w="2340"/>
            <w:tcBorders>
              <w:top w:val="single" w:color="CCCCCC" w:sz="1"/>
              <w:left w:val="single" w:color="CCCCCC" w:sz="1"/>
              <w:bottom w:val="single" w:color="CCCCCC" w:sz="1"/>
              <w:right w:val="single" w:color="CCCCCC" w:sz="1"/>
            </w:tcBorders>
            <w:shd w:fill="1F3A6E" w:val="clear"/>
            <w:tcMar>
              <w:top w:type="dxa" w:w="90"/>
              <w:left w:type="dxa" w:w="120"/>
              <w:bottom w:type="dxa" w:w="90"/>
              <w:right w:type="dxa" w:w="120"/>
            </w:tcMar>
          </w:tcPr>
          <w:p>
            <w:pPr>
              <w:jc w:val="center"/>
            </w:pPr>
            <w:r>
              <w:rPr>
                <w:rFonts w:ascii="Arial" w:cs="Arial" w:eastAsia="Arial" w:hAnsi="Arial"/>
                <w:b/>
                <w:bCs/>
                <w:color w:val="FFFFFF"/>
                <w:sz w:val="20"/>
                <w:szCs w:val="20"/>
              </w:rPr>
              <w:t xml:space="preserve">Category</w:t>
            </w:r>
          </w:p>
        </w:tc>
        <w:tc>
          <w:tcPr>
            <w:tcW w:type="dxa" w:w="2340"/>
            <w:tcBorders>
              <w:top w:val="single" w:color="CCCCCC" w:sz="1"/>
              <w:left w:val="single" w:color="CCCCCC" w:sz="1"/>
              <w:bottom w:val="single" w:color="CCCCCC" w:sz="1"/>
              <w:right w:val="single" w:color="CCCCCC" w:sz="1"/>
            </w:tcBorders>
            <w:shd w:fill="1F3A6E" w:val="clear"/>
            <w:tcMar>
              <w:top w:type="dxa" w:w="90"/>
              <w:left w:type="dxa" w:w="120"/>
              <w:bottom w:type="dxa" w:w="90"/>
              <w:right w:type="dxa" w:w="120"/>
            </w:tcMar>
          </w:tcPr>
          <w:p>
            <w:pPr>
              <w:jc w:val="center"/>
            </w:pPr>
            <w:r>
              <w:rPr>
                <w:rFonts w:ascii="Arial" w:cs="Arial" w:eastAsia="Arial" w:hAnsi="Arial"/>
                <w:b/>
                <w:bCs/>
                <w:color w:val="FFFFFF"/>
                <w:sz w:val="20"/>
                <w:szCs w:val="20"/>
              </w:rPr>
              <w:t xml:space="preserve">Detection Condition</w:t>
            </w:r>
          </w:p>
        </w:tc>
      </w:tr>
      <w:tr>
        <w:tc>
          <w:tcPr>
            <w:tcW w:type="dxa" w:w="2340"/>
            <w:tcBorders>
              <w:top w:val="single" w:color="CCCCCC" w:sz="1"/>
              <w:left w:val="single" w:color="CCCCCC" w:sz="1"/>
              <w:bottom w:val="single" w:color="CCCCCC" w:sz="1"/>
              <w:right w:val="single" w:color="CCCCCC" w:sz="1"/>
            </w:tcBorders>
            <w:shd w:fill="FFFFFF" w:val="clear"/>
            <w:tcMar>
              <w:top w:type="dxa" w:w="70"/>
              <w:left w:type="dxa" w:w="110"/>
              <w:bottom w:type="dxa" w:w="70"/>
              <w:right w:type="dxa" w:w="110"/>
            </w:tcMar>
          </w:tcPr>
          <w:p>
            <w:pPr>
              <w:jc w:val="left"/>
            </w:pPr>
            <w:r>
              <w:rPr>
                <w:rFonts w:ascii="Courier New" w:cs="Courier New" w:eastAsia="Courier New" w:hAnsi="Courier New"/>
                <w:b/>
                <w:bCs/>
                <w:color w:val="1F3A6E"/>
                <w:sz w:val="19"/>
                <w:szCs w:val="19"/>
              </w:rPr>
              <w:t xml:space="preserve">0 (suppressed)</w:t>
            </w:r>
          </w:p>
        </w:tc>
        <w:tc>
          <w:tcPr>
            <w:tcW w:type="dxa" w:w="2340"/>
            <w:tcBorders>
              <w:top w:val="single" w:color="CCCCCC" w:sz="1"/>
              <w:left w:val="single" w:color="CCCCCC" w:sz="1"/>
              <w:bottom w:val="single" w:color="CCCCCC" w:sz="1"/>
              <w:right w:val="single" w:color="CCCCCC" w:sz="1"/>
            </w:tcBorders>
            <w:shd w:fill="FFFFFF" w:val="clear"/>
            <w:tcMar>
              <w:top w:type="dxa" w:w="70"/>
              <w:left w:type="dxa" w:w="110"/>
              <w:bottom w:type="dxa" w:w="70"/>
              <w:right w:type="dxa" w:w="110"/>
            </w:tcMar>
          </w:tcPr>
          <w:p>
            <w:pPr>
              <w:jc w:val="center"/>
            </w:pPr>
            <w:r>
              <w:rPr>
                <w:rFonts w:ascii="Courier New" w:cs="Courier New" w:eastAsia="Courier New" w:hAnsi="Courier New"/>
                <w:b w:val="false"/>
                <w:bCs w:val="false"/>
                <w:color w:val="1A1A2E"/>
                <w:sz w:val="19"/>
                <w:szCs w:val="19"/>
              </w:rPr>
              <w:t xml:space="preserve">×0</w:t>
            </w:r>
          </w:p>
        </w:tc>
        <w:tc>
          <w:tcPr>
            <w:tcW w:type="dxa" w:w="2340"/>
            <w:tcBorders>
              <w:top w:val="single" w:color="CCCCCC" w:sz="1"/>
              <w:left w:val="single" w:color="CCCCCC" w:sz="1"/>
              <w:bottom w:val="single" w:color="CCCCCC" w:sz="1"/>
              <w:right w:val="single" w:color="CCCCCC" w:sz="1"/>
            </w:tcBorders>
            <w:shd w:fill="FFFFFF" w:val="clear"/>
            <w:tcMar>
              <w:top w:type="dxa" w:w="70"/>
              <w:left w:type="dxa" w:w="110"/>
              <w:bottom w:type="dxa" w:w="70"/>
              <w:right w:type="dxa" w:w="110"/>
            </w:tcMar>
          </w:tcPr>
          <w:p>
            <w:pPr>
              <w:jc w:val="center"/>
            </w:pPr>
            <w:r>
              <w:rPr>
                <w:rFonts w:ascii="Courier New" w:cs="Courier New" w:eastAsia="Courier New" w:hAnsi="Courier New"/>
                <w:b w:val="false"/>
                <w:bCs w:val="false"/>
                <w:color w:val="1A1A2E"/>
                <w:sz w:val="19"/>
                <w:szCs w:val="19"/>
              </w:rPr>
              <w:t xml:space="preserve">Stopwords / fillers</w:t>
            </w:r>
          </w:p>
        </w:tc>
        <w:tc>
          <w:tcPr>
            <w:tcW w:type="dxa" w:w="2340"/>
            <w:tcBorders>
              <w:top w:val="single" w:color="CCCCCC" w:sz="1"/>
              <w:left w:val="single" w:color="CCCCCC" w:sz="1"/>
              <w:bottom w:val="single" w:color="CCCCCC" w:sz="1"/>
              <w:right w:val="single" w:color="CCCCCC" w:sz="1"/>
            </w:tcBorders>
            <w:shd w:fill="FFFFFF" w:val="clear"/>
            <w:tcMar>
              <w:top w:type="dxa" w:w="70"/>
              <w:left w:type="dxa" w:w="110"/>
              <w:bottom w:type="dxa" w:w="70"/>
              <w:right w:type="dxa" w:w="110"/>
            </w:tcMar>
          </w:tcPr>
          <w:p>
            <w:pPr>
              <w:jc w:val="center"/>
            </w:pPr>
            <w:r>
              <w:rPr>
                <w:rFonts w:ascii="Courier New" w:cs="Courier New" w:eastAsia="Courier New" w:hAnsi="Courier New"/>
                <w:b w:val="false"/>
                <w:bCs w:val="false"/>
                <w:color w:val="1A1A2E"/>
                <w:sz w:val="19"/>
                <w:szCs w:val="19"/>
              </w:rPr>
              <w:t xml:space="preserve">120+ function words, casual fillers, conversational openers</w:t>
            </w:r>
          </w:p>
        </w:tc>
      </w:tr>
      <w:tr>
        <w:tc>
          <w:tcPr>
            <w:tcW w:type="dxa" w:w="2340"/>
            <w:tcBorders>
              <w:top w:val="single" w:color="CCCCCC" w:sz="1"/>
              <w:left w:val="single" w:color="CCCCCC" w:sz="1"/>
              <w:bottom w:val="single" w:color="CCCCCC" w:sz="1"/>
              <w:right w:val="single" w:color="CCCCCC" w:sz="1"/>
            </w:tcBorders>
            <w:shd w:fill="EEF3FA" w:val="clear"/>
            <w:tcMar>
              <w:top w:type="dxa" w:w="70"/>
              <w:left w:type="dxa" w:w="110"/>
              <w:bottom w:type="dxa" w:w="70"/>
              <w:right w:type="dxa" w:w="110"/>
            </w:tcMar>
          </w:tcPr>
          <w:p>
            <w:pPr>
              <w:jc w:val="left"/>
            </w:pPr>
            <w:r>
              <w:rPr>
                <w:rFonts w:ascii="Courier New" w:cs="Courier New" w:eastAsia="Courier New" w:hAnsi="Courier New"/>
                <w:b/>
                <w:bCs/>
                <w:color w:val="1F3A6E"/>
                <w:sz w:val="19"/>
                <w:szCs w:val="19"/>
              </w:rPr>
              <w:t xml:space="preserve">1 (standard)</w:t>
            </w:r>
          </w:p>
        </w:tc>
        <w:tc>
          <w:tcPr>
            <w:tcW w:type="dxa" w:w="2340"/>
            <w:tcBorders>
              <w:top w:val="single" w:color="CCCCCC" w:sz="1"/>
              <w:left w:val="single" w:color="CCCCCC" w:sz="1"/>
              <w:bottom w:val="single" w:color="CCCCCC" w:sz="1"/>
              <w:right w:val="single" w:color="CCCCCC" w:sz="1"/>
            </w:tcBorders>
            <w:shd w:fill="EEF3FA" w:val="clear"/>
            <w:tcMar>
              <w:top w:type="dxa" w:w="70"/>
              <w:left w:type="dxa" w:w="110"/>
              <w:bottom w:type="dxa" w:w="70"/>
              <w:right w:type="dxa" w:w="110"/>
            </w:tcMar>
          </w:tcPr>
          <w:p>
            <w:pPr>
              <w:jc w:val="center"/>
            </w:pPr>
            <w:r>
              <w:rPr>
                <w:rFonts w:ascii="Courier New" w:cs="Courier New" w:eastAsia="Courier New" w:hAnsi="Courier New"/>
                <w:b w:val="false"/>
                <w:bCs w:val="false"/>
                <w:color w:val="1A1A2E"/>
                <w:sz w:val="19"/>
                <w:szCs w:val="19"/>
              </w:rPr>
              <w:t xml:space="preserve">×3</w:t>
            </w:r>
          </w:p>
        </w:tc>
        <w:tc>
          <w:tcPr>
            <w:tcW w:type="dxa" w:w="2340"/>
            <w:tcBorders>
              <w:top w:val="single" w:color="CCCCCC" w:sz="1"/>
              <w:left w:val="single" w:color="CCCCCC" w:sz="1"/>
              <w:bottom w:val="single" w:color="CCCCCC" w:sz="1"/>
              <w:right w:val="single" w:color="CCCCCC" w:sz="1"/>
            </w:tcBorders>
            <w:shd w:fill="EEF3FA" w:val="clear"/>
            <w:tcMar>
              <w:top w:type="dxa" w:w="70"/>
              <w:left w:type="dxa" w:w="110"/>
              <w:bottom w:type="dxa" w:w="70"/>
              <w:right w:type="dxa" w:w="110"/>
            </w:tcMar>
          </w:tcPr>
          <w:p>
            <w:pPr>
              <w:jc w:val="center"/>
            </w:pPr>
            <w:r>
              <w:rPr>
                <w:rFonts w:ascii="Courier New" w:cs="Courier New" w:eastAsia="Courier New" w:hAnsi="Courier New"/>
                <w:b w:val="false"/>
                <w:bCs w:val="false"/>
                <w:color w:val="1A1A2E"/>
                <w:sz w:val="19"/>
                <w:szCs w:val="19"/>
              </w:rPr>
              <w:t xml:space="preserve">Content words</w:t>
            </w:r>
          </w:p>
        </w:tc>
        <w:tc>
          <w:tcPr>
            <w:tcW w:type="dxa" w:w="2340"/>
            <w:tcBorders>
              <w:top w:val="single" w:color="CCCCCC" w:sz="1"/>
              <w:left w:val="single" w:color="CCCCCC" w:sz="1"/>
              <w:bottom w:val="single" w:color="CCCCCC" w:sz="1"/>
              <w:right w:val="single" w:color="CCCCCC" w:sz="1"/>
            </w:tcBorders>
            <w:shd w:fill="EEF3FA" w:val="clear"/>
            <w:tcMar>
              <w:top w:type="dxa" w:w="70"/>
              <w:left w:type="dxa" w:w="110"/>
              <w:bottom w:type="dxa" w:w="70"/>
              <w:right w:type="dxa" w:w="110"/>
            </w:tcMar>
          </w:tcPr>
          <w:p>
            <w:pPr>
              <w:jc w:val="center"/>
            </w:pPr>
            <w:r>
              <w:rPr>
                <w:rFonts w:ascii="Courier New" w:cs="Courier New" w:eastAsia="Courier New" w:hAnsi="Courier New"/>
                <w:b w:val="false"/>
                <w:bCs w:val="false"/>
                <w:color w:val="1A1A2E"/>
                <w:sz w:val="19"/>
                <w:szCs w:val="19"/>
              </w:rPr>
              <w:t xml:space="preserve">Any normalized token not in other tiers</w:t>
            </w:r>
          </w:p>
        </w:tc>
      </w:tr>
      <w:tr>
        <w:tc>
          <w:tcPr>
            <w:tcW w:type="dxa" w:w="2340"/>
            <w:tcBorders>
              <w:top w:val="single" w:color="CCCCCC" w:sz="1"/>
              <w:left w:val="single" w:color="CCCCCC" w:sz="1"/>
              <w:bottom w:val="single" w:color="CCCCCC" w:sz="1"/>
              <w:right w:val="single" w:color="CCCCCC" w:sz="1"/>
            </w:tcBorders>
            <w:shd w:fill="FFFFFF" w:val="clear"/>
            <w:tcMar>
              <w:top w:type="dxa" w:w="70"/>
              <w:left w:type="dxa" w:w="110"/>
              <w:bottom w:type="dxa" w:w="70"/>
              <w:right w:type="dxa" w:w="110"/>
            </w:tcMar>
          </w:tcPr>
          <w:p>
            <w:pPr>
              <w:jc w:val="left"/>
            </w:pPr>
            <w:r>
              <w:rPr>
                <w:rFonts w:ascii="Courier New" w:cs="Courier New" w:eastAsia="Courier New" w:hAnsi="Courier New"/>
                <w:b/>
                <w:bCs/>
                <w:color w:val="1F3A6E"/>
                <w:sz w:val="19"/>
                <w:szCs w:val="19"/>
              </w:rPr>
              <w:t xml:space="preserve">2 (bigram)</w:t>
            </w:r>
          </w:p>
        </w:tc>
        <w:tc>
          <w:tcPr>
            <w:tcW w:type="dxa" w:w="2340"/>
            <w:tcBorders>
              <w:top w:val="single" w:color="CCCCCC" w:sz="1"/>
              <w:left w:val="single" w:color="CCCCCC" w:sz="1"/>
              <w:bottom w:val="single" w:color="CCCCCC" w:sz="1"/>
              <w:right w:val="single" w:color="CCCCCC" w:sz="1"/>
            </w:tcBorders>
            <w:shd w:fill="FFFFFF" w:val="clear"/>
            <w:tcMar>
              <w:top w:type="dxa" w:w="70"/>
              <w:left w:type="dxa" w:w="110"/>
              <w:bottom w:type="dxa" w:w="70"/>
              <w:right w:type="dxa" w:w="110"/>
            </w:tcMar>
          </w:tcPr>
          <w:p>
            <w:pPr>
              <w:jc w:val="center"/>
            </w:pPr>
            <w:r>
              <w:rPr>
                <w:rFonts w:ascii="Courier New" w:cs="Courier New" w:eastAsia="Courier New" w:hAnsi="Courier New"/>
                <w:b w:val="false"/>
                <w:bCs w:val="false"/>
                <w:color w:val="1A1A2E"/>
                <w:sz w:val="19"/>
                <w:szCs w:val="19"/>
              </w:rPr>
              <w:t xml:space="preserve">×2</w:t>
            </w:r>
          </w:p>
        </w:tc>
        <w:tc>
          <w:tcPr>
            <w:tcW w:type="dxa" w:w="2340"/>
            <w:tcBorders>
              <w:top w:val="single" w:color="CCCCCC" w:sz="1"/>
              <w:left w:val="single" w:color="CCCCCC" w:sz="1"/>
              <w:bottom w:val="single" w:color="CCCCCC" w:sz="1"/>
              <w:right w:val="single" w:color="CCCCCC" w:sz="1"/>
            </w:tcBorders>
            <w:shd w:fill="FFFFFF" w:val="clear"/>
            <w:tcMar>
              <w:top w:type="dxa" w:w="70"/>
              <w:left w:type="dxa" w:w="110"/>
              <w:bottom w:type="dxa" w:w="70"/>
              <w:right w:type="dxa" w:w="110"/>
            </w:tcMar>
          </w:tcPr>
          <w:p>
            <w:pPr>
              <w:jc w:val="center"/>
            </w:pPr>
            <w:r>
              <w:rPr>
                <w:rFonts w:ascii="Courier New" w:cs="Courier New" w:eastAsia="Courier New" w:hAnsi="Courier New"/>
                <w:b w:val="false"/>
                <w:bCs w:val="false"/>
                <w:color w:val="1A1A2E"/>
                <w:sz w:val="19"/>
                <w:szCs w:val="19"/>
              </w:rPr>
              <w:t xml:space="preserve">Word bigrams (Layer 3)</w:t>
            </w:r>
          </w:p>
        </w:tc>
        <w:tc>
          <w:tcPr>
            <w:tcW w:type="dxa" w:w="2340"/>
            <w:tcBorders>
              <w:top w:val="single" w:color="CCCCCC" w:sz="1"/>
              <w:left w:val="single" w:color="CCCCCC" w:sz="1"/>
              <w:bottom w:val="single" w:color="CCCCCC" w:sz="1"/>
              <w:right w:val="single" w:color="CCCCCC" w:sz="1"/>
            </w:tcBorders>
            <w:shd w:fill="FFFFFF" w:val="clear"/>
            <w:tcMar>
              <w:top w:type="dxa" w:w="70"/>
              <w:left w:type="dxa" w:w="110"/>
              <w:bottom w:type="dxa" w:w="70"/>
              <w:right w:type="dxa" w:w="110"/>
            </w:tcMar>
          </w:tcPr>
          <w:p>
            <w:pPr>
              <w:jc w:val="center"/>
            </w:pPr>
            <w:r>
              <w:rPr>
                <w:rFonts w:ascii="Courier New" w:cs="Courier New" w:eastAsia="Courier New" w:hAnsi="Courier New"/>
                <w:b w:val="false"/>
                <w:bCs w:val="false"/>
                <w:color w:val="1A1A2E"/>
                <w:sz w:val="19"/>
                <w:szCs w:val="19"/>
              </w:rPr>
              <w:t xml:space="preserve">Consecutive word pairs — separate encoding pass</w:t>
            </w:r>
          </w:p>
        </w:tc>
      </w:tr>
      <w:tr>
        <w:tc>
          <w:tcPr>
            <w:tcW w:type="dxa" w:w="2340"/>
            <w:tcBorders>
              <w:top w:val="single" w:color="CCCCCC" w:sz="1"/>
              <w:left w:val="single" w:color="CCCCCC" w:sz="1"/>
              <w:bottom w:val="single" w:color="CCCCCC" w:sz="1"/>
              <w:right w:val="single" w:color="CCCCCC" w:sz="1"/>
            </w:tcBorders>
            <w:shd w:fill="EEF3FA" w:val="clear"/>
            <w:tcMar>
              <w:top w:type="dxa" w:w="70"/>
              <w:left w:type="dxa" w:w="110"/>
              <w:bottom w:type="dxa" w:w="70"/>
              <w:right w:type="dxa" w:w="110"/>
            </w:tcMar>
          </w:tcPr>
          <w:p>
            <w:pPr>
              <w:jc w:val="left"/>
            </w:pPr>
            <w:r>
              <w:rPr>
                <w:rFonts w:ascii="Courier New" w:cs="Courier New" w:eastAsia="Courier New" w:hAnsi="Courier New"/>
                <w:b/>
                <w:bCs/>
                <w:color w:val="1F3A6E"/>
                <w:sz w:val="19"/>
                <w:szCs w:val="19"/>
              </w:rPr>
              <w:t xml:space="preserve">3 (physics)</w:t>
            </w:r>
          </w:p>
        </w:tc>
        <w:tc>
          <w:tcPr>
            <w:tcW w:type="dxa" w:w="2340"/>
            <w:tcBorders>
              <w:top w:val="single" w:color="CCCCCC" w:sz="1"/>
              <w:left w:val="single" w:color="CCCCCC" w:sz="1"/>
              <w:bottom w:val="single" w:color="CCCCCC" w:sz="1"/>
              <w:right w:val="single" w:color="CCCCCC" w:sz="1"/>
            </w:tcBorders>
            <w:shd w:fill="EEF3FA" w:val="clear"/>
            <w:tcMar>
              <w:top w:type="dxa" w:w="70"/>
              <w:left w:type="dxa" w:w="110"/>
              <w:bottom w:type="dxa" w:w="70"/>
              <w:right w:type="dxa" w:w="110"/>
            </w:tcMar>
          </w:tcPr>
          <w:p>
            <w:pPr>
              <w:jc w:val="center"/>
            </w:pPr>
            <w:r>
              <w:rPr>
                <w:rFonts w:ascii="Courier New" w:cs="Courier New" w:eastAsia="Courier New" w:hAnsi="Courier New"/>
                <w:b w:val="false"/>
                <w:bCs w:val="false"/>
                <w:color w:val="1A1A2E"/>
                <w:sz w:val="19"/>
                <w:szCs w:val="19"/>
              </w:rPr>
              <w:t xml:space="preserve">×5</w:t>
            </w:r>
          </w:p>
        </w:tc>
        <w:tc>
          <w:tcPr>
            <w:tcW w:type="dxa" w:w="2340"/>
            <w:tcBorders>
              <w:top w:val="single" w:color="CCCCCC" w:sz="1"/>
              <w:left w:val="single" w:color="CCCCCC" w:sz="1"/>
              <w:bottom w:val="single" w:color="CCCCCC" w:sz="1"/>
              <w:right w:val="single" w:color="CCCCCC" w:sz="1"/>
            </w:tcBorders>
            <w:shd w:fill="EEF3FA" w:val="clear"/>
            <w:tcMar>
              <w:top w:type="dxa" w:w="70"/>
              <w:left w:type="dxa" w:w="110"/>
              <w:bottom w:type="dxa" w:w="70"/>
              <w:right w:type="dxa" w:w="110"/>
            </w:tcMar>
          </w:tcPr>
          <w:p>
            <w:pPr>
              <w:jc w:val="center"/>
            </w:pPr>
            <w:r>
              <w:rPr>
                <w:rFonts w:ascii="Courier New" w:cs="Courier New" w:eastAsia="Courier New" w:hAnsi="Courier New"/>
                <w:b w:val="false"/>
                <w:bCs w:val="false"/>
                <w:color w:val="1A1A2E"/>
                <w:sz w:val="19"/>
                <w:szCs w:val="19"/>
              </w:rPr>
              <w:t xml:space="preserve">Domain-specific symbolic terms</w:t>
            </w:r>
          </w:p>
        </w:tc>
        <w:tc>
          <w:tcPr>
            <w:tcW w:type="dxa" w:w="2340"/>
            <w:tcBorders>
              <w:top w:val="single" w:color="CCCCCC" w:sz="1"/>
              <w:left w:val="single" w:color="CCCCCC" w:sz="1"/>
              <w:bottom w:val="single" w:color="CCCCCC" w:sz="1"/>
              <w:right w:val="single" w:color="CCCCCC" w:sz="1"/>
            </w:tcBorders>
            <w:shd w:fill="EEF3FA" w:val="clear"/>
            <w:tcMar>
              <w:top w:type="dxa" w:w="70"/>
              <w:left w:type="dxa" w:w="110"/>
              <w:bottom w:type="dxa" w:w="70"/>
              <w:right w:type="dxa" w:w="110"/>
            </w:tcMar>
          </w:tcPr>
          <w:p>
            <w:pPr>
              <w:jc w:val="center"/>
            </w:pPr>
            <w:r>
              <w:rPr>
                <w:rFonts w:ascii="Courier New" w:cs="Courier New" w:eastAsia="Courier New" w:hAnsi="Courier New"/>
                <w:b w:val="false"/>
                <w:bCs w:val="false"/>
                <w:color w:val="1A1A2E"/>
                <w:sz w:val="19"/>
                <w:szCs w:val="19"/>
              </w:rPr>
              <w:t xml:space="preserve">lattice, vortex, resonance, coherence, topology, manifold, fibonacci, phi, theta, sigma, chi, omega, psi</w:t>
            </w:r>
          </w:p>
        </w:tc>
      </w:tr>
      <w:tr>
        <w:tc>
          <w:tcPr>
            <w:tcW w:type="dxa" w:w="2340"/>
            <w:tcBorders>
              <w:top w:val="single" w:color="CCCCCC" w:sz="1"/>
              <w:left w:val="single" w:color="CCCCCC" w:sz="1"/>
              <w:bottom w:val="single" w:color="CCCCCC" w:sz="1"/>
              <w:right w:val="single" w:color="CCCCCC" w:sz="1"/>
            </w:tcBorders>
            <w:shd w:fill="FFFFFF" w:val="clear"/>
            <w:tcMar>
              <w:top w:type="dxa" w:w="70"/>
              <w:left w:type="dxa" w:w="110"/>
              <w:bottom w:type="dxa" w:w="70"/>
              <w:right w:type="dxa" w:w="110"/>
            </w:tcMar>
          </w:tcPr>
          <w:p>
            <w:pPr>
              <w:jc w:val="left"/>
            </w:pPr>
            <w:r>
              <w:rPr>
                <w:rFonts w:ascii="Courier New" w:cs="Courier New" w:eastAsia="Courier New" w:hAnsi="Courier New"/>
                <w:b/>
                <w:bCs/>
                <w:color w:val="1F3A6E"/>
                <w:sz w:val="19"/>
                <w:szCs w:val="19"/>
              </w:rPr>
              <w:t xml:space="preserve">4 (entity)</w:t>
            </w:r>
          </w:p>
        </w:tc>
        <w:tc>
          <w:tcPr>
            <w:tcW w:type="dxa" w:w="2340"/>
            <w:tcBorders>
              <w:top w:val="single" w:color="CCCCCC" w:sz="1"/>
              <w:left w:val="single" w:color="CCCCCC" w:sz="1"/>
              <w:bottom w:val="single" w:color="CCCCCC" w:sz="1"/>
              <w:right w:val="single" w:color="CCCCCC" w:sz="1"/>
            </w:tcBorders>
            <w:shd w:fill="FFFFFF" w:val="clear"/>
            <w:tcMar>
              <w:top w:type="dxa" w:w="70"/>
              <w:left w:type="dxa" w:w="110"/>
              <w:bottom w:type="dxa" w:w="70"/>
              <w:right w:type="dxa" w:w="110"/>
            </w:tcMar>
          </w:tcPr>
          <w:p>
            <w:pPr>
              <w:jc w:val="center"/>
            </w:pPr>
            <w:r>
              <w:rPr>
                <w:rFonts w:ascii="Courier New" w:cs="Courier New" w:eastAsia="Courier New" w:hAnsi="Courier New"/>
                <w:b w:val="false"/>
                <w:bCs w:val="false"/>
                <w:color w:val="1A1A2E"/>
                <w:sz w:val="19"/>
                <w:szCs w:val="19"/>
              </w:rPr>
              <w:t xml:space="preserve">×6</w:t>
            </w:r>
          </w:p>
        </w:tc>
        <w:tc>
          <w:tcPr>
            <w:tcW w:type="dxa" w:w="2340"/>
            <w:tcBorders>
              <w:top w:val="single" w:color="CCCCCC" w:sz="1"/>
              <w:left w:val="single" w:color="CCCCCC" w:sz="1"/>
              <w:bottom w:val="single" w:color="CCCCCC" w:sz="1"/>
              <w:right w:val="single" w:color="CCCCCC" w:sz="1"/>
            </w:tcBorders>
            <w:shd w:fill="FFFFFF" w:val="clear"/>
            <w:tcMar>
              <w:top w:type="dxa" w:w="70"/>
              <w:left w:type="dxa" w:w="110"/>
              <w:bottom w:type="dxa" w:w="70"/>
              <w:right w:type="dxa" w:w="110"/>
            </w:tcMar>
          </w:tcPr>
          <w:p>
            <w:pPr>
              <w:jc w:val="center"/>
            </w:pPr>
            <w:r>
              <w:rPr>
                <w:rFonts w:ascii="Courier New" w:cs="Courier New" w:eastAsia="Courier New" w:hAnsi="Courier New"/>
                <w:b w:val="false"/>
                <w:bCs w:val="false"/>
                <w:color w:val="1A1A2E"/>
                <w:sz w:val="19"/>
                <w:szCs w:val="19"/>
              </w:rPr>
              <w:t xml:space="preserve">Proper nouns and named entities</w:t>
            </w:r>
          </w:p>
        </w:tc>
        <w:tc>
          <w:tcPr>
            <w:tcW w:type="dxa" w:w="2340"/>
            <w:tcBorders>
              <w:top w:val="single" w:color="CCCCCC" w:sz="1"/>
              <w:left w:val="single" w:color="CCCCCC" w:sz="1"/>
              <w:bottom w:val="single" w:color="CCCCCC" w:sz="1"/>
              <w:right w:val="single" w:color="CCCCCC" w:sz="1"/>
            </w:tcBorders>
            <w:shd w:fill="FFFFFF" w:val="clear"/>
            <w:tcMar>
              <w:top w:type="dxa" w:w="70"/>
              <w:left w:type="dxa" w:w="110"/>
              <w:bottom w:type="dxa" w:w="70"/>
              <w:right w:type="dxa" w:w="110"/>
            </w:tcMar>
          </w:tcPr>
          <w:p>
            <w:pPr>
              <w:jc w:val="center"/>
            </w:pPr>
            <w:r>
              <w:rPr>
                <w:rFonts w:ascii="Courier New" w:cs="Courier New" w:eastAsia="Courier New" w:hAnsi="Courier New"/>
                <w:b w:val="false"/>
                <w:bCs w:val="false"/>
                <w:color w:val="1A1A2E"/>
                <w:sz w:val="19"/>
                <w:szCs w:val="19"/>
              </w:rPr>
              <w:t xml:space="preserve">Mid-sentence capitalized words, ALL-CAPS tokens (acronyms), known core entities: ryan, kai, rshl, kaii</w:t>
            </w:r>
          </w:p>
        </w:tc>
      </w:tr>
    </w:tbl>
    <w:p>
      <w:pPr>
        <w:spacing w:after="40" w:before="0"/>
      </w:pPr>
      <w:r>
        <w:rPr>
          <w:rFonts w:ascii="Arial" w:cs="Arial" w:eastAsia="Arial" w:hAnsi="Arial"/>
          <w:sz w:val="22"/>
          <w:szCs w:val="22"/>
        </w:rPr>
        <w:t xml:space="preserve"/>
      </w:r>
    </w:p>
    <w:p>
      <w:pPr>
        <w:spacing w:after="100" w:before="80" w:line="288"/>
      </w:pPr>
      <w:r>
        <w:rPr>
          <w:rFonts w:ascii="Arial" w:cs="Arial" w:eastAsia="Arial" w:hAnsi="Arial"/>
          <w:sz w:val="22"/>
          <w:szCs w:val="22"/>
        </w:rPr>
        <w:t xml:space="preserve">The 6-tier cascade is a principled salience model: concepts that carry identity and meaning must dominate the encoding. A sentence like 'well what is your name? im Ryan nice to meet you' should have 'Ryan' dominate — not be averaged away by surrounding common words. The differential weighting achieves this without any learned attention mechanism.</w:t>
      </w:r>
    </w:p>
    <w:p>
      <w:pPr>
        <w:spacing w:after="60" w:before="0"/>
      </w:pPr>
      <w:r>
        <w:rPr>
          <w:rFonts w:ascii="Arial" w:cs="Arial" w:eastAsia="Arial" w:hAnsi="Arial"/>
          <w:sz w:val="22"/>
          <w:szCs w:val="22"/>
        </w:rPr>
        <w:t xml:space="preserve"/>
      </w:r>
    </w:p>
    <w:p>
      <w:pPr>
        <w:pStyle w:val="Heading2"/>
        <w:spacing w:after="100" w:before="300"/>
      </w:pPr>
      <w:r>
        <w:rPr>
          <w:rFonts w:ascii="Arial" w:cs="Arial" w:eastAsia="Arial" w:hAnsi="Arial"/>
          <w:b/>
          <w:bCs/>
          <w:color w:val="2E75B6"/>
          <w:sz w:val="28"/>
          <w:szCs w:val="28"/>
        </w:rPr>
        <w:t xml:space="preserve">4.4  Layer 3 — Contextual (Word Bigrams)</w:t>
      </w:r>
    </w:p>
    <w:tbl>
      <w:tblPr>
        <w:tblW w:type="dxa" w:w="8800"/>
        <w:tblBorders>
          <w:top w:val="single" w:color="CCCCCC" w:sz="1"/>
          <w:left w:val="single" w:color="1F3A6E" w:sz="10"/>
          <w:bottom w:val="single" w:color="CCCCCC" w:sz="1"/>
          <w:right w:val="none" w:color="FFFFFF" w:sz="0"/>
          <w:insideH w:val="single" w:color="auto" w:sz="4"/>
          <w:insideV w:val="single" w:color="auto" w:sz="4"/>
        </w:tblBorders>
      </w:tblPr>
      <w:tblGrid>
        <w:gridCol w:w="8800"/>
      </w:tblGrid>
      <w:tr>
        <w:tc>
          <w:tcPr>
            <w:tcW w:type="dxa" w:w="8800"/>
            <w:tcBorders>
              <w:top w:val="none" w:color="FFFFFF" w:sz="0"/>
              <w:left w:val="none" w:color="FFFFFF" w:sz="0"/>
              <w:bottom w:val="none" w:color="FFFFFF" w:sz="0"/>
              <w:right w:val="none" w:color="FFFFFF" w:sz="0"/>
            </w:tcBorders>
            <w:shd w:fill="F2F5FB" w:val="clear"/>
            <w:tcMar>
              <w:top w:type="dxa" w:w="40"/>
              <w:left w:type="dxa" w:w="220"/>
              <w:bottom w:type="dxa" w:w="40"/>
              <w:right w:type="dxa" w:w="200"/>
            </w:tcMar>
          </w:tcPr>
          <w:p>
            <w:pPr>
              <w:spacing w:after="16" w:before="16"/>
            </w:pPr>
            <w:r>
              <w:rPr>
                <w:rFonts w:ascii="Courier New" w:cs="Courier New" w:eastAsia="Courier New" w:hAnsi="Courier New"/>
                <w:color w:val="0D1A3A"/>
                <w:sz w:val="20"/>
                <w:szCs w:val="20"/>
              </w:rPr>
              <w:t xml:space="preserve">For each consecutive normalized token pair (w_i, w_{i+1}):</w:t>
            </w:r>
          </w:p>
        </w:tc>
      </w:tr>
      <w:tr>
        <w:tc>
          <w:tcPr>
            <w:tcW w:type="dxa" w:w="8800"/>
            <w:tcBorders>
              <w:top w:val="none" w:color="FFFFFF" w:sz="0"/>
              <w:left w:val="none" w:color="FFFFFF" w:sz="0"/>
              <w:bottom w:val="none" w:color="FFFFFF" w:sz="0"/>
              <w:right w:val="none" w:color="FFFFFF" w:sz="0"/>
            </w:tcBorders>
            <w:shd w:fill="F2F5FB" w:val="clear"/>
            <w:tcMar>
              <w:top w:type="dxa" w:w="40"/>
              <w:left w:type="dxa" w:w="220"/>
              <w:bottom w:type="dxa" w:w="40"/>
              <w:right w:type="dxa" w:w="200"/>
            </w:tcMar>
          </w:tcPr>
          <w:p>
            <w:pPr>
              <w:spacing w:after="16" w:before="16"/>
            </w:pPr>
            <w:r>
              <w:rPr>
                <w:rFonts w:ascii="Courier New" w:cs="Courier New" w:eastAsia="Courier New" w:hAnsi="Courier New"/>
                <w:color w:val="0D1A3A"/>
                <w:sz w:val="20"/>
                <w:szCs w:val="20"/>
              </w:rPr>
              <w:t xml:space="preserve">  Skip if either token is a category anchor (#topic markers)</w:t>
            </w:r>
          </w:p>
        </w:tc>
      </w:tr>
      <w:tr>
        <w:tc>
          <w:tcPr>
            <w:tcW w:type="dxa" w:w="8800"/>
            <w:tcBorders>
              <w:top w:val="none" w:color="FFFFFF" w:sz="0"/>
              <w:left w:val="none" w:color="FFFFFF" w:sz="0"/>
              <w:bottom w:val="none" w:color="FFFFFF" w:sz="0"/>
              <w:right w:val="none" w:color="FFFFFF" w:sz="0"/>
            </w:tcBorders>
            <w:shd w:fill="F2F5FB" w:val="clear"/>
            <w:tcMar>
              <w:top w:type="dxa" w:w="40"/>
              <w:left w:type="dxa" w:w="220"/>
              <w:bottom w:type="dxa" w:w="40"/>
              <w:right w:type="dxa" w:w="200"/>
            </w:tcMar>
          </w:tcPr>
          <w:p>
            <w:pPr>
              <w:spacing w:after="16" w:before="16"/>
            </w:pPr>
            <w:r>
              <w:rPr>
                <w:rFonts w:ascii="Courier New" w:cs="Courier New" w:eastAsia="Courier New" w:hAnsi="Courier New"/>
                <w:color w:val="0D1A3A"/>
                <w:sz w:val="20"/>
                <w:szCs w:val="20"/>
              </w:rPr>
              <w:t xml:space="preserve">  base = hash_word_pair(w_i, w_{i+1})</w:t>
            </w:r>
          </w:p>
        </w:tc>
      </w:tr>
      <w:tr>
        <w:tc>
          <w:tcPr>
            <w:tcW w:type="dxa" w:w="8800"/>
            <w:tcBorders>
              <w:top w:val="none" w:color="FFFFFF" w:sz="0"/>
              <w:left w:val="none" w:color="FFFFFF" w:sz="0"/>
              <w:bottom w:val="none" w:color="FFFFFF" w:sz="0"/>
              <w:right w:val="none" w:color="FFFFFF" w:sz="0"/>
            </w:tcBorders>
            <w:shd w:fill="F2F5FB" w:val="clear"/>
            <w:tcMar>
              <w:top w:type="dxa" w:w="40"/>
              <w:left w:type="dxa" w:w="220"/>
              <w:bottom w:type="dxa" w:w="40"/>
              <w:right w:type="dxa" w:w="200"/>
            </w:tcMar>
          </w:tcPr>
          <w:p>
            <w:pPr>
              <w:spacing w:after="16" w:before="16"/>
            </w:pPr>
            <w:r>
              <w:rPr>
                <w:rFonts w:ascii="Courier New" w:cs="Courier New" w:eastAsia="Courier New" w:hAnsi="Courier New"/>
                <w:color w:val="0D1A3A"/>
                <w:sz w:val="20"/>
                <w:szCs w:val="20"/>
              </w:rPr>
              <w:t xml:space="preserve">  For k ∈ {0,...,7}:                        [8 active dims per bigram — supporting signal]</w:t>
            </w:r>
          </w:p>
        </w:tc>
      </w:tr>
      <w:tr>
        <w:tc>
          <w:tcPr>
            <w:tcW w:type="dxa" w:w="8800"/>
            <w:tcBorders>
              <w:top w:val="none" w:color="FFFFFF" w:sz="0"/>
              <w:left w:val="none" w:color="FFFFFF" w:sz="0"/>
              <w:bottom w:val="none" w:color="FFFFFF" w:sz="0"/>
              <w:right w:val="none" w:color="FFFFFF" w:sz="0"/>
            </w:tcBorders>
            <w:shd w:fill="F2F5FB" w:val="clear"/>
            <w:tcMar>
              <w:top w:type="dxa" w:w="40"/>
              <w:left w:type="dxa" w:w="220"/>
              <w:bottom w:type="dxa" w:w="40"/>
              <w:right w:type="dxa" w:w="200"/>
            </w:tcMar>
          </w:tcPr>
          <w:p>
            <w:pPr>
              <w:spacing w:after="16" w:before="16"/>
            </w:pPr>
            <w:r>
              <w:rPr>
                <w:rFonts w:ascii="Courier New" w:cs="Courier New" w:eastAsia="Courier New" w:hAnsi="Courier New"/>
                <w:color w:val="0D1A3A"/>
                <w:sz w:val="20"/>
                <w:szCs w:val="20"/>
              </w:rPr>
              <w:t xml:space="preserve">    idx  = (base + k × 2654435761) mod D</w:t>
            </w:r>
          </w:p>
        </w:tc>
      </w:tr>
      <w:tr>
        <w:tc>
          <w:tcPr>
            <w:tcW w:type="dxa" w:w="8800"/>
            <w:tcBorders>
              <w:top w:val="none" w:color="FFFFFF" w:sz="0"/>
              <w:left w:val="none" w:color="FFFFFF" w:sz="0"/>
              <w:bottom w:val="none" w:color="FFFFFF" w:sz="0"/>
              <w:right w:val="none" w:color="FFFFFF" w:sz="0"/>
            </w:tcBorders>
            <w:shd w:fill="F2F5FB" w:val="clear"/>
            <w:tcMar>
              <w:top w:type="dxa" w:w="40"/>
              <w:left w:type="dxa" w:w="220"/>
              <w:bottom w:type="dxa" w:w="40"/>
              <w:right w:type="dxa" w:w="200"/>
            </w:tcMar>
          </w:tcPr>
          <w:p>
            <w:pPr>
              <w:spacing w:after="16" w:before="16"/>
            </w:pPr>
            <w:r>
              <w:rPr>
                <w:rFonts w:ascii="Courier New" w:cs="Courier New" w:eastAsia="Courier New" w:hAnsi="Courier New"/>
                <w:color w:val="0D1A3A"/>
                <w:sz w:val="20"/>
                <w:szCs w:val="20"/>
              </w:rPr>
              <w:t xml:space="preserve">    sign = +1 if (base + k × 1442695040) even, else -1</w:t>
            </w:r>
          </w:p>
        </w:tc>
      </w:tr>
      <w:tr>
        <w:tc>
          <w:tcPr>
            <w:tcW w:type="dxa" w:w="8800"/>
            <w:tcBorders>
              <w:top w:val="none" w:color="FFFFFF" w:sz="0"/>
              <w:left w:val="none" w:color="FFFFFF" w:sz="0"/>
              <w:bottom w:val="none" w:color="FFFFFF" w:sz="0"/>
              <w:right w:val="none" w:color="FFFFFF" w:sz="0"/>
            </w:tcBorders>
            <w:shd w:fill="F2F5FB" w:val="clear"/>
            <w:tcMar>
              <w:top w:type="dxa" w:w="40"/>
              <w:left w:type="dxa" w:w="220"/>
              <w:bottom w:type="dxa" w:w="40"/>
              <w:right w:type="dxa" w:w="200"/>
            </w:tcMar>
          </w:tcPr>
          <w:p>
            <w:pPr>
              <w:spacing w:after="16" w:before="16"/>
            </w:pPr>
            <w:r>
              <w:rPr>
                <w:rFonts w:ascii="Courier New" w:cs="Courier New" w:eastAsia="Courier New" w:hAnsi="Courier New"/>
                <w:color w:val="0D1A3A"/>
                <w:sz w:val="20"/>
                <w:szCs w:val="20"/>
              </w:rPr>
              <w:t xml:space="preserve">    acc[idx] += sign × 2</w:t>
            </w:r>
          </w:p>
        </w:tc>
      </w:tr>
      <w:tr>
        <w:tc>
          <w:tcPr>
            <w:tcW w:type="dxa" w:w="8800"/>
            <w:tcBorders>
              <w:top w:val="none" w:color="FFFFFF" w:sz="0"/>
              <w:left w:val="none" w:color="FFFFFF" w:sz="0"/>
              <w:bottom w:val="none" w:color="FFFFFF" w:sz="0"/>
              <w:right w:val="none" w:color="FFFFFF" w:sz="0"/>
            </w:tcBorders>
            <w:shd w:fill="F2F5FB" w:val="clear"/>
            <w:tcMar>
              <w:top w:type="dxa" w:w="40"/>
              <w:left w:type="dxa" w:w="220"/>
              <w:bottom w:type="dxa" w:w="40"/>
              <w:right w:type="dxa" w:w="200"/>
            </w:tcMar>
          </w:tcPr>
          <w:p>
            <w:pPr>
              <w:spacing w:after="16" w:before="16"/>
            </w:pPr>
            <w:r>
              <w:rPr>
                <w:rFonts w:ascii="Courier New" w:cs="Courier New" w:eastAsia="Courier New" w:hAnsi="Courier New"/>
                <w:color w:val="0D1A3A"/>
                <w:sz w:val="20"/>
                <w:szCs w:val="20"/>
              </w:rPr>
              <w:t xml:space="preserve"/>
            </w:r>
          </w:p>
        </w:tc>
      </w:tr>
      <w:tr>
        <w:tc>
          <w:tcPr>
            <w:tcW w:type="dxa" w:w="8800"/>
            <w:tcBorders>
              <w:top w:val="none" w:color="FFFFFF" w:sz="0"/>
              <w:left w:val="none" w:color="FFFFFF" w:sz="0"/>
              <w:bottom w:val="none" w:color="FFFFFF" w:sz="0"/>
              <w:right w:val="none" w:color="FFFFFF" w:sz="0"/>
            </w:tcBorders>
            <w:shd w:fill="F2F5FB" w:val="clear"/>
            <w:tcMar>
              <w:top w:type="dxa" w:w="40"/>
              <w:left w:type="dxa" w:w="220"/>
              <w:bottom w:type="dxa" w:w="40"/>
              <w:right w:type="dxa" w:w="200"/>
            </w:tcMar>
          </w:tcPr>
          <w:p>
            <w:pPr>
              <w:spacing w:after="16" w:before="16"/>
            </w:pPr>
            <w:r>
              <w:rPr>
                <w:rFonts w:ascii="Courier New" w:cs="Courier New" w:eastAsia="Courier New" w:hAnsi="Courier New"/>
                <w:color w:val="0D1A3A"/>
                <w:sz w:val="20"/>
                <w:szCs w:val="20"/>
              </w:rPr>
              <w:t xml:space="preserve">Bigram layer captures phrase-level context: 'memory leak' ≠ 'memory' + 'leak'.</w:t>
            </w:r>
          </w:p>
        </w:tc>
      </w:tr>
      <w:tr>
        <w:tc>
          <w:tcPr>
            <w:tcW w:type="dxa" w:w="8800"/>
            <w:tcBorders>
              <w:top w:val="none" w:color="FFFFFF" w:sz="0"/>
              <w:left w:val="none" w:color="FFFFFF" w:sz="0"/>
              <w:bottom w:val="none" w:color="FFFFFF" w:sz="0"/>
              <w:right w:val="none" w:color="FFFFFF" w:sz="0"/>
            </w:tcBorders>
            <w:shd w:fill="F2F5FB" w:val="clear"/>
            <w:tcMar>
              <w:top w:type="dxa" w:w="40"/>
              <w:left w:type="dxa" w:w="220"/>
              <w:bottom w:type="dxa" w:w="40"/>
              <w:right w:type="dxa" w:w="200"/>
            </w:tcMar>
          </w:tcPr>
          <w:p>
            <w:pPr>
              <w:spacing w:after="16" w:before="16"/>
            </w:pPr>
            <w:r>
              <w:rPr>
                <w:rFonts w:ascii="Courier New" w:cs="Courier New" w:eastAsia="Courier New" w:hAnsi="Courier New"/>
                <w:color w:val="0D1A3A"/>
                <w:sz w:val="20"/>
                <w:szCs w:val="20"/>
              </w:rPr>
              <w:t xml:space="preserve">8 active dims (vs 24 for unigrams) weights bigrams as contextual modifier, not primary.</w:t>
            </w:r>
          </w:p>
        </w:tc>
      </w:tr>
    </w:tbl>
    <w:p>
      <w:pPr>
        <w:spacing w:after="60" w:before="0"/>
      </w:pPr>
      <w:r>
        <w:rPr>
          <w:rFonts w:ascii="Arial" w:cs="Arial" w:eastAsia="Arial" w:hAnsi="Arial"/>
          <w:sz w:val="22"/>
          <w:szCs w:val="22"/>
        </w:rPr>
        <w:t xml:space="preserve"/>
      </w:r>
    </w:p>
    <w:p>
      <w:pPr>
        <w:pStyle w:val="Heading2"/>
        <w:spacing w:after="100" w:before="300"/>
      </w:pPr>
      <w:r>
        <w:rPr>
          <w:rFonts w:ascii="Arial" w:cs="Arial" w:eastAsia="Arial" w:hAnsi="Arial"/>
          <w:b/>
          <w:bCs/>
          <w:color w:val="2E75B6"/>
          <w:sz w:val="28"/>
          <w:szCs w:val="28"/>
        </w:rPr>
        <w:t xml:space="preserve">4.5  Sparsification Operator τ and Spelling Correction</w:t>
      </w:r>
    </w:p>
    <w:tbl>
      <w:tblPr>
        <w:tblW w:type="dxa" w:w="8800"/>
        <w:tblBorders>
          <w:top w:val="single" w:color="CCCCCC" w:sz="1"/>
          <w:left w:val="single" w:color="1F3A6E" w:sz="10"/>
          <w:bottom w:val="single" w:color="CCCCCC" w:sz="1"/>
          <w:right w:val="none" w:color="FFFFFF" w:sz="0"/>
          <w:insideH w:val="single" w:color="auto" w:sz="4"/>
          <w:insideV w:val="single" w:color="auto" w:sz="4"/>
        </w:tblBorders>
      </w:tblPr>
      <w:tblGrid>
        <w:gridCol w:w="8800"/>
      </w:tblGrid>
      <w:tr>
        <w:tc>
          <w:tcPr>
            <w:tcW w:type="dxa" w:w="8800"/>
            <w:tcBorders>
              <w:top w:val="none" w:color="FFFFFF" w:sz="0"/>
              <w:left w:val="none" w:color="FFFFFF" w:sz="0"/>
              <w:bottom w:val="none" w:color="FFFFFF" w:sz="0"/>
              <w:right w:val="none" w:color="FFFFFF" w:sz="0"/>
            </w:tcBorders>
            <w:shd w:fill="F2F5FB" w:val="clear"/>
            <w:tcMar>
              <w:top w:type="dxa" w:w="40"/>
              <w:left w:type="dxa" w:w="220"/>
              <w:bottom w:type="dxa" w:w="40"/>
              <w:right w:type="dxa" w:w="200"/>
            </w:tcMar>
          </w:tcPr>
          <w:p>
            <w:pPr>
              <w:spacing w:after="16" w:before="16"/>
            </w:pPr>
            <w:r>
              <w:rPr>
                <w:rFonts w:ascii="Courier New" w:cs="Courier New" w:eastAsia="Courier New" w:hAnsi="Courier New"/>
                <w:color w:val="0D1A3A"/>
                <w:sz w:val="20"/>
                <w:szCs w:val="20"/>
              </w:rPr>
              <w:t xml:space="preserve">target_nnz = floor(D × 0.12) = 1,966</w:t>
            </w:r>
          </w:p>
        </w:tc>
      </w:tr>
      <w:tr>
        <w:tc>
          <w:tcPr>
            <w:tcW w:type="dxa" w:w="8800"/>
            <w:tcBorders>
              <w:top w:val="none" w:color="FFFFFF" w:sz="0"/>
              <w:left w:val="none" w:color="FFFFFF" w:sz="0"/>
              <w:bottom w:val="none" w:color="FFFFFF" w:sz="0"/>
              <w:right w:val="none" w:color="FFFFFF" w:sz="0"/>
            </w:tcBorders>
            <w:shd w:fill="F2F5FB" w:val="clear"/>
            <w:tcMar>
              <w:top w:type="dxa" w:w="40"/>
              <w:left w:type="dxa" w:w="220"/>
              <w:bottom w:type="dxa" w:w="40"/>
              <w:right w:type="dxa" w:w="200"/>
            </w:tcMar>
          </w:tcPr>
          <w:p>
            <w:pPr>
              <w:spacing w:after="16" w:before="16"/>
            </w:pPr>
            <w:r>
              <w:rPr>
                <w:rFonts w:ascii="Courier New" w:cs="Courier New" w:eastAsia="Courier New" w:hAnsi="Courier New"/>
                <w:color w:val="0D1A3A"/>
                <w:sz w:val="20"/>
                <w:szCs w:val="20"/>
              </w:rPr>
              <w:t xml:space="preserve"/>
            </w:r>
          </w:p>
        </w:tc>
      </w:tr>
      <w:tr>
        <w:tc>
          <w:tcPr>
            <w:tcW w:type="dxa" w:w="8800"/>
            <w:tcBorders>
              <w:top w:val="none" w:color="FFFFFF" w:sz="0"/>
              <w:left w:val="none" w:color="FFFFFF" w:sz="0"/>
              <w:bottom w:val="none" w:color="FFFFFF" w:sz="0"/>
              <w:right w:val="none" w:color="FFFFFF" w:sz="0"/>
            </w:tcBorders>
            <w:shd w:fill="F2F5FB" w:val="clear"/>
            <w:tcMar>
              <w:top w:type="dxa" w:w="40"/>
              <w:left w:type="dxa" w:w="220"/>
              <w:bottom w:type="dxa" w:w="40"/>
              <w:right w:type="dxa" w:w="200"/>
            </w:tcMar>
          </w:tcPr>
          <w:p>
            <w:pPr>
              <w:spacing w:after="16" w:before="16"/>
            </w:pPr>
            <w:r>
              <w:rPr>
                <w:rFonts w:ascii="Courier New" w:cs="Courier New" w:eastAsia="Courier New" w:hAnsi="Courier New"/>
                <w:color w:val="0D1A3A"/>
                <w:sz w:val="20"/>
                <w:szCs w:val="20"/>
              </w:rPr>
              <w:t xml:space="preserve">Sort accumulator magnitudes descending:</w:t>
            </w:r>
          </w:p>
        </w:tc>
      </w:tr>
      <w:tr>
        <w:tc>
          <w:tcPr>
            <w:tcW w:type="dxa" w:w="8800"/>
            <w:tcBorders>
              <w:top w:val="none" w:color="FFFFFF" w:sz="0"/>
              <w:left w:val="none" w:color="FFFFFF" w:sz="0"/>
              <w:bottom w:val="none" w:color="FFFFFF" w:sz="0"/>
              <w:right w:val="none" w:color="FFFFFF" w:sz="0"/>
            </w:tcBorders>
            <w:shd w:fill="F2F5FB" w:val="clear"/>
            <w:tcMar>
              <w:top w:type="dxa" w:w="40"/>
              <w:left w:type="dxa" w:w="220"/>
              <w:bottom w:type="dxa" w:w="40"/>
              <w:right w:type="dxa" w:w="200"/>
            </w:tcMar>
          </w:tcPr>
          <w:p>
            <w:pPr>
              <w:spacing w:after="16" w:before="16"/>
            </w:pPr>
            <w:r>
              <w:rPr>
                <w:rFonts w:ascii="Courier New" w:cs="Courier New" w:eastAsia="Courier New" w:hAnsi="Courier New"/>
                <w:color w:val="0D1A3A"/>
                <w:sz w:val="20"/>
                <w:szCs w:val="20"/>
              </w:rPr>
              <w:t xml:space="preserve">  threshold = magnitude at rank 1,966</w:t>
            </w:r>
          </w:p>
        </w:tc>
      </w:tr>
      <w:tr>
        <w:tc>
          <w:tcPr>
            <w:tcW w:type="dxa" w:w="8800"/>
            <w:tcBorders>
              <w:top w:val="none" w:color="FFFFFF" w:sz="0"/>
              <w:left w:val="none" w:color="FFFFFF" w:sz="0"/>
              <w:bottom w:val="none" w:color="FFFFFF" w:sz="0"/>
              <w:right w:val="none" w:color="FFFFFF" w:sz="0"/>
            </w:tcBorders>
            <w:shd w:fill="F2F5FB" w:val="clear"/>
            <w:tcMar>
              <w:top w:type="dxa" w:w="40"/>
              <w:left w:type="dxa" w:w="220"/>
              <w:bottom w:type="dxa" w:w="40"/>
              <w:right w:type="dxa" w:w="200"/>
            </w:tcMar>
          </w:tcPr>
          <w:p>
            <w:pPr>
              <w:spacing w:after="16" w:before="16"/>
            </w:pPr>
            <w:r>
              <w:rPr>
                <w:rFonts w:ascii="Courier New" w:cs="Courier New" w:eastAsia="Courier New" w:hAnsi="Courier New"/>
                <w:color w:val="0D1A3A"/>
                <w:sz w:val="20"/>
                <w:szCs w:val="20"/>
              </w:rPr>
              <w:t xml:space="preserve">  For each dim i:</w:t>
            </w:r>
          </w:p>
        </w:tc>
      </w:tr>
      <w:tr>
        <w:tc>
          <w:tcPr>
            <w:tcW w:type="dxa" w:w="8800"/>
            <w:tcBorders>
              <w:top w:val="none" w:color="FFFFFF" w:sz="0"/>
              <w:left w:val="none" w:color="FFFFFF" w:sz="0"/>
              <w:bottom w:val="none" w:color="FFFFFF" w:sz="0"/>
              <w:right w:val="none" w:color="FFFFFF" w:sz="0"/>
            </w:tcBorders>
            <w:shd w:fill="F2F5FB" w:val="clear"/>
            <w:tcMar>
              <w:top w:type="dxa" w:w="40"/>
              <w:left w:type="dxa" w:w="220"/>
              <w:bottom w:type="dxa" w:w="40"/>
              <w:right w:type="dxa" w:w="200"/>
            </w:tcMar>
          </w:tcPr>
          <w:p>
            <w:pPr>
              <w:spacing w:after="16" w:before="16"/>
            </w:pPr>
            <w:r>
              <w:rPr>
                <w:rFonts w:ascii="Courier New" w:cs="Courier New" w:eastAsia="Courier New" w:hAnsi="Courier New"/>
                <w:color w:val="0D1A3A"/>
                <w:sz w:val="20"/>
                <w:szCs w:val="20"/>
              </w:rPr>
              <w:t xml:space="preserve">    data[i] = sign(acc[i])  if |acc[i]| &gt;= threshold</w:t>
            </w:r>
          </w:p>
        </w:tc>
      </w:tr>
      <w:tr>
        <w:tc>
          <w:tcPr>
            <w:tcW w:type="dxa" w:w="8800"/>
            <w:tcBorders>
              <w:top w:val="none" w:color="FFFFFF" w:sz="0"/>
              <w:left w:val="none" w:color="FFFFFF" w:sz="0"/>
              <w:bottom w:val="none" w:color="FFFFFF" w:sz="0"/>
              <w:right w:val="none" w:color="FFFFFF" w:sz="0"/>
            </w:tcBorders>
            <w:shd w:fill="F2F5FB" w:val="clear"/>
            <w:tcMar>
              <w:top w:type="dxa" w:w="40"/>
              <w:left w:type="dxa" w:w="220"/>
              <w:bottom w:type="dxa" w:w="40"/>
              <w:right w:type="dxa" w:w="200"/>
            </w:tcMar>
          </w:tcPr>
          <w:p>
            <w:pPr>
              <w:spacing w:after="16" w:before="16"/>
            </w:pPr>
            <w:r>
              <w:rPr>
                <w:rFonts w:ascii="Courier New" w:cs="Courier New" w:eastAsia="Courier New" w:hAnsi="Courier New"/>
                <w:color w:val="0D1A3A"/>
                <w:sz w:val="20"/>
                <w:szCs w:val="20"/>
              </w:rPr>
              <w:t xml:space="preserve">    data[i] = 0             otherwise</w:t>
            </w:r>
          </w:p>
        </w:tc>
      </w:tr>
      <w:tr>
        <w:tc>
          <w:tcPr>
            <w:tcW w:type="dxa" w:w="8800"/>
            <w:tcBorders>
              <w:top w:val="none" w:color="FFFFFF" w:sz="0"/>
              <w:left w:val="none" w:color="FFFFFF" w:sz="0"/>
              <w:bottom w:val="none" w:color="FFFFFF" w:sz="0"/>
              <w:right w:val="none" w:color="FFFFFF" w:sz="0"/>
            </w:tcBorders>
            <w:shd w:fill="F2F5FB" w:val="clear"/>
            <w:tcMar>
              <w:top w:type="dxa" w:w="40"/>
              <w:left w:type="dxa" w:w="220"/>
              <w:bottom w:type="dxa" w:w="40"/>
              <w:right w:type="dxa" w:w="200"/>
            </w:tcMar>
          </w:tcPr>
          <w:p>
            <w:pPr>
              <w:spacing w:after="16" w:before="16"/>
            </w:pPr>
            <w:r>
              <w:rPr>
                <w:rFonts w:ascii="Courier New" w:cs="Courier New" w:eastAsia="Courier New" w:hAnsi="Courier New"/>
                <w:color w:val="0D1A3A"/>
                <w:sz w:val="20"/>
                <w:szCs w:val="20"/>
              </w:rPr>
              <w:t xml:space="preserve"/>
            </w:r>
          </w:p>
        </w:tc>
      </w:tr>
      <w:tr>
        <w:tc>
          <w:tcPr>
            <w:tcW w:type="dxa" w:w="8800"/>
            <w:tcBorders>
              <w:top w:val="none" w:color="FFFFFF" w:sz="0"/>
              <w:left w:val="none" w:color="FFFFFF" w:sz="0"/>
              <w:bottom w:val="none" w:color="FFFFFF" w:sz="0"/>
              <w:right w:val="none" w:color="FFFFFF" w:sz="0"/>
            </w:tcBorders>
            <w:shd w:fill="F2F5FB" w:val="clear"/>
            <w:tcMar>
              <w:top w:type="dxa" w:w="40"/>
              <w:left w:type="dxa" w:w="220"/>
              <w:bottom w:type="dxa" w:w="40"/>
              <w:right w:type="dxa" w:w="200"/>
            </w:tcMar>
          </w:tcPr>
          <w:p>
            <w:pPr>
              <w:spacing w:after="16" w:before="16"/>
            </w:pPr>
            <w:r>
              <w:rPr>
                <w:rFonts w:ascii="Courier New" w:cs="Courier New" w:eastAsia="Courier New" w:hAnsi="Courier New"/>
                <w:color w:val="0D1A3A"/>
                <w:sz w:val="20"/>
                <w:szCs w:val="20"/>
              </w:rPr>
              <w:t xml:space="preserve">Spelling correction (applied BEFORE encoding):</w:t>
            </w:r>
          </w:p>
        </w:tc>
      </w:tr>
      <w:tr>
        <w:tc>
          <w:tcPr>
            <w:tcW w:type="dxa" w:w="8800"/>
            <w:tcBorders>
              <w:top w:val="none" w:color="FFFFFF" w:sz="0"/>
              <w:left w:val="none" w:color="FFFFFF" w:sz="0"/>
              <w:bottom w:val="none" w:color="FFFFFF" w:sz="0"/>
              <w:right w:val="none" w:color="FFFFFF" w:sz="0"/>
            </w:tcBorders>
            <w:shd w:fill="F2F5FB" w:val="clear"/>
            <w:tcMar>
              <w:top w:type="dxa" w:w="40"/>
              <w:left w:type="dxa" w:w="220"/>
              <w:bottom w:type="dxa" w:w="40"/>
              <w:right w:type="dxa" w:w="200"/>
            </w:tcMar>
          </w:tcPr>
          <w:p>
            <w:pPr>
              <w:spacing w:after="16" w:before="16"/>
            </w:pPr>
            <w:r>
              <w:rPr>
                <w:rFonts w:ascii="Courier New" w:cs="Courier New" w:eastAsia="Courier New" w:hAnsi="Courier New"/>
                <w:color w:val="0D1A3A"/>
                <w:sz w:val="20"/>
                <w:szCs w:val="20"/>
              </w:rPr>
              <w:t xml:space="preserve">  Each input word is checked against KAI's Lexicon.</w:t>
            </w:r>
          </w:p>
        </w:tc>
      </w:tr>
      <w:tr>
        <w:tc>
          <w:tcPr>
            <w:tcW w:type="dxa" w:w="8800"/>
            <w:tcBorders>
              <w:top w:val="none" w:color="FFFFFF" w:sz="0"/>
              <w:left w:val="none" w:color="FFFFFF" w:sz="0"/>
              <w:bottom w:val="none" w:color="FFFFFF" w:sz="0"/>
              <w:right w:val="none" w:color="FFFFFF" w:sz="0"/>
            </w:tcBorders>
            <w:shd w:fill="F2F5FB" w:val="clear"/>
            <w:tcMar>
              <w:top w:type="dxa" w:w="40"/>
              <w:left w:type="dxa" w:w="220"/>
              <w:bottom w:type="dxa" w:w="40"/>
              <w:right w:type="dxa" w:w="200"/>
            </w:tcMar>
          </w:tcPr>
          <w:p>
            <w:pPr>
              <w:spacing w:after="16" w:before="16"/>
            </w:pPr>
            <w:r>
              <w:rPr>
                <w:rFonts w:ascii="Courier New" w:cs="Courier New" w:eastAsia="Courier New" w:hAnsi="Courier New"/>
                <w:color w:val="0D1A3A"/>
                <w:sz w:val="20"/>
                <w:szCs w:val="20"/>
              </w:rPr>
              <w:t xml:space="preserve">  Unknown words within edit-distance ≤ 2 of a known word → corrected to canonical form.</w:t>
            </w:r>
          </w:p>
        </w:tc>
      </w:tr>
      <w:tr>
        <w:tc>
          <w:tcPr>
            <w:tcW w:type="dxa" w:w="8800"/>
            <w:tcBorders>
              <w:top w:val="none" w:color="FFFFFF" w:sz="0"/>
              <w:left w:val="none" w:color="FFFFFF" w:sz="0"/>
              <w:bottom w:val="none" w:color="FFFFFF" w:sz="0"/>
              <w:right w:val="none" w:color="FFFFFF" w:sz="0"/>
            </w:tcBorders>
            <w:shd w:fill="F2F5FB" w:val="clear"/>
            <w:tcMar>
              <w:top w:type="dxa" w:w="40"/>
              <w:left w:type="dxa" w:w="220"/>
              <w:bottom w:type="dxa" w:w="40"/>
              <w:right w:type="dxa" w:w="200"/>
            </w:tcMar>
          </w:tcPr>
          <w:p>
            <w:pPr>
              <w:spacing w:after="16" w:before="16"/>
            </w:pPr>
            <w:r>
              <w:rPr>
                <w:rFonts w:ascii="Courier New" w:cs="Courier New" w:eastAsia="Courier New" w:hAnsi="Courier New"/>
                <w:color w:val="0D1A3A"/>
                <w:sz w:val="20"/>
                <w:szCs w:val="20"/>
              </w:rPr>
              <w:t xml:space="preserve">  Effect: 'wrold' encodes identically to 'world'.</w:t>
            </w:r>
          </w:p>
        </w:tc>
      </w:tr>
      <w:tr>
        <w:tc>
          <w:tcPr>
            <w:tcW w:type="dxa" w:w="8800"/>
            <w:tcBorders>
              <w:top w:val="none" w:color="FFFFFF" w:sz="0"/>
              <w:left w:val="none" w:color="FFFFFF" w:sz="0"/>
              <w:bottom w:val="none" w:color="FFFFFF" w:sz="0"/>
              <w:right w:val="none" w:color="FFFFFF" w:sz="0"/>
            </w:tcBorders>
            <w:shd w:fill="F2F5FB" w:val="clear"/>
            <w:tcMar>
              <w:top w:type="dxa" w:w="40"/>
              <w:left w:type="dxa" w:w="220"/>
              <w:bottom w:type="dxa" w:w="40"/>
              <w:right w:type="dxa" w:w="200"/>
            </w:tcMar>
          </w:tcPr>
          <w:p>
            <w:pPr>
              <w:spacing w:after="16" w:before="16"/>
            </w:pPr>
            <w:r>
              <w:rPr>
                <w:rFonts w:ascii="Courier New" w:cs="Courier New" w:eastAsia="Courier New" w:hAnsi="Courier New"/>
                <w:color w:val="0D1A3A"/>
                <w:sz w:val="20"/>
                <w:szCs w:val="20"/>
              </w:rPr>
              <w:t xml:space="preserve">  Mechanism: Levenshtein distance over vocabulary; no neural correction model required.</w:t>
            </w:r>
          </w:p>
        </w:tc>
      </w:tr>
    </w:tbl>
    <w:p>
      <w:r>
        <w:br w:type="page"/>
      </w:r>
    </w:p>
    <w:p>
      <w:pPr>
        <w:pStyle w:val="Heading1"/>
        <w:spacing w:after="160" w:before="440"/>
      </w:pPr>
      <w:r>
        <w:rPr>
          <w:rFonts w:ascii="Arial" w:cs="Arial" w:eastAsia="Arial" w:hAnsi="Arial"/>
          <w:b/>
          <w:bCs/>
          <w:color w:val="1F3A6E"/>
          <w:sz w:val="34"/>
          <w:szCs w:val="34"/>
        </w:rPr>
        <w:t xml:space="preserve">5.  Retrieval Scoring — Complete Mathematical Specification</w:t>
      </w:r>
    </w:p>
    <w:p>
      <w:pPr>
        <w:pBdr>
          <w:bottom w:val="single" w:color="2E75B6" w:sz="8" w:space="1"/>
        </w:pBdr>
        <w:spacing w:after="140" w:before="80"/>
      </w:pPr>
      <w:r>
        <w:rPr>
          <w:rFonts w:ascii="Arial" w:cs="Arial" w:eastAsia="Arial" w:hAnsi="Arial"/>
          <w:sz w:val="22"/>
          <w:szCs w:val="22"/>
        </w:rPr>
        <w:t xml:space="preserve"/>
      </w:r>
    </w:p>
    <w:p>
      <w:pPr>
        <w:pStyle w:val="Heading2"/>
        <w:spacing w:after="100" w:before="300"/>
      </w:pPr>
      <w:r>
        <w:rPr>
          <w:rFonts w:ascii="Arial" w:cs="Arial" w:eastAsia="Arial" w:hAnsi="Arial"/>
          <w:b/>
          <w:bCs/>
          <w:color w:val="2E75B6"/>
          <w:sz w:val="28"/>
          <w:szCs w:val="28"/>
        </w:rPr>
        <w:t xml:space="preserve">5.1  Standard Hybrid Retrieval</w:t>
      </w:r>
    </w:p>
    <w:tbl>
      <w:tblPr>
        <w:tblW w:type="dxa" w:w="8800"/>
        <w:tblBorders>
          <w:top w:val="single" w:color="CCCCCC" w:sz="1"/>
          <w:left w:val="single" w:color="1F3A6E" w:sz="10"/>
          <w:bottom w:val="single" w:color="CCCCCC" w:sz="1"/>
          <w:right w:val="none" w:color="FFFFFF" w:sz="0"/>
          <w:insideH w:val="single" w:color="auto" w:sz="4"/>
          <w:insideV w:val="single" w:color="auto" w:sz="4"/>
        </w:tblBorders>
      </w:tblPr>
      <w:tblGrid>
        <w:gridCol w:w="8800"/>
      </w:tblGrid>
      <w:tr>
        <w:tc>
          <w:tcPr>
            <w:tcW w:type="dxa" w:w="8800"/>
            <w:tcBorders>
              <w:top w:val="none" w:color="FFFFFF" w:sz="0"/>
              <w:left w:val="none" w:color="FFFFFF" w:sz="0"/>
              <w:bottom w:val="none" w:color="FFFFFF" w:sz="0"/>
              <w:right w:val="none" w:color="FFFFFF" w:sz="0"/>
            </w:tcBorders>
            <w:shd w:fill="F2F5FB" w:val="clear"/>
            <w:tcMar>
              <w:top w:type="dxa" w:w="40"/>
              <w:left w:type="dxa" w:w="220"/>
              <w:bottom w:type="dxa" w:w="40"/>
              <w:right w:type="dxa" w:w="200"/>
            </w:tcMar>
          </w:tcPr>
          <w:p>
            <w:pPr>
              <w:spacing w:after="16" w:before="16"/>
            </w:pPr>
            <w:r>
              <w:rPr>
                <w:rFonts w:ascii="Courier New" w:cs="Courier New" w:eastAsia="Courier New" w:hAnsi="Courier New"/>
                <w:color w:val="0D1A3A"/>
                <w:sz w:val="20"/>
                <w:szCs w:val="20"/>
              </w:rPr>
              <w:t xml:space="preserve">Given query q (encoded via Φ) and lattice cell c:</w:t>
            </w:r>
          </w:p>
        </w:tc>
      </w:tr>
      <w:tr>
        <w:tc>
          <w:tcPr>
            <w:tcW w:type="dxa" w:w="8800"/>
            <w:tcBorders>
              <w:top w:val="none" w:color="FFFFFF" w:sz="0"/>
              <w:left w:val="none" w:color="FFFFFF" w:sz="0"/>
              <w:bottom w:val="none" w:color="FFFFFF" w:sz="0"/>
              <w:right w:val="none" w:color="FFFFFF" w:sz="0"/>
            </w:tcBorders>
            <w:shd w:fill="F2F5FB" w:val="clear"/>
            <w:tcMar>
              <w:top w:type="dxa" w:w="40"/>
              <w:left w:type="dxa" w:w="220"/>
              <w:bottom w:type="dxa" w:w="40"/>
              <w:right w:type="dxa" w:w="200"/>
            </w:tcMar>
          </w:tcPr>
          <w:p>
            <w:pPr>
              <w:spacing w:after="16" w:before="16"/>
            </w:pPr>
            <w:r>
              <w:rPr>
                <w:rFonts w:ascii="Courier New" w:cs="Courier New" w:eastAsia="Courier New" w:hAnsi="Courier New"/>
                <w:color w:val="0D1A3A"/>
                <w:sz w:val="20"/>
                <w:szCs w:val="20"/>
              </w:rPr>
              <w:t xml:space="preserve"/>
            </w:r>
          </w:p>
        </w:tc>
      </w:tr>
      <w:tr>
        <w:tc>
          <w:tcPr>
            <w:tcW w:type="dxa" w:w="8800"/>
            <w:tcBorders>
              <w:top w:val="none" w:color="FFFFFF" w:sz="0"/>
              <w:left w:val="none" w:color="FFFFFF" w:sz="0"/>
              <w:bottom w:val="none" w:color="FFFFFF" w:sz="0"/>
              <w:right w:val="none" w:color="FFFFFF" w:sz="0"/>
            </w:tcBorders>
            <w:shd w:fill="F2F5FB" w:val="clear"/>
            <w:tcMar>
              <w:top w:type="dxa" w:w="40"/>
              <w:left w:type="dxa" w:w="220"/>
              <w:bottom w:type="dxa" w:w="40"/>
              <w:right w:type="dxa" w:w="200"/>
            </w:tcMar>
          </w:tcPr>
          <w:p>
            <w:pPr>
              <w:spacing w:after="16" w:before="16"/>
            </w:pPr>
            <w:r>
              <w:rPr>
                <w:rFonts w:ascii="Courier New" w:cs="Courier New" w:eastAsia="Courier New" w:hAnsi="Courier New"/>
                <w:color w:val="0D1A3A"/>
                <w:sz w:val="20"/>
                <w:szCs w:val="20"/>
              </w:rPr>
              <w:t xml:space="preserve">cosine(q, c)   = dot(q.vec, c.vec) / ( √nnz(q) × √nnz(c) )</w:t>
            </w:r>
          </w:p>
        </w:tc>
      </w:tr>
      <w:tr>
        <w:tc>
          <w:tcPr>
            <w:tcW w:type="dxa" w:w="8800"/>
            <w:tcBorders>
              <w:top w:val="none" w:color="FFFFFF" w:sz="0"/>
              <w:left w:val="none" w:color="FFFFFF" w:sz="0"/>
              <w:bottom w:val="none" w:color="FFFFFF" w:sz="0"/>
              <w:right w:val="none" w:color="FFFFFF" w:sz="0"/>
            </w:tcBorders>
            <w:shd w:fill="F2F5FB" w:val="clear"/>
            <w:tcMar>
              <w:top w:type="dxa" w:w="40"/>
              <w:left w:type="dxa" w:w="220"/>
              <w:bottom w:type="dxa" w:w="40"/>
              <w:right w:type="dxa" w:w="200"/>
            </w:tcMar>
          </w:tcPr>
          <w:p>
            <w:pPr>
              <w:spacing w:after="16" w:before="16"/>
            </w:pPr>
            <w:r>
              <w:rPr>
                <w:rFonts w:ascii="Courier New" w:cs="Courier New" w:eastAsia="Courier New" w:hAnsi="Courier New"/>
                <w:color w:val="0D1A3A"/>
                <w:sz w:val="20"/>
                <w:szCs w:val="20"/>
              </w:rPr>
              <w:t xml:space="preserve">               [Uses pre-cached c.nnz — eliminates O(D) norm scan per pair]</w:t>
            </w:r>
          </w:p>
        </w:tc>
      </w:tr>
      <w:tr>
        <w:tc>
          <w:tcPr>
            <w:tcW w:type="dxa" w:w="8800"/>
            <w:tcBorders>
              <w:top w:val="none" w:color="FFFFFF" w:sz="0"/>
              <w:left w:val="none" w:color="FFFFFF" w:sz="0"/>
              <w:bottom w:val="none" w:color="FFFFFF" w:sz="0"/>
              <w:right w:val="none" w:color="FFFFFF" w:sz="0"/>
            </w:tcBorders>
            <w:shd w:fill="F2F5FB" w:val="clear"/>
            <w:tcMar>
              <w:top w:type="dxa" w:w="40"/>
              <w:left w:type="dxa" w:w="220"/>
              <w:bottom w:type="dxa" w:w="40"/>
              <w:right w:type="dxa" w:w="200"/>
            </w:tcMar>
          </w:tcPr>
          <w:p>
            <w:pPr>
              <w:spacing w:after="16" w:before="16"/>
            </w:pPr>
            <w:r>
              <w:rPr>
                <w:rFonts w:ascii="Courier New" w:cs="Courier New" w:eastAsia="Courier New" w:hAnsi="Courier New"/>
                <w:color w:val="0D1A3A"/>
                <w:sz w:val="20"/>
                <w:szCs w:val="20"/>
              </w:rPr>
              <w:t xml:space="preserve">               [64-element SIMD inner loop → AVX2: vpmaddubsw + vpmaddwd]</w:t>
            </w:r>
          </w:p>
        </w:tc>
      </w:tr>
      <w:tr>
        <w:tc>
          <w:tcPr>
            <w:tcW w:type="dxa" w:w="8800"/>
            <w:tcBorders>
              <w:top w:val="none" w:color="FFFFFF" w:sz="0"/>
              <w:left w:val="none" w:color="FFFFFF" w:sz="0"/>
              <w:bottom w:val="none" w:color="FFFFFF" w:sz="0"/>
              <w:right w:val="none" w:color="FFFFFF" w:sz="0"/>
            </w:tcBorders>
            <w:shd w:fill="F2F5FB" w:val="clear"/>
            <w:tcMar>
              <w:top w:type="dxa" w:w="40"/>
              <w:left w:type="dxa" w:w="220"/>
              <w:bottom w:type="dxa" w:w="40"/>
              <w:right w:type="dxa" w:w="200"/>
            </w:tcMar>
          </w:tcPr>
          <w:p>
            <w:pPr>
              <w:spacing w:after="16" w:before="16"/>
            </w:pPr>
            <w:r>
              <w:rPr>
                <w:rFonts w:ascii="Courier New" w:cs="Courier New" w:eastAsia="Courier New" w:hAnsi="Courier New"/>
                <w:color w:val="0D1A3A"/>
                <w:sz w:val="20"/>
                <w:szCs w:val="20"/>
              </w:rPr>
              <w:t xml:space="preserve"/>
            </w:r>
          </w:p>
        </w:tc>
      </w:tr>
      <w:tr>
        <w:tc>
          <w:tcPr>
            <w:tcW w:type="dxa" w:w="8800"/>
            <w:tcBorders>
              <w:top w:val="none" w:color="FFFFFF" w:sz="0"/>
              <w:left w:val="none" w:color="FFFFFF" w:sz="0"/>
              <w:bottom w:val="none" w:color="FFFFFF" w:sz="0"/>
              <w:right w:val="none" w:color="FFFFFF" w:sz="0"/>
            </w:tcBorders>
            <w:shd w:fill="F2F5FB" w:val="clear"/>
            <w:tcMar>
              <w:top w:type="dxa" w:w="40"/>
              <w:left w:type="dxa" w:w="220"/>
              <w:bottom w:type="dxa" w:w="40"/>
              <w:right w:type="dxa" w:w="200"/>
            </w:tcMar>
          </w:tcPr>
          <w:p>
            <w:pPr>
              <w:spacing w:after="16" w:before="16"/>
            </w:pPr>
            <w:r>
              <w:rPr>
                <w:rFonts w:ascii="Courier New" w:cs="Courier New" w:eastAsia="Courier New" w:hAnsi="Courier New"/>
                <w:color w:val="0D1A3A"/>
                <w:sz w:val="20"/>
                <w:szCs w:val="20"/>
              </w:rPr>
              <w:t xml:space="preserve">kw_score(q, c) = |{ w ∈ keywords(q) : prefix_match(w, c.text, min_len=4) }| / |keywords(q)|</w:t>
            </w:r>
          </w:p>
        </w:tc>
      </w:tr>
      <w:tr>
        <w:tc>
          <w:tcPr>
            <w:tcW w:type="dxa" w:w="8800"/>
            <w:tcBorders>
              <w:top w:val="none" w:color="FFFFFF" w:sz="0"/>
              <w:left w:val="none" w:color="FFFFFF" w:sz="0"/>
              <w:bottom w:val="none" w:color="FFFFFF" w:sz="0"/>
              <w:right w:val="none" w:color="FFFFFF" w:sz="0"/>
            </w:tcBorders>
            <w:shd w:fill="F2F5FB" w:val="clear"/>
            <w:tcMar>
              <w:top w:type="dxa" w:w="40"/>
              <w:left w:type="dxa" w:w="220"/>
              <w:bottom w:type="dxa" w:w="40"/>
              <w:right w:type="dxa" w:w="200"/>
            </w:tcMar>
          </w:tcPr>
          <w:p>
            <w:pPr>
              <w:spacing w:after="16" w:before="16"/>
            </w:pPr>
            <w:r>
              <w:rPr>
                <w:rFonts w:ascii="Courier New" w:cs="Courier New" w:eastAsia="Courier New" w:hAnsi="Courier New"/>
                <w:color w:val="0D1A3A"/>
                <w:sz w:val="20"/>
                <w:szCs w:val="20"/>
              </w:rPr>
              <w:t xml:space="preserve">               [Morphological: 'dream' matches 'dreaming', 'work' matches 'working']</w:t>
            </w:r>
          </w:p>
        </w:tc>
      </w:tr>
      <w:tr>
        <w:tc>
          <w:tcPr>
            <w:tcW w:type="dxa" w:w="8800"/>
            <w:tcBorders>
              <w:top w:val="none" w:color="FFFFFF" w:sz="0"/>
              <w:left w:val="none" w:color="FFFFFF" w:sz="0"/>
              <w:bottom w:val="none" w:color="FFFFFF" w:sz="0"/>
              <w:right w:val="none" w:color="FFFFFF" w:sz="0"/>
            </w:tcBorders>
            <w:shd w:fill="F2F5FB" w:val="clear"/>
            <w:tcMar>
              <w:top w:type="dxa" w:w="40"/>
              <w:left w:type="dxa" w:w="220"/>
              <w:bottom w:type="dxa" w:w="40"/>
              <w:right w:type="dxa" w:w="200"/>
            </w:tcMar>
          </w:tcPr>
          <w:p>
            <w:pPr>
              <w:spacing w:after="16" w:before="16"/>
            </w:pPr>
            <w:r>
              <w:rPr>
                <w:rFonts w:ascii="Courier New" w:cs="Courier New" w:eastAsia="Courier New" w:hAnsi="Courier New"/>
                <w:color w:val="0D1A3A"/>
                <w:sz w:val="20"/>
                <w:szCs w:val="20"/>
              </w:rPr>
              <w:t xml:space="preserve">               [Stopwords removed from query before keyword extraction]</w:t>
            </w:r>
          </w:p>
        </w:tc>
      </w:tr>
      <w:tr>
        <w:tc>
          <w:tcPr>
            <w:tcW w:type="dxa" w:w="8800"/>
            <w:tcBorders>
              <w:top w:val="none" w:color="FFFFFF" w:sz="0"/>
              <w:left w:val="none" w:color="FFFFFF" w:sz="0"/>
              <w:bottom w:val="none" w:color="FFFFFF" w:sz="0"/>
              <w:right w:val="none" w:color="FFFFFF" w:sz="0"/>
            </w:tcBorders>
            <w:shd w:fill="F2F5FB" w:val="clear"/>
            <w:tcMar>
              <w:top w:type="dxa" w:w="40"/>
              <w:left w:type="dxa" w:w="220"/>
              <w:bottom w:type="dxa" w:w="40"/>
              <w:right w:type="dxa" w:w="200"/>
            </w:tcMar>
          </w:tcPr>
          <w:p>
            <w:pPr>
              <w:spacing w:after="16" w:before="16"/>
            </w:pPr>
            <w:r>
              <w:rPr>
                <w:rFonts w:ascii="Courier New" w:cs="Courier New" w:eastAsia="Courier New" w:hAnsi="Courier New"/>
                <w:color w:val="0D1A3A"/>
                <w:sz w:val="20"/>
                <w:szCs w:val="20"/>
              </w:rPr>
              <w:t xml:space="preserve"/>
            </w:r>
          </w:p>
        </w:tc>
      </w:tr>
      <w:tr>
        <w:tc>
          <w:tcPr>
            <w:tcW w:type="dxa" w:w="8800"/>
            <w:tcBorders>
              <w:top w:val="none" w:color="FFFFFF" w:sz="0"/>
              <w:left w:val="none" w:color="FFFFFF" w:sz="0"/>
              <w:bottom w:val="none" w:color="FFFFFF" w:sz="0"/>
              <w:right w:val="none" w:color="FFFFFF" w:sz="0"/>
            </w:tcBorders>
            <w:shd w:fill="F2F5FB" w:val="clear"/>
            <w:tcMar>
              <w:top w:type="dxa" w:w="40"/>
              <w:left w:type="dxa" w:w="220"/>
              <w:bottom w:type="dxa" w:w="40"/>
              <w:right w:type="dxa" w:w="200"/>
            </w:tcMar>
          </w:tcPr>
          <w:p>
            <w:pPr>
              <w:spacing w:after="16" w:before="16"/>
            </w:pPr>
            <w:r>
              <w:rPr>
                <w:rFonts w:ascii="Courier New" w:cs="Courier New" w:eastAsia="Courier New" w:hAnsi="Courier New"/>
                <w:color w:val="0D1A3A"/>
                <w:sz w:val="20"/>
                <w:szCs w:val="20"/>
              </w:rPr>
              <w:t xml:space="preserve">raw(q, c)      = 0.6 × cosine(q, c)  +  0.4 × kw_score(q, c)</w:t>
            </w:r>
          </w:p>
        </w:tc>
      </w:tr>
      <w:tr>
        <w:tc>
          <w:tcPr>
            <w:tcW w:type="dxa" w:w="8800"/>
            <w:tcBorders>
              <w:top w:val="none" w:color="FFFFFF" w:sz="0"/>
              <w:left w:val="none" w:color="FFFFFF" w:sz="0"/>
              <w:bottom w:val="none" w:color="FFFFFF" w:sz="0"/>
              <w:right w:val="none" w:color="FFFFFF" w:sz="0"/>
            </w:tcBorders>
            <w:shd w:fill="F2F5FB" w:val="clear"/>
            <w:tcMar>
              <w:top w:type="dxa" w:w="40"/>
              <w:left w:type="dxa" w:w="220"/>
              <w:bottom w:type="dxa" w:w="40"/>
              <w:right w:type="dxa" w:w="200"/>
            </w:tcMar>
          </w:tcPr>
          <w:p>
            <w:pPr>
              <w:spacing w:after="16" w:before="16"/>
            </w:pPr>
            <w:r>
              <w:rPr>
                <w:rFonts w:ascii="Courier New" w:cs="Courier New" w:eastAsia="Courier New" w:hAnsi="Courier New"/>
                <w:color w:val="0D1A3A"/>
                <w:sz w:val="20"/>
                <w:szCs w:val="20"/>
              </w:rPr>
              <w:t xml:space="preserve"/>
            </w:r>
          </w:p>
        </w:tc>
      </w:tr>
      <w:tr>
        <w:tc>
          <w:tcPr>
            <w:tcW w:type="dxa" w:w="8800"/>
            <w:tcBorders>
              <w:top w:val="none" w:color="FFFFFF" w:sz="0"/>
              <w:left w:val="none" w:color="FFFFFF" w:sz="0"/>
              <w:bottom w:val="none" w:color="FFFFFF" w:sz="0"/>
              <w:right w:val="none" w:color="FFFFFF" w:sz="0"/>
            </w:tcBorders>
            <w:shd w:fill="F2F5FB" w:val="clear"/>
            <w:tcMar>
              <w:top w:type="dxa" w:w="40"/>
              <w:left w:type="dxa" w:w="220"/>
              <w:bottom w:type="dxa" w:w="40"/>
              <w:right w:type="dxa" w:w="200"/>
            </w:tcMar>
          </w:tcPr>
          <w:p>
            <w:pPr>
              <w:spacing w:after="16" w:before="16"/>
            </w:pPr>
            <w:r>
              <w:rPr>
                <w:rFonts w:ascii="Courier New" w:cs="Courier New" w:eastAsia="Courier New" w:hAnsi="Courier New"/>
                <w:color w:val="0D1A3A"/>
                <w:sz w:val="20"/>
                <w:szCs w:val="20"/>
              </w:rPr>
              <w:t xml:space="preserve">Anti-bleed gate:  raw ≤ 0.15  →  score = raw   [no confidence boost for noise]</w:t>
            </w:r>
          </w:p>
        </w:tc>
      </w:tr>
      <w:tr>
        <w:tc>
          <w:tcPr>
            <w:tcW w:type="dxa" w:w="8800"/>
            <w:tcBorders>
              <w:top w:val="none" w:color="FFFFFF" w:sz="0"/>
              <w:left w:val="none" w:color="FFFFFF" w:sz="0"/>
              <w:bottom w:val="none" w:color="FFFFFF" w:sz="0"/>
              <w:right w:val="none" w:color="FFFFFF" w:sz="0"/>
            </w:tcBorders>
            <w:shd w:fill="F2F5FB" w:val="clear"/>
            <w:tcMar>
              <w:top w:type="dxa" w:w="40"/>
              <w:left w:type="dxa" w:w="220"/>
              <w:bottom w:type="dxa" w:w="40"/>
              <w:right w:type="dxa" w:w="200"/>
            </w:tcMar>
          </w:tcPr>
          <w:p>
            <w:pPr>
              <w:spacing w:after="16" w:before="16"/>
            </w:pPr>
            <w:r>
              <w:rPr>
                <w:rFonts w:ascii="Courier New" w:cs="Courier New" w:eastAsia="Courier New" w:hAnsi="Courier New"/>
                <w:color w:val="0D1A3A"/>
                <w:sz w:val="20"/>
                <w:szCs w:val="20"/>
              </w:rPr>
              <w:t xml:space="preserve">                  raw  &gt; 0.15  →  apply confidence amplification:</w:t>
            </w:r>
          </w:p>
        </w:tc>
      </w:tr>
      <w:tr>
        <w:tc>
          <w:tcPr>
            <w:tcW w:type="dxa" w:w="8800"/>
            <w:tcBorders>
              <w:top w:val="none" w:color="FFFFFF" w:sz="0"/>
              <w:left w:val="none" w:color="FFFFFF" w:sz="0"/>
              <w:bottom w:val="none" w:color="FFFFFF" w:sz="0"/>
              <w:right w:val="none" w:color="FFFFFF" w:sz="0"/>
            </w:tcBorders>
            <w:shd w:fill="F2F5FB" w:val="clear"/>
            <w:tcMar>
              <w:top w:type="dxa" w:w="40"/>
              <w:left w:type="dxa" w:w="220"/>
              <w:bottom w:type="dxa" w:w="40"/>
              <w:right w:type="dxa" w:w="200"/>
            </w:tcMar>
          </w:tcPr>
          <w:p>
            <w:pPr>
              <w:spacing w:after="16" w:before="16"/>
            </w:pPr>
            <w:r>
              <w:rPr>
                <w:rFonts w:ascii="Courier New" w:cs="Courier New" w:eastAsia="Courier New" w:hAnsi="Courier New"/>
                <w:color w:val="0D1A3A"/>
                <w:sz w:val="20"/>
                <w:szCs w:val="20"/>
              </w:rPr>
              <w:t xml:space="preserve"/>
            </w:r>
          </w:p>
        </w:tc>
      </w:tr>
      <w:tr>
        <w:tc>
          <w:tcPr>
            <w:tcW w:type="dxa" w:w="8800"/>
            <w:tcBorders>
              <w:top w:val="none" w:color="FFFFFF" w:sz="0"/>
              <w:left w:val="none" w:color="FFFFFF" w:sz="0"/>
              <w:bottom w:val="none" w:color="FFFFFF" w:sz="0"/>
              <w:right w:val="none" w:color="FFFFFF" w:sz="0"/>
            </w:tcBorders>
            <w:shd w:fill="F2F5FB" w:val="clear"/>
            <w:tcMar>
              <w:top w:type="dxa" w:w="40"/>
              <w:left w:type="dxa" w:w="220"/>
              <w:bottom w:type="dxa" w:w="40"/>
              <w:right w:type="dxa" w:w="200"/>
            </w:tcMar>
          </w:tcPr>
          <w:p>
            <w:pPr>
              <w:spacing w:after="16" w:before="16"/>
            </w:pPr>
            <w:r>
              <w:rPr>
                <w:rFonts w:ascii="Courier New" w:cs="Courier New" w:eastAsia="Courier New" w:hAnsi="Courier New"/>
                <w:color w:val="0D1A3A"/>
                <w:sz w:val="20"/>
                <w:szCs w:val="20"/>
              </w:rPr>
              <w:t xml:space="preserve">strength_bonus(c) = 0.85  if c.confidence ≥ 2.9</w:t>
            </w:r>
          </w:p>
        </w:tc>
      </w:tr>
      <w:tr>
        <w:tc>
          <w:tcPr>
            <w:tcW w:type="dxa" w:w="8800"/>
            <w:tcBorders>
              <w:top w:val="none" w:color="FFFFFF" w:sz="0"/>
              <w:left w:val="none" w:color="FFFFFF" w:sz="0"/>
              <w:bottom w:val="none" w:color="FFFFFF" w:sz="0"/>
              <w:right w:val="none" w:color="FFFFFF" w:sz="0"/>
            </w:tcBorders>
            <w:shd w:fill="F2F5FB" w:val="clear"/>
            <w:tcMar>
              <w:top w:type="dxa" w:w="40"/>
              <w:left w:type="dxa" w:w="220"/>
              <w:bottom w:type="dxa" w:w="40"/>
              <w:right w:type="dxa" w:w="200"/>
            </w:tcMar>
          </w:tcPr>
          <w:p>
            <w:pPr>
              <w:spacing w:after="16" w:before="16"/>
            </w:pPr>
            <w:r>
              <w:rPr>
                <w:rFonts w:ascii="Courier New" w:cs="Courier New" w:eastAsia="Courier New" w:hAnsi="Courier New"/>
                <w:color w:val="0D1A3A"/>
                <w:sz w:val="20"/>
                <w:szCs w:val="20"/>
              </w:rPr>
              <w:t xml:space="preserve">                  = 0.50  otherwise</w:t>
            </w:r>
          </w:p>
        </w:tc>
      </w:tr>
      <w:tr>
        <w:tc>
          <w:tcPr>
            <w:tcW w:type="dxa" w:w="8800"/>
            <w:tcBorders>
              <w:top w:val="none" w:color="FFFFFF" w:sz="0"/>
              <w:left w:val="none" w:color="FFFFFF" w:sz="0"/>
              <w:bottom w:val="none" w:color="FFFFFF" w:sz="0"/>
              <w:right w:val="none" w:color="FFFFFF" w:sz="0"/>
            </w:tcBorders>
            <w:shd w:fill="F2F5FB" w:val="clear"/>
            <w:tcMar>
              <w:top w:type="dxa" w:w="40"/>
              <w:left w:type="dxa" w:w="220"/>
              <w:bottom w:type="dxa" w:w="40"/>
              <w:right w:type="dxa" w:w="200"/>
            </w:tcMar>
          </w:tcPr>
          <w:p>
            <w:pPr>
              <w:spacing w:after="16" w:before="16"/>
            </w:pPr>
            <w:r>
              <w:rPr>
                <w:rFonts w:ascii="Courier New" w:cs="Courier New" w:eastAsia="Courier New" w:hAnsi="Courier New"/>
                <w:color w:val="0D1A3A"/>
                <w:sz w:val="20"/>
                <w:szCs w:val="20"/>
              </w:rPr>
              <w:t xml:space="preserve"/>
            </w:r>
          </w:p>
        </w:tc>
      </w:tr>
      <w:tr>
        <w:tc>
          <w:tcPr>
            <w:tcW w:type="dxa" w:w="8800"/>
            <w:tcBorders>
              <w:top w:val="none" w:color="FFFFFF" w:sz="0"/>
              <w:left w:val="none" w:color="FFFFFF" w:sz="0"/>
              <w:bottom w:val="none" w:color="FFFFFF" w:sz="0"/>
              <w:right w:val="none" w:color="FFFFFF" w:sz="0"/>
            </w:tcBorders>
            <w:shd w:fill="F2F5FB" w:val="clear"/>
            <w:tcMar>
              <w:top w:type="dxa" w:w="40"/>
              <w:left w:type="dxa" w:w="220"/>
              <w:bottom w:type="dxa" w:w="40"/>
              <w:right w:type="dxa" w:w="200"/>
            </w:tcMar>
          </w:tcPr>
          <w:p>
            <w:pPr>
              <w:spacing w:after="16" w:before="16"/>
            </w:pPr>
            <w:r>
              <w:rPr>
                <w:rFonts w:ascii="Courier New" w:cs="Courier New" w:eastAsia="Courier New" w:hAnsi="Courier New"/>
                <w:color w:val="0D1A3A"/>
                <w:sz w:val="20"/>
                <w:szCs w:val="20"/>
              </w:rPr>
              <w:t xml:space="preserve">boosted(q, c)  = raw × ( strength_bonus(c)  +  0.6 × min(c.confidence, 5.0) )</w:t>
            </w:r>
          </w:p>
        </w:tc>
      </w:tr>
      <w:tr>
        <w:tc>
          <w:tcPr>
            <w:tcW w:type="dxa" w:w="8800"/>
            <w:tcBorders>
              <w:top w:val="none" w:color="FFFFFF" w:sz="0"/>
              <w:left w:val="none" w:color="FFFFFF" w:sz="0"/>
              <w:bottom w:val="none" w:color="FFFFFF" w:sz="0"/>
              <w:right w:val="none" w:color="FFFFFF" w:sz="0"/>
            </w:tcBorders>
            <w:shd w:fill="F2F5FB" w:val="clear"/>
            <w:tcMar>
              <w:top w:type="dxa" w:w="40"/>
              <w:left w:type="dxa" w:w="220"/>
              <w:bottom w:type="dxa" w:w="40"/>
              <w:right w:type="dxa" w:w="200"/>
            </w:tcMar>
          </w:tcPr>
          <w:p>
            <w:pPr>
              <w:spacing w:after="16" w:before="16"/>
            </w:pPr>
            <w:r>
              <w:rPr>
                <w:rFonts w:ascii="Courier New" w:cs="Courier New" w:eastAsia="Courier New" w:hAnsi="Courier New"/>
                <w:color w:val="0D1A3A"/>
                <w:sz w:val="20"/>
                <w:szCs w:val="20"/>
              </w:rPr>
              <w:t xml:space="preserve"/>
            </w:r>
          </w:p>
        </w:tc>
      </w:tr>
      <w:tr>
        <w:tc>
          <w:tcPr>
            <w:tcW w:type="dxa" w:w="8800"/>
            <w:tcBorders>
              <w:top w:val="none" w:color="FFFFFF" w:sz="0"/>
              <w:left w:val="none" w:color="FFFFFF" w:sz="0"/>
              <w:bottom w:val="none" w:color="FFFFFF" w:sz="0"/>
              <w:right w:val="none" w:color="FFFFFF" w:sz="0"/>
            </w:tcBorders>
            <w:shd w:fill="F2F5FB" w:val="clear"/>
            <w:tcMar>
              <w:top w:type="dxa" w:w="40"/>
              <w:left w:type="dxa" w:w="220"/>
              <w:bottom w:type="dxa" w:w="40"/>
              <w:right w:type="dxa" w:w="200"/>
            </w:tcMar>
          </w:tcPr>
          <w:p>
            <w:pPr>
              <w:spacing w:after="16" w:before="16"/>
            </w:pPr>
            <w:r>
              <w:rPr>
                <w:rFonts w:ascii="Courier New" w:cs="Courier New" w:eastAsia="Courier New" w:hAnsi="Courier New"/>
                <w:color w:val="0D1A3A"/>
                <w:sz w:val="20"/>
                <w:szCs w:val="20"/>
              </w:rPr>
              <w:t xml:space="preserve">Minimum threshold: score &gt; 0.08 (global queries), score &gt; 0.05 (region-scoped)</w:t>
            </w:r>
          </w:p>
        </w:tc>
      </w:tr>
    </w:tbl>
    <w:p>
      <w:pPr>
        <w:spacing w:after="60" w:before="0"/>
      </w:pPr>
      <w:r>
        <w:rPr>
          <w:rFonts w:ascii="Arial" w:cs="Arial" w:eastAsia="Arial" w:hAnsi="Arial"/>
          <w:sz w:val="22"/>
          <w:szCs w:val="22"/>
        </w:rPr>
        <w:t xml:space="preserve"/>
      </w:r>
    </w:p>
    <w:p>
      <w:pPr>
        <w:pStyle w:val="Heading2"/>
        <w:spacing w:after="100" w:before="300"/>
      </w:pPr>
      <w:r>
        <w:rPr>
          <w:rFonts w:ascii="Arial" w:cs="Arial" w:eastAsia="Arial" w:hAnsi="Arial"/>
          <w:b/>
          <w:bCs/>
          <w:color w:val="2E75B6"/>
          <w:sz w:val="28"/>
          <w:szCs w:val="28"/>
        </w:rPr>
        <w:t xml:space="preserve">5.2  Score Range Analysis — Confidence Tiers</w:t>
      </w:r>
    </w:p>
    <w:p>
      <w:pPr>
        <w:spacing w:after="100" w:before="80" w:line="288"/>
      </w:pPr>
      <w:r>
        <w:rPr>
          <w:rFonts w:ascii="Arial" w:cs="Arial" w:eastAsia="Arial" w:hAnsi="Arial"/>
          <w:sz w:val="22"/>
          <w:szCs w:val="22"/>
        </w:rPr>
        <w:t xml:space="preserve">Hypothetical cell with raw_score = 0.40 (moderate semantic match). Boosted score by confidence level:</w:t>
      </w:r>
    </w:p>
    <w:p>
      <w:pPr>
        <w:spacing w:after="40" w:before="0"/>
      </w:pPr>
      <w:r>
        <w:rPr>
          <w:rFonts w:ascii="Arial" w:cs="Arial" w:eastAsia="Arial" w:hAnsi="Arial"/>
          <w:sz w:val="22"/>
          <w:szCs w:val="2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60"/>
        <w:gridCol w:w="1560"/>
        <w:gridCol w:w="1560"/>
        <w:gridCol w:w="1560"/>
        <w:gridCol w:w="1560"/>
        <w:gridCol w:w="1560"/>
      </w:tblGrid>
      <w:tr>
        <w:trPr>
          <w:tblHeader/>
        </w:trPr>
        <w:tc>
          <w:tcPr>
            <w:tcW w:type="dxa" w:w="1560"/>
            <w:tcBorders>
              <w:top w:val="single" w:color="CCCCCC" w:sz="1"/>
              <w:left w:val="single" w:color="CCCCCC" w:sz="1"/>
              <w:bottom w:val="single" w:color="CCCCCC" w:sz="1"/>
              <w:right w:val="single" w:color="CCCCCC" w:sz="1"/>
            </w:tcBorders>
            <w:shd w:fill="1F3A6E" w:val="clear"/>
            <w:tcMar>
              <w:top w:type="dxa" w:w="90"/>
              <w:left w:type="dxa" w:w="120"/>
              <w:bottom w:type="dxa" w:w="90"/>
              <w:right w:type="dxa" w:w="120"/>
            </w:tcMar>
          </w:tcPr>
          <w:p>
            <w:pPr>
              <w:jc w:val="center"/>
            </w:pPr>
            <w:r>
              <w:rPr>
                <w:rFonts w:ascii="Arial" w:cs="Arial" w:eastAsia="Arial" w:hAnsi="Arial"/>
                <w:b/>
                <w:bCs/>
                <w:color w:val="FFFFFF"/>
                <w:sz w:val="20"/>
                <w:szCs w:val="20"/>
              </w:rPr>
              <w:t xml:space="preserve">confidence</w:t>
            </w:r>
          </w:p>
        </w:tc>
        <w:tc>
          <w:tcPr>
            <w:tcW w:type="dxa" w:w="1560"/>
            <w:tcBorders>
              <w:top w:val="single" w:color="CCCCCC" w:sz="1"/>
              <w:left w:val="single" w:color="CCCCCC" w:sz="1"/>
              <w:bottom w:val="single" w:color="CCCCCC" w:sz="1"/>
              <w:right w:val="single" w:color="CCCCCC" w:sz="1"/>
            </w:tcBorders>
            <w:shd w:fill="1F3A6E" w:val="clear"/>
            <w:tcMar>
              <w:top w:type="dxa" w:w="90"/>
              <w:left w:type="dxa" w:w="120"/>
              <w:bottom w:type="dxa" w:w="90"/>
              <w:right w:type="dxa" w:w="120"/>
            </w:tcMar>
          </w:tcPr>
          <w:p>
            <w:pPr>
              <w:jc w:val="center"/>
            </w:pPr>
            <w:r>
              <w:rPr>
                <w:rFonts w:ascii="Arial" w:cs="Arial" w:eastAsia="Arial" w:hAnsi="Arial"/>
                <w:b/>
                <w:bCs/>
                <w:color w:val="FFFFFF"/>
                <w:sz w:val="20"/>
                <w:szCs w:val="20"/>
              </w:rPr>
              <w:t xml:space="preserve">strength_bonus</w:t>
            </w:r>
          </w:p>
        </w:tc>
        <w:tc>
          <w:tcPr>
            <w:tcW w:type="dxa" w:w="1560"/>
            <w:tcBorders>
              <w:top w:val="single" w:color="CCCCCC" w:sz="1"/>
              <w:left w:val="single" w:color="CCCCCC" w:sz="1"/>
              <w:bottom w:val="single" w:color="CCCCCC" w:sz="1"/>
              <w:right w:val="single" w:color="CCCCCC" w:sz="1"/>
            </w:tcBorders>
            <w:shd w:fill="1F3A6E" w:val="clear"/>
            <w:tcMar>
              <w:top w:type="dxa" w:w="90"/>
              <w:left w:type="dxa" w:w="120"/>
              <w:bottom w:type="dxa" w:w="90"/>
              <w:right w:type="dxa" w:w="120"/>
            </w:tcMar>
          </w:tcPr>
          <w:p>
            <w:pPr>
              <w:jc w:val="center"/>
            </w:pPr>
            <w:r>
              <w:rPr>
                <w:rFonts w:ascii="Arial" w:cs="Arial" w:eastAsia="Arial" w:hAnsi="Arial"/>
                <w:b/>
                <w:bCs/>
                <w:color w:val="FFFFFF"/>
                <w:sz w:val="20"/>
                <w:szCs w:val="20"/>
              </w:rPr>
              <w:t xml:space="preserve">conf amplifier</w:t>
            </w:r>
          </w:p>
        </w:tc>
        <w:tc>
          <w:tcPr>
            <w:tcW w:type="dxa" w:w="1560"/>
            <w:tcBorders>
              <w:top w:val="single" w:color="CCCCCC" w:sz="1"/>
              <w:left w:val="single" w:color="CCCCCC" w:sz="1"/>
              <w:bottom w:val="single" w:color="CCCCCC" w:sz="1"/>
              <w:right w:val="single" w:color="CCCCCC" w:sz="1"/>
            </w:tcBorders>
            <w:shd w:fill="1F3A6E" w:val="clear"/>
            <w:tcMar>
              <w:top w:type="dxa" w:w="90"/>
              <w:left w:type="dxa" w:w="120"/>
              <w:bottom w:type="dxa" w:w="90"/>
              <w:right w:type="dxa" w:w="120"/>
            </w:tcMar>
          </w:tcPr>
          <w:p>
            <w:pPr>
              <w:jc w:val="center"/>
            </w:pPr>
            <w:r>
              <w:rPr>
                <w:rFonts w:ascii="Arial" w:cs="Arial" w:eastAsia="Arial" w:hAnsi="Arial"/>
                <w:b/>
                <w:bCs/>
                <w:color w:val="FFFFFF"/>
                <w:sz w:val="20"/>
                <w:szCs w:val="20"/>
              </w:rPr>
              <w:t xml:space="preserve">total multiplier</w:t>
            </w:r>
          </w:p>
        </w:tc>
        <w:tc>
          <w:tcPr>
            <w:tcW w:type="dxa" w:w="1560"/>
            <w:tcBorders>
              <w:top w:val="single" w:color="CCCCCC" w:sz="1"/>
              <w:left w:val="single" w:color="CCCCCC" w:sz="1"/>
              <w:bottom w:val="single" w:color="CCCCCC" w:sz="1"/>
              <w:right w:val="single" w:color="CCCCCC" w:sz="1"/>
            </w:tcBorders>
            <w:shd w:fill="1F3A6E" w:val="clear"/>
            <w:tcMar>
              <w:top w:type="dxa" w:w="90"/>
              <w:left w:type="dxa" w:w="120"/>
              <w:bottom w:type="dxa" w:w="90"/>
              <w:right w:type="dxa" w:w="120"/>
            </w:tcMar>
          </w:tcPr>
          <w:p>
            <w:pPr>
              <w:jc w:val="center"/>
            </w:pPr>
            <w:r>
              <w:rPr>
                <w:rFonts w:ascii="Arial" w:cs="Arial" w:eastAsia="Arial" w:hAnsi="Arial"/>
                <w:b/>
                <w:bCs/>
                <w:color w:val="FFFFFF"/>
                <w:sz w:val="20"/>
                <w:szCs w:val="20"/>
              </w:rPr>
              <w:t xml:space="preserve">boosted score</w:t>
            </w:r>
          </w:p>
        </w:tc>
        <w:tc>
          <w:tcPr>
            <w:tcW w:type="dxa" w:w="1560"/>
            <w:tcBorders>
              <w:top w:val="single" w:color="CCCCCC" w:sz="1"/>
              <w:left w:val="single" w:color="CCCCCC" w:sz="1"/>
              <w:bottom w:val="single" w:color="CCCCCC" w:sz="1"/>
              <w:right w:val="single" w:color="CCCCCC" w:sz="1"/>
            </w:tcBorders>
            <w:shd w:fill="1F3A6E" w:val="clear"/>
            <w:tcMar>
              <w:top w:type="dxa" w:w="90"/>
              <w:left w:type="dxa" w:w="120"/>
              <w:bottom w:type="dxa" w:w="90"/>
              <w:right w:type="dxa" w:w="120"/>
            </w:tcMar>
          </w:tcPr>
          <w:p>
            <w:pPr>
              <w:jc w:val="center"/>
            </w:pPr>
            <w:r>
              <w:rPr>
                <w:rFonts w:ascii="Arial" w:cs="Arial" w:eastAsia="Arial" w:hAnsi="Arial"/>
                <w:b/>
                <w:bCs/>
                <w:color w:val="FFFFFF"/>
                <w:sz w:val="20"/>
                <w:szCs w:val="20"/>
              </w:rPr>
              <w:t xml:space="preserve">tier</w:t>
            </w:r>
          </w:p>
        </w:tc>
      </w:tr>
      <w:tr>
        <w:tc>
          <w:tcPr>
            <w:tcW w:type="dxa" w:w="1560"/>
            <w:tcBorders>
              <w:top w:val="single" w:color="CCCCCC" w:sz="1"/>
              <w:left w:val="single" w:color="CCCCCC" w:sz="1"/>
              <w:bottom w:val="single" w:color="CCCCCC" w:sz="1"/>
              <w:right w:val="single" w:color="CCCCCC" w:sz="1"/>
            </w:tcBorders>
            <w:shd w:fill="FFFFFF" w:val="clear"/>
            <w:tcMar>
              <w:top w:type="dxa" w:w="70"/>
              <w:left w:type="dxa" w:w="110"/>
              <w:bottom w:type="dxa" w:w="70"/>
              <w:right w:type="dxa" w:w="110"/>
            </w:tcMar>
          </w:tcPr>
          <w:p>
            <w:pPr>
              <w:jc w:val="left"/>
            </w:pPr>
            <w:r>
              <w:rPr>
                <w:rFonts w:ascii="Courier New" w:cs="Courier New" w:eastAsia="Courier New" w:hAnsi="Courier New"/>
                <w:b/>
                <w:bCs/>
                <w:color w:val="1F3A6E"/>
                <w:sz w:val="19"/>
                <w:szCs w:val="19"/>
              </w:rPr>
              <w:t xml:space="preserve">0.5</w:t>
            </w:r>
          </w:p>
        </w:tc>
        <w:tc>
          <w:tcPr>
            <w:tcW w:type="dxa" w:w="1560"/>
            <w:tcBorders>
              <w:top w:val="single" w:color="CCCCCC" w:sz="1"/>
              <w:left w:val="single" w:color="CCCCCC" w:sz="1"/>
              <w:bottom w:val="single" w:color="CCCCCC" w:sz="1"/>
              <w:right w:val="single" w:color="CCCCCC" w:sz="1"/>
            </w:tcBorders>
            <w:shd w:fill="FFFFFF" w:val="clear"/>
            <w:tcMar>
              <w:top w:type="dxa" w:w="70"/>
              <w:left w:type="dxa" w:w="110"/>
              <w:bottom w:type="dxa" w:w="70"/>
              <w:right w:type="dxa" w:w="110"/>
            </w:tcMar>
          </w:tcPr>
          <w:p>
            <w:pPr>
              <w:jc w:val="center"/>
            </w:pPr>
            <w:r>
              <w:rPr>
                <w:rFonts w:ascii="Courier New" w:cs="Courier New" w:eastAsia="Courier New" w:hAnsi="Courier New"/>
                <w:b w:val="false"/>
                <w:bCs w:val="false"/>
                <w:color w:val="1A1A2E"/>
                <w:sz w:val="19"/>
                <w:szCs w:val="19"/>
              </w:rPr>
              <w:t xml:space="preserve">0.50</w:t>
            </w:r>
          </w:p>
        </w:tc>
        <w:tc>
          <w:tcPr>
            <w:tcW w:type="dxa" w:w="1560"/>
            <w:tcBorders>
              <w:top w:val="single" w:color="CCCCCC" w:sz="1"/>
              <w:left w:val="single" w:color="CCCCCC" w:sz="1"/>
              <w:bottom w:val="single" w:color="CCCCCC" w:sz="1"/>
              <w:right w:val="single" w:color="CCCCCC" w:sz="1"/>
            </w:tcBorders>
            <w:shd w:fill="FFFFFF" w:val="clear"/>
            <w:tcMar>
              <w:top w:type="dxa" w:w="70"/>
              <w:left w:type="dxa" w:w="110"/>
              <w:bottom w:type="dxa" w:w="70"/>
              <w:right w:type="dxa" w:w="110"/>
            </w:tcMar>
          </w:tcPr>
          <w:p>
            <w:pPr>
              <w:jc w:val="center"/>
            </w:pPr>
            <w:r>
              <w:rPr>
                <w:rFonts w:ascii="Courier New" w:cs="Courier New" w:eastAsia="Courier New" w:hAnsi="Courier New"/>
                <w:b w:val="false"/>
                <w:bCs w:val="false"/>
                <w:color w:val="1A1A2E"/>
                <w:sz w:val="19"/>
                <w:szCs w:val="19"/>
              </w:rPr>
              <w:t xml:space="preserve">0.30</w:t>
            </w:r>
          </w:p>
        </w:tc>
        <w:tc>
          <w:tcPr>
            <w:tcW w:type="dxa" w:w="1560"/>
            <w:tcBorders>
              <w:top w:val="single" w:color="CCCCCC" w:sz="1"/>
              <w:left w:val="single" w:color="CCCCCC" w:sz="1"/>
              <w:bottom w:val="single" w:color="CCCCCC" w:sz="1"/>
              <w:right w:val="single" w:color="CCCCCC" w:sz="1"/>
            </w:tcBorders>
            <w:shd w:fill="FFFFFF" w:val="clear"/>
            <w:tcMar>
              <w:top w:type="dxa" w:w="70"/>
              <w:left w:type="dxa" w:w="110"/>
              <w:bottom w:type="dxa" w:w="70"/>
              <w:right w:type="dxa" w:w="110"/>
            </w:tcMar>
          </w:tcPr>
          <w:p>
            <w:pPr>
              <w:jc w:val="center"/>
            </w:pPr>
            <w:r>
              <w:rPr>
                <w:rFonts w:ascii="Courier New" w:cs="Courier New" w:eastAsia="Courier New" w:hAnsi="Courier New"/>
                <w:b w:val="false"/>
                <w:bCs w:val="false"/>
                <w:color w:val="1A1A2E"/>
                <w:sz w:val="19"/>
                <w:szCs w:val="19"/>
              </w:rPr>
              <w:t xml:space="preserve">0.80</w:t>
            </w:r>
          </w:p>
        </w:tc>
        <w:tc>
          <w:tcPr>
            <w:tcW w:type="dxa" w:w="1560"/>
            <w:tcBorders>
              <w:top w:val="single" w:color="CCCCCC" w:sz="1"/>
              <w:left w:val="single" w:color="CCCCCC" w:sz="1"/>
              <w:bottom w:val="single" w:color="CCCCCC" w:sz="1"/>
              <w:right w:val="single" w:color="CCCCCC" w:sz="1"/>
            </w:tcBorders>
            <w:shd w:fill="FFFFFF" w:val="clear"/>
            <w:tcMar>
              <w:top w:type="dxa" w:w="70"/>
              <w:left w:type="dxa" w:w="110"/>
              <w:bottom w:type="dxa" w:w="70"/>
              <w:right w:type="dxa" w:w="110"/>
            </w:tcMar>
          </w:tcPr>
          <w:p>
            <w:pPr>
              <w:jc w:val="center"/>
            </w:pPr>
            <w:r>
              <w:rPr>
                <w:rFonts w:ascii="Courier New" w:cs="Courier New" w:eastAsia="Courier New" w:hAnsi="Courier New"/>
                <w:b w:val="false"/>
                <w:bCs w:val="false"/>
                <w:color w:val="1A1A2E"/>
                <w:sz w:val="19"/>
                <w:szCs w:val="19"/>
              </w:rPr>
              <w:t xml:space="preserve">0.32</w:t>
            </w:r>
          </w:p>
        </w:tc>
        <w:tc>
          <w:tcPr>
            <w:tcW w:type="dxa" w:w="1560"/>
            <w:tcBorders>
              <w:top w:val="single" w:color="CCCCCC" w:sz="1"/>
              <w:left w:val="single" w:color="CCCCCC" w:sz="1"/>
              <w:bottom w:val="single" w:color="CCCCCC" w:sz="1"/>
              <w:right w:val="single" w:color="CCCCCC" w:sz="1"/>
            </w:tcBorders>
            <w:shd w:fill="FFFFFF" w:val="clear"/>
            <w:tcMar>
              <w:top w:type="dxa" w:w="70"/>
              <w:left w:type="dxa" w:w="110"/>
              <w:bottom w:type="dxa" w:w="70"/>
              <w:right w:type="dxa" w:w="110"/>
            </w:tcMar>
          </w:tcPr>
          <w:p>
            <w:pPr>
              <w:jc w:val="center"/>
            </w:pPr>
            <w:r>
              <w:rPr>
                <w:rFonts w:ascii="Courier New" w:cs="Courier New" w:eastAsia="Courier New" w:hAnsi="Courier New"/>
                <w:b w:val="false"/>
                <w:bCs w:val="false"/>
                <w:color w:val="1A1A2E"/>
                <w:sz w:val="19"/>
                <w:szCs w:val="19"/>
              </w:rPr>
              <w:t xml:space="preserve">Below gate</w:t>
            </w:r>
          </w:p>
        </w:tc>
      </w:tr>
      <w:tr>
        <w:tc>
          <w:tcPr>
            <w:tcW w:type="dxa" w:w="1560"/>
            <w:tcBorders>
              <w:top w:val="single" w:color="CCCCCC" w:sz="1"/>
              <w:left w:val="single" w:color="CCCCCC" w:sz="1"/>
              <w:bottom w:val="single" w:color="CCCCCC" w:sz="1"/>
              <w:right w:val="single" w:color="CCCCCC" w:sz="1"/>
            </w:tcBorders>
            <w:shd w:fill="EEF3FA" w:val="clear"/>
            <w:tcMar>
              <w:top w:type="dxa" w:w="70"/>
              <w:left w:type="dxa" w:w="110"/>
              <w:bottom w:type="dxa" w:w="70"/>
              <w:right w:type="dxa" w:w="110"/>
            </w:tcMar>
          </w:tcPr>
          <w:p>
            <w:pPr>
              <w:jc w:val="left"/>
            </w:pPr>
            <w:r>
              <w:rPr>
                <w:rFonts w:ascii="Courier New" w:cs="Courier New" w:eastAsia="Courier New" w:hAnsi="Courier New"/>
                <w:b/>
                <w:bCs/>
                <w:color w:val="1F3A6E"/>
                <w:sz w:val="19"/>
                <w:szCs w:val="19"/>
              </w:rPr>
              <w:t xml:space="preserve">1.0</w:t>
            </w:r>
          </w:p>
        </w:tc>
        <w:tc>
          <w:tcPr>
            <w:tcW w:type="dxa" w:w="1560"/>
            <w:tcBorders>
              <w:top w:val="single" w:color="CCCCCC" w:sz="1"/>
              <w:left w:val="single" w:color="CCCCCC" w:sz="1"/>
              <w:bottom w:val="single" w:color="CCCCCC" w:sz="1"/>
              <w:right w:val="single" w:color="CCCCCC" w:sz="1"/>
            </w:tcBorders>
            <w:shd w:fill="EEF3FA" w:val="clear"/>
            <w:tcMar>
              <w:top w:type="dxa" w:w="70"/>
              <w:left w:type="dxa" w:w="110"/>
              <w:bottom w:type="dxa" w:w="70"/>
              <w:right w:type="dxa" w:w="110"/>
            </w:tcMar>
          </w:tcPr>
          <w:p>
            <w:pPr>
              <w:jc w:val="center"/>
            </w:pPr>
            <w:r>
              <w:rPr>
                <w:rFonts w:ascii="Courier New" w:cs="Courier New" w:eastAsia="Courier New" w:hAnsi="Courier New"/>
                <w:b w:val="false"/>
                <w:bCs w:val="false"/>
                <w:color w:val="1A1A2E"/>
                <w:sz w:val="19"/>
                <w:szCs w:val="19"/>
              </w:rPr>
              <w:t xml:space="preserve">0.50</w:t>
            </w:r>
          </w:p>
        </w:tc>
        <w:tc>
          <w:tcPr>
            <w:tcW w:type="dxa" w:w="1560"/>
            <w:tcBorders>
              <w:top w:val="single" w:color="CCCCCC" w:sz="1"/>
              <w:left w:val="single" w:color="CCCCCC" w:sz="1"/>
              <w:bottom w:val="single" w:color="CCCCCC" w:sz="1"/>
              <w:right w:val="single" w:color="CCCCCC" w:sz="1"/>
            </w:tcBorders>
            <w:shd w:fill="EEF3FA" w:val="clear"/>
            <w:tcMar>
              <w:top w:type="dxa" w:w="70"/>
              <w:left w:type="dxa" w:w="110"/>
              <w:bottom w:type="dxa" w:w="70"/>
              <w:right w:type="dxa" w:w="110"/>
            </w:tcMar>
          </w:tcPr>
          <w:p>
            <w:pPr>
              <w:jc w:val="center"/>
            </w:pPr>
            <w:r>
              <w:rPr>
                <w:rFonts w:ascii="Courier New" w:cs="Courier New" w:eastAsia="Courier New" w:hAnsi="Courier New"/>
                <w:b w:val="false"/>
                <w:bCs w:val="false"/>
                <w:color w:val="1A1A2E"/>
                <w:sz w:val="19"/>
                <w:szCs w:val="19"/>
              </w:rPr>
              <w:t xml:space="preserve">0.60</w:t>
            </w:r>
          </w:p>
        </w:tc>
        <w:tc>
          <w:tcPr>
            <w:tcW w:type="dxa" w:w="1560"/>
            <w:tcBorders>
              <w:top w:val="single" w:color="CCCCCC" w:sz="1"/>
              <w:left w:val="single" w:color="CCCCCC" w:sz="1"/>
              <w:bottom w:val="single" w:color="CCCCCC" w:sz="1"/>
              <w:right w:val="single" w:color="CCCCCC" w:sz="1"/>
            </w:tcBorders>
            <w:shd w:fill="EEF3FA" w:val="clear"/>
            <w:tcMar>
              <w:top w:type="dxa" w:w="70"/>
              <w:left w:type="dxa" w:w="110"/>
              <w:bottom w:type="dxa" w:w="70"/>
              <w:right w:type="dxa" w:w="110"/>
            </w:tcMar>
          </w:tcPr>
          <w:p>
            <w:pPr>
              <w:jc w:val="center"/>
            </w:pPr>
            <w:r>
              <w:rPr>
                <w:rFonts w:ascii="Courier New" w:cs="Courier New" w:eastAsia="Courier New" w:hAnsi="Courier New"/>
                <w:b w:val="false"/>
                <w:bCs w:val="false"/>
                <w:color w:val="1A1A2E"/>
                <w:sz w:val="19"/>
                <w:szCs w:val="19"/>
              </w:rPr>
              <w:t xml:space="preserve">1.10</w:t>
            </w:r>
          </w:p>
        </w:tc>
        <w:tc>
          <w:tcPr>
            <w:tcW w:type="dxa" w:w="1560"/>
            <w:tcBorders>
              <w:top w:val="single" w:color="CCCCCC" w:sz="1"/>
              <w:left w:val="single" w:color="CCCCCC" w:sz="1"/>
              <w:bottom w:val="single" w:color="CCCCCC" w:sz="1"/>
              <w:right w:val="single" w:color="CCCCCC" w:sz="1"/>
            </w:tcBorders>
            <w:shd w:fill="EEF3FA" w:val="clear"/>
            <w:tcMar>
              <w:top w:type="dxa" w:w="70"/>
              <w:left w:type="dxa" w:w="110"/>
              <w:bottom w:type="dxa" w:w="70"/>
              <w:right w:type="dxa" w:w="110"/>
            </w:tcMar>
          </w:tcPr>
          <w:p>
            <w:pPr>
              <w:jc w:val="center"/>
            </w:pPr>
            <w:r>
              <w:rPr>
                <w:rFonts w:ascii="Courier New" w:cs="Courier New" w:eastAsia="Courier New" w:hAnsi="Courier New"/>
                <w:b w:val="false"/>
                <w:bCs w:val="false"/>
                <w:color w:val="1A1A2E"/>
                <w:sz w:val="19"/>
                <w:szCs w:val="19"/>
              </w:rPr>
              <w:t xml:space="preserve">0.44</w:t>
            </w:r>
          </w:p>
        </w:tc>
        <w:tc>
          <w:tcPr>
            <w:tcW w:type="dxa" w:w="1560"/>
            <w:tcBorders>
              <w:top w:val="single" w:color="CCCCCC" w:sz="1"/>
              <w:left w:val="single" w:color="CCCCCC" w:sz="1"/>
              <w:bottom w:val="single" w:color="CCCCCC" w:sz="1"/>
              <w:right w:val="single" w:color="CCCCCC" w:sz="1"/>
            </w:tcBorders>
            <w:shd w:fill="EEF3FA" w:val="clear"/>
            <w:tcMar>
              <w:top w:type="dxa" w:w="70"/>
              <w:left w:type="dxa" w:w="110"/>
              <w:bottom w:type="dxa" w:w="70"/>
              <w:right w:type="dxa" w:w="110"/>
            </w:tcMar>
          </w:tcPr>
          <w:p>
            <w:pPr>
              <w:jc w:val="center"/>
            </w:pPr>
            <w:r>
              <w:rPr>
                <w:rFonts w:ascii="Courier New" w:cs="Courier New" w:eastAsia="Courier New" w:hAnsi="Courier New"/>
                <w:b w:val="false"/>
                <w:bCs w:val="false"/>
                <w:color w:val="1A1A2E"/>
                <w:sz w:val="19"/>
                <w:szCs w:val="19"/>
              </w:rPr>
              <w:t xml:space="preserve">Low trust</w:t>
            </w:r>
          </w:p>
        </w:tc>
      </w:tr>
      <w:tr>
        <w:tc>
          <w:tcPr>
            <w:tcW w:type="dxa" w:w="1560"/>
            <w:tcBorders>
              <w:top w:val="single" w:color="CCCCCC" w:sz="1"/>
              <w:left w:val="single" w:color="CCCCCC" w:sz="1"/>
              <w:bottom w:val="single" w:color="CCCCCC" w:sz="1"/>
              <w:right w:val="single" w:color="CCCCCC" w:sz="1"/>
            </w:tcBorders>
            <w:shd w:fill="FFFFFF" w:val="clear"/>
            <w:tcMar>
              <w:top w:type="dxa" w:w="70"/>
              <w:left w:type="dxa" w:w="110"/>
              <w:bottom w:type="dxa" w:w="70"/>
              <w:right w:type="dxa" w:w="110"/>
            </w:tcMar>
          </w:tcPr>
          <w:p>
            <w:pPr>
              <w:jc w:val="left"/>
            </w:pPr>
            <w:r>
              <w:rPr>
                <w:rFonts w:ascii="Courier New" w:cs="Courier New" w:eastAsia="Courier New" w:hAnsi="Courier New"/>
                <w:b/>
                <w:bCs/>
                <w:color w:val="1F3A6E"/>
                <w:sz w:val="19"/>
                <w:szCs w:val="19"/>
              </w:rPr>
              <w:t xml:space="preserve">2.0</w:t>
            </w:r>
          </w:p>
        </w:tc>
        <w:tc>
          <w:tcPr>
            <w:tcW w:type="dxa" w:w="1560"/>
            <w:tcBorders>
              <w:top w:val="single" w:color="CCCCCC" w:sz="1"/>
              <w:left w:val="single" w:color="CCCCCC" w:sz="1"/>
              <w:bottom w:val="single" w:color="CCCCCC" w:sz="1"/>
              <w:right w:val="single" w:color="CCCCCC" w:sz="1"/>
            </w:tcBorders>
            <w:shd w:fill="FFFFFF" w:val="clear"/>
            <w:tcMar>
              <w:top w:type="dxa" w:w="70"/>
              <w:left w:type="dxa" w:w="110"/>
              <w:bottom w:type="dxa" w:w="70"/>
              <w:right w:type="dxa" w:w="110"/>
            </w:tcMar>
          </w:tcPr>
          <w:p>
            <w:pPr>
              <w:jc w:val="center"/>
            </w:pPr>
            <w:r>
              <w:rPr>
                <w:rFonts w:ascii="Courier New" w:cs="Courier New" w:eastAsia="Courier New" w:hAnsi="Courier New"/>
                <w:b w:val="false"/>
                <w:bCs w:val="false"/>
                <w:color w:val="1A1A2E"/>
                <w:sz w:val="19"/>
                <w:szCs w:val="19"/>
              </w:rPr>
              <w:t xml:space="preserve">0.50</w:t>
            </w:r>
          </w:p>
        </w:tc>
        <w:tc>
          <w:tcPr>
            <w:tcW w:type="dxa" w:w="1560"/>
            <w:tcBorders>
              <w:top w:val="single" w:color="CCCCCC" w:sz="1"/>
              <w:left w:val="single" w:color="CCCCCC" w:sz="1"/>
              <w:bottom w:val="single" w:color="CCCCCC" w:sz="1"/>
              <w:right w:val="single" w:color="CCCCCC" w:sz="1"/>
            </w:tcBorders>
            <w:shd w:fill="FFFFFF" w:val="clear"/>
            <w:tcMar>
              <w:top w:type="dxa" w:w="70"/>
              <w:left w:type="dxa" w:w="110"/>
              <w:bottom w:type="dxa" w:w="70"/>
              <w:right w:type="dxa" w:w="110"/>
            </w:tcMar>
          </w:tcPr>
          <w:p>
            <w:pPr>
              <w:jc w:val="center"/>
            </w:pPr>
            <w:r>
              <w:rPr>
                <w:rFonts w:ascii="Courier New" w:cs="Courier New" w:eastAsia="Courier New" w:hAnsi="Courier New"/>
                <w:b w:val="false"/>
                <w:bCs w:val="false"/>
                <w:color w:val="1A1A2E"/>
                <w:sz w:val="19"/>
                <w:szCs w:val="19"/>
              </w:rPr>
              <w:t xml:space="preserve">1.20</w:t>
            </w:r>
          </w:p>
        </w:tc>
        <w:tc>
          <w:tcPr>
            <w:tcW w:type="dxa" w:w="1560"/>
            <w:tcBorders>
              <w:top w:val="single" w:color="CCCCCC" w:sz="1"/>
              <w:left w:val="single" w:color="CCCCCC" w:sz="1"/>
              <w:bottom w:val="single" w:color="CCCCCC" w:sz="1"/>
              <w:right w:val="single" w:color="CCCCCC" w:sz="1"/>
            </w:tcBorders>
            <w:shd w:fill="FFFFFF" w:val="clear"/>
            <w:tcMar>
              <w:top w:type="dxa" w:w="70"/>
              <w:left w:type="dxa" w:w="110"/>
              <w:bottom w:type="dxa" w:w="70"/>
              <w:right w:type="dxa" w:w="110"/>
            </w:tcMar>
          </w:tcPr>
          <w:p>
            <w:pPr>
              <w:jc w:val="center"/>
            </w:pPr>
            <w:r>
              <w:rPr>
                <w:rFonts w:ascii="Courier New" w:cs="Courier New" w:eastAsia="Courier New" w:hAnsi="Courier New"/>
                <w:b w:val="false"/>
                <w:bCs w:val="false"/>
                <w:color w:val="1A1A2E"/>
                <w:sz w:val="19"/>
                <w:szCs w:val="19"/>
              </w:rPr>
              <w:t xml:space="preserve">1.70</w:t>
            </w:r>
          </w:p>
        </w:tc>
        <w:tc>
          <w:tcPr>
            <w:tcW w:type="dxa" w:w="1560"/>
            <w:tcBorders>
              <w:top w:val="single" w:color="CCCCCC" w:sz="1"/>
              <w:left w:val="single" w:color="CCCCCC" w:sz="1"/>
              <w:bottom w:val="single" w:color="CCCCCC" w:sz="1"/>
              <w:right w:val="single" w:color="CCCCCC" w:sz="1"/>
            </w:tcBorders>
            <w:shd w:fill="FFFFFF" w:val="clear"/>
            <w:tcMar>
              <w:top w:type="dxa" w:w="70"/>
              <w:left w:type="dxa" w:w="110"/>
              <w:bottom w:type="dxa" w:w="70"/>
              <w:right w:type="dxa" w:w="110"/>
            </w:tcMar>
          </w:tcPr>
          <w:p>
            <w:pPr>
              <w:jc w:val="center"/>
            </w:pPr>
            <w:r>
              <w:rPr>
                <w:rFonts w:ascii="Courier New" w:cs="Courier New" w:eastAsia="Courier New" w:hAnsi="Courier New"/>
                <w:b w:val="false"/>
                <w:bCs w:val="false"/>
                <w:color w:val="1A1A2E"/>
                <w:sz w:val="19"/>
                <w:szCs w:val="19"/>
              </w:rPr>
              <w:t xml:space="preserve">0.68</w:t>
            </w:r>
          </w:p>
        </w:tc>
        <w:tc>
          <w:tcPr>
            <w:tcW w:type="dxa" w:w="1560"/>
            <w:tcBorders>
              <w:top w:val="single" w:color="CCCCCC" w:sz="1"/>
              <w:left w:val="single" w:color="CCCCCC" w:sz="1"/>
              <w:bottom w:val="single" w:color="CCCCCC" w:sz="1"/>
              <w:right w:val="single" w:color="CCCCCC" w:sz="1"/>
            </w:tcBorders>
            <w:shd w:fill="FFFFFF" w:val="clear"/>
            <w:tcMar>
              <w:top w:type="dxa" w:w="70"/>
              <w:left w:type="dxa" w:w="110"/>
              <w:bottom w:type="dxa" w:w="70"/>
              <w:right w:type="dxa" w:w="110"/>
            </w:tcMar>
          </w:tcPr>
          <w:p>
            <w:pPr>
              <w:jc w:val="center"/>
            </w:pPr>
            <w:r>
              <w:rPr>
                <w:rFonts w:ascii="Courier New" w:cs="Courier New" w:eastAsia="Courier New" w:hAnsi="Courier New"/>
                <w:b w:val="false"/>
                <w:bCs w:val="false"/>
                <w:color w:val="1A1A2E"/>
                <w:sz w:val="19"/>
                <w:szCs w:val="19"/>
              </w:rPr>
              <w:t xml:space="preserve">Acquiring</w:t>
            </w:r>
          </w:p>
        </w:tc>
      </w:tr>
      <w:tr>
        <w:tc>
          <w:tcPr>
            <w:tcW w:type="dxa" w:w="1560"/>
            <w:tcBorders>
              <w:top w:val="single" w:color="CCCCCC" w:sz="1"/>
              <w:left w:val="single" w:color="CCCCCC" w:sz="1"/>
              <w:bottom w:val="single" w:color="CCCCCC" w:sz="1"/>
              <w:right w:val="single" w:color="CCCCCC" w:sz="1"/>
            </w:tcBorders>
            <w:shd w:fill="EEF3FA" w:val="clear"/>
            <w:tcMar>
              <w:top w:type="dxa" w:w="70"/>
              <w:left w:type="dxa" w:w="110"/>
              <w:bottom w:type="dxa" w:w="70"/>
              <w:right w:type="dxa" w:w="110"/>
            </w:tcMar>
          </w:tcPr>
          <w:p>
            <w:pPr>
              <w:jc w:val="left"/>
            </w:pPr>
            <w:r>
              <w:rPr>
                <w:rFonts w:ascii="Courier New" w:cs="Courier New" w:eastAsia="Courier New" w:hAnsi="Courier New"/>
                <w:b/>
                <w:bCs/>
                <w:color w:val="1F3A6E"/>
                <w:sz w:val="19"/>
                <w:szCs w:val="19"/>
              </w:rPr>
              <w:t xml:space="preserve">2.9</w:t>
            </w:r>
          </w:p>
        </w:tc>
        <w:tc>
          <w:tcPr>
            <w:tcW w:type="dxa" w:w="1560"/>
            <w:tcBorders>
              <w:top w:val="single" w:color="CCCCCC" w:sz="1"/>
              <w:left w:val="single" w:color="CCCCCC" w:sz="1"/>
              <w:bottom w:val="single" w:color="CCCCCC" w:sz="1"/>
              <w:right w:val="single" w:color="CCCCCC" w:sz="1"/>
            </w:tcBorders>
            <w:shd w:fill="EEF3FA" w:val="clear"/>
            <w:tcMar>
              <w:top w:type="dxa" w:w="70"/>
              <w:left w:type="dxa" w:w="110"/>
              <w:bottom w:type="dxa" w:w="70"/>
              <w:right w:type="dxa" w:w="110"/>
            </w:tcMar>
          </w:tcPr>
          <w:p>
            <w:pPr>
              <w:jc w:val="center"/>
            </w:pPr>
            <w:r>
              <w:rPr>
                <w:rFonts w:ascii="Courier New" w:cs="Courier New" w:eastAsia="Courier New" w:hAnsi="Courier New"/>
                <w:b w:val="false"/>
                <w:bCs w:val="false"/>
                <w:color w:val="1A1A2E"/>
                <w:sz w:val="19"/>
                <w:szCs w:val="19"/>
              </w:rPr>
              <w:t xml:space="preserve">0.85</w:t>
            </w:r>
          </w:p>
        </w:tc>
        <w:tc>
          <w:tcPr>
            <w:tcW w:type="dxa" w:w="1560"/>
            <w:tcBorders>
              <w:top w:val="single" w:color="CCCCCC" w:sz="1"/>
              <w:left w:val="single" w:color="CCCCCC" w:sz="1"/>
              <w:bottom w:val="single" w:color="CCCCCC" w:sz="1"/>
              <w:right w:val="single" w:color="CCCCCC" w:sz="1"/>
            </w:tcBorders>
            <w:shd w:fill="EEF3FA" w:val="clear"/>
            <w:tcMar>
              <w:top w:type="dxa" w:w="70"/>
              <w:left w:type="dxa" w:w="110"/>
              <w:bottom w:type="dxa" w:w="70"/>
              <w:right w:type="dxa" w:w="110"/>
            </w:tcMar>
          </w:tcPr>
          <w:p>
            <w:pPr>
              <w:jc w:val="center"/>
            </w:pPr>
            <w:r>
              <w:rPr>
                <w:rFonts w:ascii="Courier New" w:cs="Courier New" w:eastAsia="Courier New" w:hAnsi="Courier New"/>
                <w:b w:val="false"/>
                <w:bCs w:val="false"/>
                <w:color w:val="1A1A2E"/>
                <w:sz w:val="19"/>
                <w:szCs w:val="19"/>
              </w:rPr>
              <w:t xml:space="preserve">1.74</w:t>
            </w:r>
          </w:p>
        </w:tc>
        <w:tc>
          <w:tcPr>
            <w:tcW w:type="dxa" w:w="1560"/>
            <w:tcBorders>
              <w:top w:val="single" w:color="CCCCCC" w:sz="1"/>
              <w:left w:val="single" w:color="CCCCCC" w:sz="1"/>
              <w:bottom w:val="single" w:color="CCCCCC" w:sz="1"/>
              <w:right w:val="single" w:color="CCCCCC" w:sz="1"/>
            </w:tcBorders>
            <w:shd w:fill="EEF3FA" w:val="clear"/>
            <w:tcMar>
              <w:top w:type="dxa" w:w="70"/>
              <w:left w:type="dxa" w:w="110"/>
              <w:bottom w:type="dxa" w:w="70"/>
              <w:right w:type="dxa" w:w="110"/>
            </w:tcMar>
          </w:tcPr>
          <w:p>
            <w:pPr>
              <w:jc w:val="center"/>
            </w:pPr>
            <w:r>
              <w:rPr>
                <w:rFonts w:ascii="Courier New" w:cs="Courier New" w:eastAsia="Courier New" w:hAnsi="Courier New"/>
                <w:b w:val="false"/>
                <w:bCs w:val="false"/>
                <w:color w:val="1A1A2E"/>
                <w:sz w:val="19"/>
                <w:szCs w:val="19"/>
              </w:rPr>
              <w:t xml:space="preserve">2.59</w:t>
            </w:r>
          </w:p>
        </w:tc>
        <w:tc>
          <w:tcPr>
            <w:tcW w:type="dxa" w:w="1560"/>
            <w:tcBorders>
              <w:top w:val="single" w:color="CCCCCC" w:sz="1"/>
              <w:left w:val="single" w:color="CCCCCC" w:sz="1"/>
              <w:bottom w:val="single" w:color="CCCCCC" w:sz="1"/>
              <w:right w:val="single" w:color="CCCCCC" w:sz="1"/>
            </w:tcBorders>
            <w:shd w:fill="EEF3FA" w:val="clear"/>
            <w:tcMar>
              <w:top w:type="dxa" w:w="70"/>
              <w:left w:type="dxa" w:w="110"/>
              <w:bottom w:type="dxa" w:w="70"/>
              <w:right w:type="dxa" w:w="110"/>
            </w:tcMar>
          </w:tcPr>
          <w:p>
            <w:pPr>
              <w:jc w:val="center"/>
            </w:pPr>
            <w:r>
              <w:rPr>
                <w:rFonts w:ascii="Courier New" w:cs="Courier New" w:eastAsia="Courier New" w:hAnsi="Courier New"/>
                <w:b w:val="false"/>
                <w:bCs w:val="false"/>
                <w:color w:val="1A1A2E"/>
                <w:sz w:val="19"/>
                <w:szCs w:val="19"/>
              </w:rPr>
              <w:t xml:space="preserve">1.04</w:t>
            </w:r>
          </w:p>
        </w:tc>
        <w:tc>
          <w:tcPr>
            <w:tcW w:type="dxa" w:w="1560"/>
            <w:tcBorders>
              <w:top w:val="single" w:color="CCCCCC" w:sz="1"/>
              <w:left w:val="single" w:color="CCCCCC" w:sz="1"/>
              <w:bottom w:val="single" w:color="CCCCCC" w:sz="1"/>
              <w:right w:val="single" w:color="CCCCCC" w:sz="1"/>
            </w:tcBorders>
            <w:shd w:fill="EEF3FA" w:val="clear"/>
            <w:tcMar>
              <w:top w:type="dxa" w:w="70"/>
              <w:left w:type="dxa" w:w="110"/>
              <w:bottom w:type="dxa" w:w="70"/>
              <w:right w:type="dxa" w:w="110"/>
            </w:tcMar>
          </w:tcPr>
          <w:p>
            <w:pPr>
              <w:jc w:val="center"/>
            </w:pPr>
            <w:r>
              <w:rPr>
                <w:rFonts w:ascii="Courier New" w:cs="Courier New" w:eastAsia="Courier New" w:hAnsi="Courier New"/>
                <w:b w:val="false"/>
                <w:bCs w:val="false"/>
                <w:color w:val="1A1A2E"/>
                <w:sz w:val="19"/>
                <w:szCs w:val="19"/>
              </w:rPr>
              <w:t xml:space="preserve">← Step-function jump at 2.9</w:t>
            </w:r>
          </w:p>
        </w:tc>
      </w:tr>
      <w:tr>
        <w:tc>
          <w:tcPr>
            <w:tcW w:type="dxa" w:w="1560"/>
            <w:tcBorders>
              <w:top w:val="single" w:color="CCCCCC" w:sz="1"/>
              <w:left w:val="single" w:color="CCCCCC" w:sz="1"/>
              <w:bottom w:val="single" w:color="CCCCCC" w:sz="1"/>
              <w:right w:val="single" w:color="CCCCCC" w:sz="1"/>
            </w:tcBorders>
            <w:shd w:fill="FFFFFF" w:val="clear"/>
            <w:tcMar>
              <w:top w:type="dxa" w:w="70"/>
              <w:left w:type="dxa" w:w="110"/>
              <w:bottom w:type="dxa" w:w="70"/>
              <w:right w:type="dxa" w:w="110"/>
            </w:tcMar>
          </w:tcPr>
          <w:p>
            <w:pPr>
              <w:jc w:val="left"/>
            </w:pPr>
            <w:r>
              <w:rPr>
                <w:rFonts w:ascii="Courier New" w:cs="Courier New" w:eastAsia="Courier New" w:hAnsi="Courier New"/>
                <w:b/>
                <w:bCs/>
                <w:color w:val="1F3A6E"/>
                <w:sz w:val="19"/>
                <w:szCs w:val="19"/>
              </w:rPr>
              <w:t xml:space="preserve">3.5</w:t>
            </w:r>
          </w:p>
        </w:tc>
        <w:tc>
          <w:tcPr>
            <w:tcW w:type="dxa" w:w="1560"/>
            <w:tcBorders>
              <w:top w:val="single" w:color="CCCCCC" w:sz="1"/>
              <w:left w:val="single" w:color="CCCCCC" w:sz="1"/>
              <w:bottom w:val="single" w:color="CCCCCC" w:sz="1"/>
              <w:right w:val="single" w:color="CCCCCC" w:sz="1"/>
            </w:tcBorders>
            <w:shd w:fill="FFFFFF" w:val="clear"/>
            <w:tcMar>
              <w:top w:type="dxa" w:w="70"/>
              <w:left w:type="dxa" w:w="110"/>
              <w:bottom w:type="dxa" w:w="70"/>
              <w:right w:type="dxa" w:w="110"/>
            </w:tcMar>
          </w:tcPr>
          <w:p>
            <w:pPr>
              <w:jc w:val="center"/>
            </w:pPr>
            <w:r>
              <w:rPr>
                <w:rFonts w:ascii="Courier New" w:cs="Courier New" w:eastAsia="Courier New" w:hAnsi="Courier New"/>
                <w:b w:val="false"/>
                <w:bCs w:val="false"/>
                <w:color w:val="1A1A2E"/>
                <w:sz w:val="19"/>
                <w:szCs w:val="19"/>
              </w:rPr>
              <w:t xml:space="preserve">0.85</w:t>
            </w:r>
          </w:p>
        </w:tc>
        <w:tc>
          <w:tcPr>
            <w:tcW w:type="dxa" w:w="1560"/>
            <w:tcBorders>
              <w:top w:val="single" w:color="CCCCCC" w:sz="1"/>
              <w:left w:val="single" w:color="CCCCCC" w:sz="1"/>
              <w:bottom w:val="single" w:color="CCCCCC" w:sz="1"/>
              <w:right w:val="single" w:color="CCCCCC" w:sz="1"/>
            </w:tcBorders>
            <w:shd w:fill="FFFFFF" w:val="clear"/>
            <w:tcMar>
              <w:top w:type="dxa" w:w="70"/>
              <w:left w:type="dxa" w:w="110"/>
              <w:bottom w:type="dxa" w:w="70"/>
              <w:right w:type="dxa" w:w="110"/>
            </w:tcMar>
          </w:tcPr>
          <w:p>
            <w:pPr>
              <w:jc w:val="center"/>
            </w:pPr>
            <w:r>
              <w:rPr>
                <w:rFonts w:ascii="Courier New" w:cs="Courier New" w:eastAsia="Courier New" w:hAnsi="Courier New"/>
                <w:b w:val="false"/>
                <w:bCs w:val="false"/>
                <w:color w:val="1A1A2E"/>
                <w:sz w:val="19"/>
                <w:szCs w:val="19"/>
              </w:rPr>
              <w:t xml:space="preserve">2.10</w:t>
            </w:r>
          </w:p>
        </w:tc>
        <w:tc>
          <w:tcPr>
            <w:tcW w:type="dxa" w:w="1560"/>
            <w:tcBorders>
              <w:top w:val="single" w:color="CCCCCC" w:sz="1"/>
              <w:left w:val="single" w:color="CCCCCC" w:sz="1"/>
              <w:bottom w:val="single" w:color="CCCCCC" w:sz="1"/>
              <w:right w:val="single" w:color="CCCCCC" w:sz="1"/>
            </w:tcBorders>
            <w:shd w:fill="FFFFFF" w:val="clear"/>
            <w:tcMar>
              <w:top w:type="dxa" w:w="70"/>
              <w:left w:type="dxa" w:w="110"/>
              <w:bottom w:type="dxa" w:w="70"/>
              <w:right w:type="dxa" w:w="110"/>
            </w:tcMar>
          </w:tcPr>
          <w:p>
            <w:pPr>
              <w:jc w:val="center"/>
            </w:pPr>
            <w:r>
              <w:rPr>
                <w:rFonts w:ascii="Courier New" w:cs="Courier New" w:eastAsia="Courier New" w:hAnsi="Courier New"/>
                <w:b w:val="false"/>
                <w:bCs w:val="false"/>
                <w:color w:val="1A1A2E"/>
                <w:sz w:val="19"/>
                <w:szCs w:val="19"/>
              </w:rPr>
              <w:t xml:space="preserve">2.95</w:t>
            </w:r>
          </w:p>
        </w:tc>
        <w:tc>
          <w:tcPr>
            <w:tcW w:type="dxa" w:w="1560"/>
            <w:tcBorders>
              <w:top w:val="single" w:color="CCCCCC" w:sz="1"/>
              <w:left w:val="single" w:color="CCCCCC" w:sz="1"/>
              <w:bottom w:val="single" w:color="CCCCCC" w:sz="1"/>
              <w:right w:val="single" w:color="CCCCCC" w:sz="1"/>
            </w:tcBorders>
            <w:shd w:fill="FFFFFF" w:val="clear"/>
            <w:tcMar>
              <w:top w:type="dxa" w:w="70"/>
              <w:left w:type="dxa" w:w="110"/>
              <w:bottom w:type="dxa" w:w="70"/>
              <w:right w:type="dxa" w:w="110"/>
            </w:tcMar>
          </w:tcPr>
          <w:p>
            <w:pPr>
              <w:jc w:val="center"/>
            </w:pPr>
            <w:r>
              <w:rPr>
                <w:rFonts w:ascii="Courier New" w:cs="Courier New" w:eastAsia="Courier New" w:hAnsi="Courier New"/>
                <w:b w:val="false"/>
                <w:bCs w:val="false"/>
                <w:color w:val="1A1A2E"/>
                <w:sz w:val="19"/>
                <w:szCs w:val="19"/>
              </w:rPr>
              <w:t xml:space="preserve">1.18</w:t>
            </w:r>
          </w:p>
        </w:tc>
        <w:tc>
          <w:tcPr>
            <w:tcW w:type="dxa" w:w="1560"/>
            <w:tcBorders>
              <w:top w:val="single" w:color="CCCCCC" w:sz="1"/>
              <w:left w:val="single" w:color="CCCCCC" w:sz="1"/>
              <w:bottom w:val="single" w:color="CCCCCC" w:sz="1"/>
              <w:right w:val="single" w:color="CCCCCC" w:sz="1"/>
            </w:tcBorders>
            <w:shd w:fill="FFFFFF" w:val="clear"/>
            <w:tcMar>
              <w:top w:type="dxa" w:w="70"/>
              <w:left w:type="dxa" w:w="110"/>
              <w:bottom w:type="dxa" w:w="70"/>
              <w:right w:type="dxa" w:w="110"/>
            </w:tcMar>
          </w:tcPr>
          <w:p>
            <w:pPr>
              <w:jc w:val="center"/>
            </w:pPr>
            <w:r>
              <w:rPr>
                <w:rFonts w:ascii="Courier New" w:cs="Courier New" w:eastAsia="Courier New" w:hAnsi="Courier New"/>
                <w:b w:val="false"/>
                <w:bCs w:val="false"/>
                <w:color w:val="1A1A2E"/>
                <w:sz w:val="19"/>
                <w:szCs w:val="19"/>
              </w:rPr>
              <w:t xml:space="preserve">Boid-immune</w:t>
            </w:r>
          </w:p>
        </w:tc>
      </w:tr>
      <w:tr>
        <w:tc>
          <w:tcPr>
            <w:tcW w:type="dxa" w:w="1560"/>
            <w:tcBorders>
              <w:top w:val="single" w:color="CCCCCC" w:sz="1"/>
              <w:left w:val="single" w:color="CCCCCC" w:sz="1"/>
              <w:bottom w:val="single" w:color="CCCCCC" w:sz="1"/>
              <w:right w:val="single" w:color="CCCCCC" w:sz="1"/>
            </w:tcBorders>
            <w:shd w:fill="EEF3FA" w:val="clear"/>
            <w:tcMar>
              <w:top w:type="dxa" w:w="70"/>
              <w:left w:type="dxa" w:w="110"/>
              <w:bottom w:type="dxa" w:w="70"/>
              <w:right w:type="dxa" w:w="110"/>
            </w:tcMar>
          </w:tcPr>
          <w:p>
            <w:pPr>
              <w:jc w:val="left"/>
            </w:pPr>
            <w:r>
              <w:rPr>
                <w:rFonts w:ascii="Courier New" w:cs="Courier New" w:eastAsia="Courier New" w:hAnsi="Courier New"/>
                <w:b/>
                <w:bCs/>
                <w:color w:val="1F3A6E"/>
                <w:sz w:val="19"/>
                <w:szCs w:val="19"/>
              </w:rPr>
              <w:t xml:space="preserve">4.0</w:t>
            </w:r>
          </w:p>
        </w:tc>
        <w:tc>
          <w:tcPr>
            <w:tcW w:type="dxa" w:w="1560"/>
            <w:tcBorders>
              <w:top w:val="single" w:color="CCCCCC" w:sz="1"/>
              <w:left w:val="single" w:color="CCCCCC" w:sz="1"/>
              <w:bottom w:val="single" w:color="CCCCCC" w:sz="1"/>
              <w:right w:val="single" w:color="CCCCCC" w:sz="1"/>
            </w:tcBorders>
            <w:shd w:fill="EEF3FA" w:val="clear"/>
            <w:tcMar>
              <w:top w:type="dxa" w:w="70"/>
              <w:left w:type="dxa" w:w="110"/>
              <w:bottom w:type="dxa" w:w="70"/>
              <w:right w:type="dxa" w:w="110"/>
            </w:tcMar>
          </w:tcPr>
          <w:p>
            <w:pPr>
              <w:jc w:val="center"/>
            </w:pPr>
            <w:r>
              <w:rPr>
                <w:rFonts w:ascii="Courier New" w:cs="Courier New" w:eastAsia="Courier New" w:hAnsi="Courier New"/>
                <w:b w:val="false"/>
                <w:bCs w:val="false"/>
                <w:color w:val="1A1A2E"/>
                <w:sz w:val="19"/>
                <w:szCs w:val="19"/>
              </w:rPr>
              <w:t xml:space="preserve">0.85</w:t>
            </w:r>
          </w:p>
        </w:tc>
        <w:tc>
          <w:tcPr>
            <w:tcW w:type="dxa" w:w="1560"/>
            <w:tcBorders>
              <w:top w:val="single" w:color="CCCCCC" w:sz="1"/>
              <w:left w:val="single" w:color="CCCCCC" w:sz="1"/>
              <w:bottom w:val="single" w:color="CCCCCC" w:sz="1"/>
              <w:right w:val="single" w:color="CCCCCC" w:sz="1"/>
            </w:tcBorders>
            <w:shd w:fill="EEF3FA" w:val="clear"/>
            <w:tcMar>
              <w:top w:type="dxa" w:w="70"/>
              <w:left w:type="dxa" w:w="110"/>
              <w:bottom w:type="dxa" w:w="70"/>
              <w:right w:type="dxa" w:w="110"/>
            </w:tcMar>
          </w:tcPr>
          <w:p>
            <w:pPr>
              <w:jc w:val="center"/>
            </w:pPr>
            <w:r>
              <w:rPr>
                <w:rFonts w:ascii="Courier New" w:cs="Courier New" w:eastAsia="Courier New" w:hAnsi="Courier New"/>
                <w:b w:val="false"/>
                <w:bCs w:val="false"/>
                <w:color w:val="1A1A2E"/>
                <w:sz w:val="19"/>
                <w:szCs w:val="19"/>
              </w:rPr>
              <w:t xml:space="preserve">2.40</w:t>
            </w:r>
          </w:p>
        </w:tc>
        <w:tc>
          <w:tcPr>
            <w:tcW w:type="dxa" w:w="1560"/>
            <w:tcBorders>
              <w:top w:val="single" w:color="CCCCCC" w:sz="1"/>
              <w:left w:val="single" w:color="CCCCCC" w:sz="1"/>
              <w:bottom w:val="single" w:color="CCCCCC" w:sz="1"/>
              <w:right w:val="single" w:color="CCCCCC" w:sz="1"/>
            </w:tcBorders>
            <w:shd w:fill="EEF3FA" w:val="clear"/>
            <w:tcMar>
              <w:top w:type="dxa" w:w="70"/>
              <w:left w:type="dxa" w:w="110"/>
              <w:bottom w:type="dxa" w:w="70"/>
              <w:right w:type="dxa" w:w="110"/>
            </w:tcMar>
          </w:tcPr>
          <w:p>
            <w:pPr>
              <w:jc w:val="center"/>
            </w:pPr>
            <w:r>
              <w:rPr>
                <w:rFonts w:ascii="Courier New" w:cs="Courier New" w:eastAsia="Courier New" w:hAnsi="Courier New"/>
                <w:b w:val="false"/>
                <w:bCs w:val="false"/>
                <w:color w:val="1A1A2E"/>
                <w:sz w:val="19"/>
                <w:szCs w:val="19"/>
              </w:rPr>
              <w:t xml:space="preserve">3.25</w:t>
            </w:r>
          </w:p>
        </w:tc>
        <w:tc>
          <w:tcPr>
            <w:tcW w:type="dxa" w:w="1560"/>
            <w:tcBorders>
              <w:top w:val="single" w:color="CCCCCC" w:sz="1"/>
              <w:left w:val="single" w:color="CCCCCC" w:sz="1"/>
              <w:bottom w:val="single" w:color="CCCCCC" w:sz="1"/>
              <w:right w:val="single" w:color="CCCCCC" w:sz="1"/>
            </w:tcBorders>
            <w:shd w:fill="EEF3FA" w:val="clear"/>
            <w:tcMar>
              <w:top w:type="dxa" w:w="70"/>
              <w:left w:type="dxa" w:w="110"/>
              <w:bottom w:type="dxa" w:w="70"/>
              <w:right w:type="dxa" w:w="110"/>
            </w:tcMar>
          </w:tcPr>
          <w:p>
            <w:pPr>
              <w:jc w:val="center"/>
            </w:pPr>
            <w:r>
              <w:rPr>
                <w:rFonts w:ascii="Courier New" w:cs="Courier New" w:eastAsia="Courier New" w:hAnsi="Courier New"/>
                <w:b w:val="false"/>
                <w:bCs w:val="false"/>
                <w:color w:val="1A1A2E"/>
                <w:sz w:val="19"/>
                <w:szCs w:val="19"/>
              </w:rPr>
              <w:t xml:space="preserve">1.30</w:t>
            </w:r>
          </w:p>
        </w:tc>
        <w:tc>
          <w:tcPr>
            <w:tcW w:type="dxa" w:w="1560"/>
            <w:tcBorders>
              <w:top w:val="single" w:color="CCCCCC" w:sz="1"/>
              <w:left w:val="single" w:color="CCCCCC" w:sz="1"/>
              <w:bottom w:val="single" w:color="CCCCCC" w:sz="1"/>
              <w:right w:val="single" w:color="CCCCCC" w:sz="1"/>
            </w:tcBorders>
            <w:shd w:fill="EEF3FA" w:val="clear"/>
            <w:tcMar>
              <w:top w:type="dxa" w:w="70"/>
              <w:left w:type="dxa" w:w="110"/>
              <w:bottom w:type="dxa" w:w="70"/>
              <w:right w:type="dxa" w:w="110"/>
            </w:tcMar>
          </w:tcPr>
          <w:p>
            <w:pPr>
              <w:jc w:val="center"/>
            </w:pPr>
            <w:r>
              <w:rPr>
                <w:rFonts w:ascii="Courier New" w:cs="Courier New" w:eastAsia="Courier New" w:hAnsi="Courier New"/>
                <w:b w:val="false"/>
                <w:bCs w:val="false"/>
                <w:color w:val="1A1A2E"/>
                <w:sz w:val="19"/>
                <w:szCs w:val="19"/>
              </w:rPr>
              <w:t xml:space="preserve">Anchor</w:t>
            </w:r>
          </w:p>
        </w:tc>
      </w:tr>
      <w:tr>
        <w:tc>
          <w:tcPr>
            <w:tcW w:type="dxa" w:w="1560"/>
            <w:tcBorders>
              <w:top w:val="single" w:color="CCCCCC" w:sz="1"/>
              <w:left w:val="single" w:color="CCCCCC" w:sz="1"/>
              <w:bottom w:val="single" w:color="CCCCCC" w:sz="1"/>
              <w:right w:val="single" w:color="CCCCCC" w:sz="1"/>
            </w:tcBorders>
            <w:shd w:fill="FFFFFF" w:val="clear"/>
            <w:tcMar>
              <w:top w:type="dxa" w:w="70"/>
              <w:left w:type="dxa" w:w="110"/>
              <w:bottom w:type="dxa" w:w="70"/>
              <w:right w:type="dxa" w:w="110"/>
            </w:tcMar>
          </w:tcPr>
          <w:p>
            <w:pPr>
              <w:jc w:val="left"/>
            </w:pPr>
            <w:r>
              <w:rPr>
                <w:rFonts w:ascii="Courier New" w:cs="Courier New" w:eastAsia="Courier New" w:hAnsi="Courier New"/>
                <w:b/>
                <w:bCs/>
                <w:color w:val="1F3A6E"/>
                <w:sz w:val="19"/>
                <w:szCs w:val="19"/>
              </w:rPr>
              <w:t xml:space="preserve">5.0</w:t>
            </w:r>
          </w:p>
        </w:tc>
        <w:tc>
          <w:tcPr>
            <w:tcW w:type="dxa" w:w="1560"/>
            <w:tcBorders>
              <w:top w:val="single" w:color="CCCCCC" w:sz="1"/>
              <w:left w:val="single" w:color="CCCCCC" w:sz="1"/>
              <w:bottom w:val="single" w:color="CCCCCC" w:sz="1"/>
              <w:right w:val="single" w:color="CCCCCC" w:sz="1"/>
            </w:tcBorders>
            <w:shd w:fill="FFFFFF" w:val="clear"/>
            <w:tcMar>
              <w:top w:type="dxa" w:w="70"/>
              <w:left w:type="dxa" w:w="110"/>
              <w:bottom w:type="dxa" w:w="70"/>
              <w:right w:type="dxa" w:w="110"/>
            </w:tcMar>
          </w:tcPr>
          <w:p>
            <w:pPr>
              <w:jc w:val="center"/>
            </w:pPr>
            <w:r>
              <w:rPr>
                <w:rFonts w:ascii="Courier New" w:cs="Courier New" w:eastAsia="Courier New" w:hAnsi="Courier New"/>
                <w:b w:val="false"/>
                <w:bCs w:val="false"/>
                <w:color w:val="1A1A2E"/>
                <w:sz w:val="19"/>
                <w:szCs w:val="19"/>
              </w:rPr>
              <w:t xml:space="preserve">0.85</w:t>
            </w:r>
          </w:p>
        </w:tc>
        <w:tc>
          <w:tcPr>
            <w:tcW w:type="dxa" w:w="1560"/>
            <w:tcBorders>
              <w:top w:val="single" w:color="CCCCCC" w:sz="1"/>
              <w:left w:val="single" w:color="CCCCCC" w:sz="1"/>
              <w:bottom w:val="single" w:color="CCCCCC" w:sz="1"/>
              <w:right w:val="single" w:color="CCCCCC" w:sz="1"/>
            </w:tcBorders>
            <w:shd w:fill="FFFFFF" w:val="clear"/>
            <w:tcMar>
              <w:top w:type="dxa" w:w="70"/>
              <w:left w:type="dxa" w:w="110"/>
              <w:bottom w:type="dxa" w:w="70"/>
              <w:right w:type="dxa" w:w="110"/>
            </w:tcMar>
          </w:tcPr>
          <w:p>
            <w:pPr>
              <w:jc w:val="center"/>
            </w:pPr>
            <w:r>
              <w:rPr>
                <w:rFonts w:ascii="Courier New" w:cs="Courier New" w:eastAsia="Courier New" w:hAnsi="Courier New"/>
                <w:b w:val="false"/>
                <w:bCs w:val="false"/>
                <w:color w:val="1A1A2E"/>
                <w:sz w:val="19"/>
                <w:szCs w:val="19"/>
              </w:rPr>
              <w:t xml:space="preserve">3.00</w:t>
            </w:r>
          </w:p>
        </w:tc>
        <w:tc>
          <w:tcPr>
            <w:tcW w:type="dxa" w:w="1560"/>
            <w:tcBorders>
              <w:top w:val="single" w:color="CCCCCC" w:sz="1"/>
              <w:left w:val="single" w:color="CCCCCC" w:sz="1"/>
              <w:bottom w:val="single" w:color="CCCCCC" w:sz="1"/>
              <w:right w:val="single" w:color="CCCCCC" w:sz="1"/>
            </w:tcBorders>
            <w:shd w:fill="FFFFFF" w:val="clear"/>
            <w:tcMar>
              <w:top w:type="dxa" w:w="70"/>
              <w:left w:type="dxa" w:w="110"/>
              <w:bottom w:type="dxa" w:w="70"/>
              <w:right w:type="dxa" w:w="110"/>
            </w:tcMar>
          </w:tcPr>
          <w:p>
            <w:pPr>
              <w:jc w:val="center"/>
            </w:pPr>
            <w:r>
              <w:rPr>
                <w:rFonts w:ascii="Courier New" w:cs="Courier New" w:eastAsia="Courier New" w:hAnsi="Courier New"/>
                <w:b w:val="false"/>
                <w:bCs w:val="false"/>
                <w:color w:val="1A1A2E"/>
                <w:sz w:val="19"/>
                <w:szCs w:val="19"/>
              </w:rPr>
              <w:t xml:space="preserve">3.85</w:t>
            </w:r>
          </w:p>
        </w:tc>
        <w:tc>
          <w:tcPr>
            <w:tcW w:type="dxa" w:w="1560"/>
            <w:tcBorders>
              <w:top w:val="single" w:color="CCCCCC" w:sz="1"/>
              <w:left w:val="single" w:color="CCCCCC" w:sz="1"/>
              <w:bottom w:val="single" w:color="CCCCCC" w:sz="1"/>
              <w:right w:val="single" w:color="CCCCCC" w:sz="1"/>
            </w:tcBorders>
            <w:shd w:fill="FFFFFF" w:val="clear"/>
            <w:tcMar>
              <w:top w:type="dxa" w:w="70"/>
              <w:left w:type="dxa" w:w="110"/>
              <w:bottom w:type="dxa" w:w="70"/>
              <w:right w:type="dxa" w:w="110"/>
            </w:tcMar>
          </w:tcPr>
          <w:p>
            <w:pPr>
              <w:jc w:val="center"/>
            </w:pPr>
            <w:r>
              <w:rPr>
                <w:rFonts w:ascii="Courier New" w:cs="Courier New" w:eastAsia="Courier New" w:hAnsi="Courier New"/>
                <w:b w:val="false"/>
                <w:bCs w:val="false"/>
                <w:color w:val="1A1A2E"/>
                <w:sz w:val="19"/>
                <w:szCs w:val="19"/>
              </w:rPr>
              <w:t xml:space="preserve">1.54</w:t>
            </w:r>
          </w:p>
        </w:tc>
        <w:tc>
          <w:tcPr>
            <w:tcW w:type="dxa" w:w="1560"/>
            <w:tcBorders>
              <w:top w:val="single" w:color="CCCCCC" w:sz="1"/>
              <w:left w:val="single" w:color="CCCCCC" w:sz="1"/>
              <w:bottom w:val="single" w:color="CCCCCC" w:sz="1"/>
              <w:right w:val="single" w:color="CCCCCC" w:sz="1"/>
            </w:tcBorders>
            <w:shd w:fill="FFFFFF" w:val="clear"/>
            <w:tcMar>
              <w:top w:type="dxa" w:w="70"/>
              <w:left w:type="dxa" w:w="110"/>
              <w:bottom w:type="dxa" w:w="70"/>
              <w:right w:type="dxa" w:w="110"/>
            </w:tcMar>
          </w:tcPr>
          <w:p>
            <w:pPr>
              <w:jc w:val="center"/>
            </w:pPr>
            <w:r>
              <w:rPr>
                <w:rFonts w:ascii="Courier New" w:cs="Courier New" w:eastAsia="Courier New" w:hAnsi="Courier New"/>
                <w:b w:val="false"/>
                <w:bCs w:val="false"/>
                <w:color w:val="1A1A2E"/>
                <w:sz w:val="19"/>
                <w:szCs w:val="19"/>
              </w:rPr>
              <w:t xml:space="preserve">Max / Seed-level</w:t>
            </w:r>
          </w:p>
        </w:tc>
      </w:tr>
    </w:tbl>
    <w:p>
      <w:pPr>
        <w:spacing w:after="40" w:before="0"/>
      </w:pPr>
      <w:r>
        <w:rPr>
          <w:rFonts w:ascii="Arial" w:cs="Arial" w:eastAsia="Arial" w:hAnsi="Arial"/>
          <w:sz w:val="22"/>
          <w:szCs w:val="22"/>
        </w:rPr>
        <w:t xml:space="preserve"/>
      </w:r>
    </w:p>
    <w:p>
      <w:pPr>
        <w:spacing w:after="100" w:before="80" w:line="288"/>
      </w:pPr>
      <w:r>
        <w:rPr>
          <w:rFonts w:ascii="Arial" w:cs="Arial" w:eastAsia="Arial" w:hAnsi="Arial"/>
          <w:sz w:val="22"/>
          <w:szCs w:val="22"/>
        </w:rPr>
        <w:t xml:space="preserve">The non-linearity at 2.9 is intentional: it creates a phase transition in retrieval dominance. A cell that has accumulated sufficient evidence to cross this threshold does not merely score slightly better — it enters a different retrieval tier entirely, gaining 0.35 additional multiplier instantly. Anchored cells at 4.0+ dominate any topic query by 3–4× over unverified claims on the same topic.</w:t>
      </w:r>
    </w:p>
    <w:p>
      <w:pPr>
        <w:spacing w:after="60" w:before="0"/>
      </w:pPr>
      <w:r>
        <w:rPr>
          <w:rFonts w:ascii="Arial" w:cs="Arial" w:eastAsia="Arial" w:hAnsi="Arial"/>
          <w:sz w:val="22"/>
          <w:szCs w:val="22"/>
        </w:rPr>
        <w:t xml:space="preserve"/>
      </w:r>
    </w:p>
    <w:p>
      <w:pPr>
        <w:pStyle w:val="Heading2"/>
        <w:spacing w:after="100" w:before="300"/>
      </w:pPr>
      <w:r>
        <w:rPr>
          <w:rFonts w:ascii="Arial" w:cs="Arial" w:eastAsia="Arial" w:hAnsi="Arial"/>
          <w:b/>
          <w:bCs/>
          <w:color w:val="2E75B6"/>
          <w:sz w:val="28"/>
          <w:szCs w:val="28"/>
        </w:rPr>
        <w:t xml:space="preserve">5.3  Predictive Retrieval — Four-Component Score</w:t>
      </w:r>
    </w:p>
    <w:tbl>
      <w:tblPr>
        <w:tblW w:type="dxa" w:w="8800"/>
        <w:tblBorders>
          <w:top w:val="single" w:color="CCCCCC" w:sz="1"/>
          <w:left w:val="single" w:color="1F3A6E" w:sz="10"/>
          <w:bottom w:val="single" w:color="CCCCCC" w:sz="1"/>
          <w:right w:val="none" w:color="FFFFFF" w:sz="0"/>
          <w:insideH w:val="single" w:color="auto" w:sz="4"/>
          <w:insideV w:val="single" w:color="auto" w:sz="4"/>
        </w:tblBorders>
      </w:tblPr>
      <w:tblGrid>
        <w:gridCol w:w="8800"/>
      </w:tblGrid>
      <w:tr>
        <w:tc>
          <w:tcPr>
            <w:tcW w:type="dxa" w:w="8800"/>
            <w:tcBorders>
              <w:top w:val="none" w:color="FFFFFF" w:sz="0"/>
              <w:left w:val="none" w:color="FFFFFF" w:sz="0"/>
              <w:bottom w:val="none" w:color="FFFFFF" w:sz="0"/>
              <w:right w:val="none" w:color="FFFFFF" w:sz="0"/>
            </w:tcBorders>
            <w:shd w:fill="F2F5FB" w:val="clear"/>
            <w:tcMar>
              <w:top w:type="dxa" w:w="40"/>
              <w:left w:type="dxa" w:w="220"/>
              <w:bottom w:type="dxa" w:w="40"/>
              <w:right w:type="dxa" w:w="200"/>
            </w:tcMar>
          </w:tcPr>
          <w:p>
            <w:pPr>
              <w:spacing w:after="16" w:before="16"/>
            </w:pPr>
            <w:r>
              <w:rPr>
                <w:rFonts w:ascii="Courier New" w:cs="Courier New" w:eastAsia="Courier New" w:hAnsi="Courier New"/>
                <w:color w:val="0D1A3A"/>
                <w:sz w:val="20"/>
                <w:szCs w:val="20"/>
              </w:rPr>
              <w:t xml:space="preserve">predictive_score(state, cell) =</w:t>
            </w:r>
          </w:p>
        </w:tc>
      </w:tr>
      <w:tr>
        <w:tc>
          <w:tcPr>
            <w:tcW w:type="dxa" w:w="8800"/>
            <w:tcBorders>
              <w:top w:val="none" w:color="FFFFFF" w:sz="0"/>
              <w:left w:val="none" w:color="FFFFFF" w:sz="0"/>
              <w:bottom w:val="none" w:color="FFFFFF" w:sz="0"/>
              <w:right w:val="none" w:color="FFFFFF" w:sz="0"/>
            </w:tcBorders>
            <w:shd w:fill="F2F5FB" w:val="clear"/>
            <w:tcMar>
              <w:top w:type="dxa" w:w="40"/>
              <w:left w:type="dxa" w:w="220"/>
              <w:bottom w:type="dxa" w:w="40"/>
              <w:right w:type="dxa" w:w="200"/>
            </w:tcMar>
          </w:tcPr>
          <w:p>
            <w:pPr>
              <w:spacing w:after="16" w:before="16"/>
            </w:pPr>
            <w:r>
              <w:rPr>
                <w:rFonts w:ascii="Courier New" w:cs="Courier New" w:eastAsia="Courier New" w:hAnsi="Courier New"/>
                <w:color w:val="0D1A3A"/>
                <w:sz w:val="20"/>
                <w:szCs w:val="20"/>
              </w:rPr>
              <w:t xml:space="preserve">  + 0.20 × cosine( refined_state, cell.vec )         [raw semantic match]</w:t>
            </w:r>
          </w:p>
        </w:tc>
      </w:tr>
      <w:tr>
        <w:tc>
          <w:tcPr>
            <w:tcW w:type="dxa" w:w="8800"/>
            <w:tcBorders>
              <w:top w:val="none" w:color="FFFFFF" w:sz="0"/>
              <w:left w:val="none" w:color="FFFFFF" w:sz="0"/>
              <w:bottom w:val="none" w:color="FFFFFF" w:sz="0"/>
              <w:right w:val="none" w:color="FFFFFF" w:sz="0"/>
            </w:tcBorders>
            <w:shd w:fill="F2F5FB" w:val="clear"/>
            <w:tcMar>
              <w:top w:type="dxa" w:w="40"/>
              <w:left w:type="dxa" w:w="220"/>
              <w:bottom w:type="dxa" w:w="40"/>
              <w:right w:type="dxa" w:w="200"/>
            </w:tcMar>
          </w:tcPr>
          <w:p>
            <w:pPr>
              <w:spacing w:after="16" w:before="16"/>
            </w:pPr>
            <w:r>
              <w:rPr>
                <w:rFonts w:ascii="Courier New" w:cs="Courier New" w:eastAsia="Courier New" w:hAnsi="Courier New"/>
                <w:color w:val="0D1A3A"/>
                <w:sz w:val="20"/>
                <w:szCs w:val="20"/>
              </w:rPr>
              <w:t xml:space="preserve">  + 0.55 × cosine( conversation_trace, cell.continuation ) [trajectory alignment]</w:t>
            </w:r>
          </w:p>
        </w:tc>
      </w:tr>
      <w:tr>
        <w:tc>
          <w:tcPr>
            <w:tcW w:type="dxa" w:w="8800"/>
            <w:tcBorders>
              <w:top w:val="none" w:color="FFFFFF" w:sz="0"/>
              <w:left w:val="none" w:color="FFFFFF" w:sz="0"/>
              <w:bottom w:val="none" w:color="FFFFFF" w:sz="0"/>
              <w:right w:val="none" w:color="FFFFFF" w:sz="0"/>
            </w:tcBorders>
            <w:shd w:fill="F2F5FB" w:val="clear"/>
            <w:tcMar>
              <w:top w:type="dxa" w:w="40"/>
              <w:left w:type="dxa" w:w="220"/>
              <w:bottom w:type="dxa" w:w="40"/>
              <w:right w:type="dxa" w:w="200"/>
            </w:tcMar>
          </w:tcPr>
          <w:p>
            <w:pPr>
              <w:spacing w:after="16" w:before="16"/>
            </w:pPr>
            <w:r>
              <w:rPr>
                <w:rFonts w:ascii="Courier New" w:cs="Courier New" w:eastAsia="Courier New" w:hAnsi="Courier New"/>
                <w:color w:val="0D1A3A"/>
                <w:sz w:val="20"/>
                <w:szCs w:val="20"/>
              </w:rPr>
              <w:t xml:space="preserve">  + 0.15 × multi_head_consensus( refined_state, cell, heads=4 ) [role-view consensus]</w:t>
            </w:r>
          </w:p>
        </w:tc>
      </w:tr>
      <w:tr>
        <w:tc>
          <w:tcPr>
            <w:tcW w:type="dxa" w:w="8800"/>
            <w:tcBorders>
              <w:top w:val="none" w:color="FFFFFF" w:sz="0"/>
              <w:left w:val="none" w:color="FFFFFF" w:sz="0"/>
              <w:bottom w:val="none" w:color="FFFFFF" w:sz="0"/>
              <w:right w:val="none" w:color="FFFFFF" w:sz="0"/>
            </w:tcBorders>
            <w:shd w:fill="F2F5FB" w:val="clear"/>
            <w:tcMar>
              <w:top w:type="dxa" w:w="40"/>
              <w:left w:type="dxa" w:w="220"/>
              <w:bottom w:type="dxa" w:w="40"/>
              <w:right w:type="dxa" w:w="200"/>
            </w:tcMar>
          </w:tcPr>
          <w:p>
            <w:pPr>
              <w:spacing w:after="16" w:before="16"/>
            </w:pPr>
            <w:r>
              <w:rPr>
                <w:rFonts w:ascii="Courier New" w:cs="Courier New" w:eastAsia="Courier New" w:hAnsi="Courier New"/>
                <w:color w:val="0D1A3A"/>
                <w:sz w:val="20"/>
                <w:szCs w:val="20"/>
              </w:rPr>
              <w:t xml:space="preserve">  - 0.20 × recency_penalty( current_tick, cell.last_fired, window=12 )</w:t>
            </w:r>
          </w:p>
        </w:tc>
      </w:tr>
      <w:tr>
        <w:tc>
          <w:tcPr>
            <w:tcW w:type="dxa" w:w="8800"/>
            <w:tcBorders>
              <w:top w:val="none" w:color="FFFFFF" w:sz="0"/>
              <w:left w:val="none" w:color="FFFFFF" w:sz="0"/>
              <w:bottom w:val="none" w:color="FFFFFF" w:sz="0"/>
              <w:right w:val="none" w:color="FFFFFF" w:sz="0"/>
            </w:tcBorders>
            <w:shd w:fill="F2F5FB" w:val="clear"/>
            <w:tcMar>
              <w:top w:type="dxa" w:w="40"/>
              <w:left w:type="dxa" w:w="220"/>
              <w:bottom w:type="dxa" w:w="40"/>
              <w:right w:type="dxa" w:w="200"/>
            </w:tcMar>
          </w:tcPr>
          <w:p>
            <w:pPr>
              <w:spacing w:after="16" w:before="16"/>
            </w:pPr>
            <w:r>
              <w:rPr>
                <w:rFonts w:ascii="Courier New" w:cs="Courier New" w:eastAsia="Courier New" w:hAnsi="Courier New"/>
                <w:color w:val="0D1A3A"/>
                <w:sz w:val="20"/>
                <w:szCs w:val="20"/>
              </w:rPr>
              <w:t xml:space="preserve"/>
            </w:r>
          </w:p>
        </w:tc>
      </w:tr>
      <w:tr>
        <w:tc>
          <w:tcPr>
            <w:tcW w:type="dxa" w:w="8800"/>
            <w:tcBorders>
              <w:top w:val="none" w:color="FFFFFF" w:sz="0"/>
              <w:left w:val="none" w:color="FFFFFF" w:sz="0"/>
              <w:bottom w:val="none" w:color="FFFFFF" w:sz="0"/>
              <w:right w:val="none" w:color="FFFFFF" w:sz="0"/>
            </w:tcBorders>
            <w:shd w:fill="F2F5FB" w:val="clear"/>
            <w:tcMar>
              <w:top w:type="dxa" w:w="40"/>
              <w:left w:type="dxa" w:w="220"/>
              <w:bottom w:type="dxa" w:w="40"/>
              <w:right w:type="dxa" w:w="200"/>
            </w:tcMar>
          </w:tcPr>
          <w:p>
            <w:pPr>
              <w:spacing w:after="16" w:before="16"/>
            </w:pPr>
            <w:r>
              <w:rPr>
                <w:rFonts w:ascii="Courier New" w:cs="Courier New" w:eastAsia="Courier New" w:hAnsi="Courier New"/>
                <w:color w:val="0D1A3A"/>
                <w:sz w:val="20"/>
                <w:szCs w:val="20"/>
              </w:rPr>
              <w:t xml:space="preserve">recency_penalty = max(0, 1 - delta_turns/12)  if cell was fired in last 12 turns</w:t>
            </w:r>
          </w:p>
        </w:tc>
      </w:tr>
      <w:tr>
        <w:tc>
          <w:tcPr>
            <w:tcW w:type="dxa" w:w="8800"/>
            <w:tcBorders>
              <w:top w:val="none" w:color="FFFFFF" w:sz="0"/>
              <w:left w:val="none" w:color="FFFFFF" w:sz="0"/>
              <w:bottom w:val="none" w:color="FFFFFF" w:sz="0"/>
              <w:right w:val="none" w:color="FFFFFF" w:sz="0"/>
            </w:tcBorders>
            <w:shd w:fill="F2F5FB" w:val="clear"/>
            <w:tcMar>
              <w:top w:type="dxa" w:w="40"/>
              <w:left w:type="dxa" w:w="220"/>
              <w:bottom w:type="dxa" w:w="40"/>
              <w:right w:type="dxa" w:w="200"/>
            </w:tcMar>
          </w:tcPr>
          <w:p>
            <w:pPr>
              <w:spacing w:after="16" w:before="16"/>
            </w:pPr>
            <w:r>
              <w:rPr>
                <w:rFonts w:ascii="Courier New" w:cs="Courier New" w:eastAsia="Courier New" w:hAnsi="Courier New"/>
                <w:color w:val="0D1A3A"/>
                <w:sz w:val="20"/>
                <w:szCs w:val="20"/>
              </w:rPr>
              <w:t xml:space="preserve">                = 0                             if never fired or &gt;12 turns ago</w:t>
            </w:r>
          </w:p>
        </w:tc>
      </w:tr>
      <w:tr>
        <w:tc>
          <w:tcPr>
            <w:tcW w:type="dxa" w:w="8800"/>
            <w:tcBorders>
              <w:top w:val="none" w:color="FFFFFF" w:sz="0"/>
              <w:left w:val="none" w:color="FFFFFF" w:sz="0"/>
              <w:bottom w:val="none" w:color="FFFFFF" w:sz="0"/>
              <w:right w:val="none" w:color="FFFFFF" w:sz="0"/>
            </w:tcBorders>
            <w:shd w:fill="F2F5FB" w:val="clear"/>
            <w:tcMar>
              <w:top w:type="dxa" w:w="40"/>
              <w:left w:type="dxa" w:w="220"/>
              <w:bottom w:type="dxa" w:w="40"/>
              <w:right w:type="dxa" w:w="200"/>
            </w:tcMar>
          </w:tcPr>
          <w:p>
            <w:pPr>
              <w:spacing w:after="16" w:before="16"/>
            </w:pPr>
            <w:r>
              <w:rPr>
                <w:rFonts w:ascii="Courier New" w:cs="Courier New" w:eastAsia="Courier New" w:hAnsi="Courier New"/>
                <w:color w:val="0D1A3A"/>
                <w:sz w:val="20"/>
                <w:szCs w:val="20"/>
              </w:rPr>
              <w:t xml:space="preserve"/>
            </w:r>
          </w:p>
        </w:tc>
      </w:tr>
      <w:tr>
        <w:tc>
          <w:tcPr>
            <w:tcW w:type="dxa" w:w="8800"/>
            <w:tcBorders>
              <w:top w:val="none" w:color="FFFFFF" w:sz="0"/>
              <w:left w:val="none" w:color="FFFFFF" w:sz="0"/>
              <w:bottom w:val="none" w:color="FFFFFF" w:sz="0"/>
              <w:right w:val="none" w:color="FFFFFF" w:sz="0"/>
            </w:tcBorders>
            <w:shd w:fill="F2F5FB" w:val="clear"/>
            <w:tcMar>
              <w:top w:type="dxa" w:w="40"/>
              <w:left w:type="dxa" w:w="220"/>
              <w:bottom w:type="dxa" w:w="40"/>
              <w:right w:type="dxa" w:w="200"/>
            </w:tcMar>
          </w:tcPr>
          <w:p>
            <w:pPr>
              <w:spacing w:after="16" w:before="16"/>
            </w:pPr>
            <w:r>
              <w:rPr>
                <w:rFonts w:ascii="Courier New" w:cs="Courier New" w:eastAsia="Courier New" w:hAnsi="Courier New"/>
                <w:color w:val="0D1A3A"/>
                <w:sz w:val="20"/>
                <w:szCs w:val="20"/>
              </w:rPr>
              <w:t xml:space="preserve">Constants: DEFAULT_HEADS=4, DEFAULT_ITER_STEPS=8, RECENCY_WINDOW=12</w:t>
            </w:r>
          </w:p>
        </w:tc>
      </w:tr>
      <w:tr>
        <w:tc>
          <w:tcPr>
            <w:tcW w:type="dxa" w:w="8800"/>
            <w:tcBorders>
              <w:top w:val="none" w:color="FFFFFF" w:sz="0"/>
              <w:left w:val="none" w:color="FFFFFF" w:sz="0"/>
              <w:bottom w:val="none" w:color="FFFFFF" w:sz="0"/>
              <w:right w:val="none" w:color="FFFFFF" w:sz="0"/>
            </w:tcBorders>
            <w:shd w:fill="F2F5FB" w:val="clear"/>
            <w:tcMar>
              <w:top w:type="dxa" w:w="40"/>
              <w:left w:type="dxa" w:w="220"/>
              <w:bottom w:type="dxa" w:w="40"/>
              <w:right w:type="dxa" w:w="200"/>
            </w:tcMar>
          </w:tcPr>
          <w:p>
            <w:pPr>
              <w:spacing w:after="16" w:before="16"/>
            </w:pPr>
            <w:r>
              <w:rPr>
                <w:rFonts w:ascii="Courier New" w:cs="Courier New" w:eastAsia="Courier New" w:hAnsi="Courier New"/>
                <w:color w:val="0D1A3A"/>
                <w:sz w:val="20"/>
                <w:szCs w:val="20"/>
              </w:rPr>
              <w:t xml:space="preserve"/>
            </w:r>
          </w:p>
        </w:tc>
      </w:tr>
      <w:tr>
        <w:tc>
          <w:tcPr>
            <w:tcW w:type="dxa" w:w="8800"/>
            <w:tcBorders>
              <w:top w:val="none" w:color="FFFFFF" w:sz="0"/>
              <w:left w:val="none" w:color="FFFFFF" w:sz="0"/>
              <w:bottom w:val="none" w:color="FFFFFF" w:sz="0"/>
              <w:right w:val="none" w:color="FFFFFF" w:sz="0"/>
            </w:tcBorders>
            <w:shd w:fill="F2F5FB" w:val="clear"/>
            <w:tcMar>
              <w:top w:type="dxa" w:w="40"/>
              <w:left w:type="dxa" w:w="220"/>
              <w:bottom w:type="dxa" w:w="40"/>
              <w:right w:type="dxa" w:w="200"/>
            </w:tcMar>
          </w:tcPr>
          <w:p>
            <w:pPr>
              <w:spacing w:after="16" w:before="16"/>
            </w:pPr>
            <w:r>
              <w:rPr>
                <w:rFonts w:ascii="Courier New" w:cs="Courier New" w:eastAsia="Courier New" w:hAnsi="Courier New"/>
                <w:color w:val="0D1A3A"/>
                <w:sz w:val="20"/>
                <w:szCs w:val="20"/>
              </w:rPr>
              <w:t xml:space="preserve">Design: continuation weight 0.55 &gt; semantic weight 0.20</w:t>
            </w:r>
          </w:p>
        </w:tc>
      </w:tr>
      <w:tr>
        <w:tc>
          <w:tcPr>
            <w:tcW w:type="dxa" w:w="8800"/>
            <w:tcBorders>
              <w:top w:val="none" w:color="FFFFFF" w:sz="0"/>
              <w:left w:val="none" w:color="FFFFFF" w:sz="0"/>
              <w:bottom w:val="none" w:color="FFFFFF" w:sz="0"/>
              <w:right w:val="none" w:color="FFFFFF" w:sz="0"/>
            </w:tcBorders>
            <w:shd w:fill="F2F5FB" w:val="clear"/>
            <w:tcMar>
              <w:top w:type="dxa" w:w="40"/>
              <w:left w:type="dxa" w:w="220"/>
              <w:bottom w:type="dxa" w:w="40"/>
              <w:right w:type="dxa" w:w="200"/>
            </w:tcMar>
          </w:tcPr>
          <w:p>
            <w:pPr>
              <w:spacing w:after="16" w:before="16"/>
            </w:pPr>
            <w:r>
              <w:rPr>
                <w:rFonts w:ascii="Courier New" w:cs="Courier New" w:eastAsia="Courier New" w:hAnsi="Courier New"/>
                <w:color w:val="0D1A3A"/>
                <w:sz w:val="20"/>
                <w:szCs w:val="20"/>
              </w:rPr>
              <w:t xml:space="preserve">  → trajectory fit dominates raw match → naturally flowing, contextual responses</w:t>
            </w:r>
          </w:p>
        </w:tc>
      </w:tr>
    </w:tbl>
    <w:p>
      <w:pPr>
        <w:spacing w:after="60" w:before="0"/>
      </w:pPr>
      <w:r>
        <w:rPr>
          <w:rFonts w:ascii="Arial" w:cs="Arial" w:eastAsia="Arial" w:hAnsi="Arial"/>
          <w:sz w:val="22"/>
          <w:szCs w:val="22"/>
        </w:rPr>
        <w:t xml:space="preserve"/>
      </w:r>
    </w:p>
    <w:p>
      <w:pPr>
        <w:pStyle w:val="Heading2"/>
        <w:spacing w:after="100" w:before="300"/>
      </w:pPr>
      <w:r>
        <w:rPr>
          <w:rFonts w:ascii="Arial" w:cs="Arial" w:eastAsia="Arial" w:hAnsi="Arial"/>
          <w:b/>
          <w:bCs/>
          <w:color w:val="2E75B6"/>
          <w:sz w:val="28"/>
          <w:szCs w:val="28"/>
        </w:rPr>
        <w:t xml:space="preserve">5.4  Multi-Head Permutation Consensus</w:t>
      </w:r>
    </w:p>
    <w:tbl>
      <w:tblPr>
        <w:tblW w:type="dxa" w:w="8800"/>
        <w:tblBorders>
          <w:top w:val="single" w:color="CCCCCC" w:sz="1"/>
          <w:left w:val="single" w:color="1F3A6E" w:sz="10"/>
          <w:bottom w:val="single" w:color="CCCCCC" w:sz="1"/>
          <w:right w:val="none" w:color="FFFFFF" w:sz="0"/>
          <w:insideH w:val="single" w:color="auto" w:sz="4"/>
          <w:insideV w:val="single" w:color="auto" w:sz="4"/>
        </w:tblBorders>
      </w:tblPr>
      <w:tblGrid>
        <w:gridCol w:w="8800"/>
      </w:tblGrid>
      <w:tr>
        <w:tc>
          <w:tcPr>
            <w:tcW w:type="dxa" w:w="8800"/>
            <w:tcBorders>
              <w:top w:val="none" w:color="FFFFFF" w:sz="0"/>
              <w:left w:val="none" w:color="FFFFFF" w:sz="0"/>
              <w:bottom w:val="none" w:color="FFFFFF" w:sz="0"/>
              <w:right w:val="none" w:color="FFFFFF" w:sz="0"/>
            </w:tcBorders>
            <w:shd w:fill="F2F5FB" w:val="clear"/>
            <w:tcMar>
              <w:top w:type="dxa" w:w="40"/>
              <w:left w:type="dxa" w:w="220"/>
              <w:bottom w:type="dxa" w:w="40"/>
              <w:right w:type="dxa" w:w="200"/>
            </w:tcMar>
          </w:tcPr>
          <w:p>
            <w:pPr>
              <w:spacing w:after="16" w:before="16"/>
            </w:pPr>
            <w:r>
              <w:rPr>
                <w:rFonts w:ascii="Courier New" w:cs="Courier New" w:eastAsia="Courier New" w:hAnsi="Courier New"/>
                <w:color w:val="0D1A3A"/>
                <w:sz w:val="20"/>
                <w:szCs w:val="20"/>
              </w:rPr>
              <w:t xml:space="preserve">multi_head_consensus(query, cell, heads=4) =</w:t>
            </w:r>
          </w:p>
        </w:tc>
      </w:tr>
      <w:tr>
        <w:tc>
          <w:tcPr>
            <w:tcW w:type="dxa" w:w="8800"/>
            <w:tcBorders>
              <w:top w:val="none" w:color="FFFFFF" w:sz="0"/>
              <w:left w:val="none" w:color="FFFFFF" w:sz="0"/>
              <w:bottom w:val="none" w:color="FFFFFF" w:sz="0"/>
              <w:right w:val="none" w:color="FFFFFF" w:sz="0"/>
            </w:tcBorders>
            <w:shd w:fill="F2F5FB" w:val="clear"/>
            <w:tcMar>
              <w:top w:type="dxa" w:w="40"/>
              <w:left w:type="dxa" w:w="220"/>
              <w:bottom w:type="dxa" w:w="40"/>
              <w:right w:type="dxa" w:w="200"/>
            </w:tcMar>
          </w:tcPr>
          <w:p>
            <w:pPr>
              <w:spacing w:after="16" w:before="16"/>
            </w:pPr>
            <w:r>
              <w:rPr>
                <w:rFonts w:ascii="Courier New" w:cs="Courier New" w:eastAsia="Courier New" w:hAnsi="Courier New"/>
                <w:color w:val="0D1A3A"/>
                <w:sz w:val="20"/>
                <w:szCs w:val="20"/>
              </w:rPr>
              <w:t xml:space="preserve">  (1/4) × Σ_{k=1}^{4}  max( 0,  cosine( permute(query, k),  cell ) )</w:t>
            </w:r>
          </w:p>
        </w:tc>
      </w:tr>
      <w:tr>
        <w:tc>
          <w:tcPr>
            <w:tcW w:type="dxa" w:w="8800"/>
            <w:tcBorders>
              <w:top w:val="none" w:color="FFFFFF" w:sz="0"/>
              <w:left w:val="none" w:color="FFFFFF" w:sz="0"/>
              <w:bottom w:val="none" w:color="FFFFFF" w:sz="0"/>
              <w:right w:val="none" w:color="FFFFFF" w:sz="0"/>
            </w:tcBorders>
            <w:shd w:fill="F2F5FB" w:val="clear"/>
            <w:tcMar>
              <w:top w:type="dxa" w:w="40"/>
              <w:left w:type="dxa" w:w="220"/>
              <w:bottom w:type="dxa" w:w="40"/>
              <w:right w:type="dxa" w:w="200"/>
            </w:tcMar>
          </w:tcPr>
          <w:p>
            <w:pPr>
              <w:spacing w:after="16" w:before="16"/>
            </w:pPr>
            <w:r>
              <w:rPr>
                <w:rFonts w:ascii="Courier New" w:cs="Courier New" w:eastAsia="Courier New" w:hAnsi="Courier New"/>
                <w:color w:val="0D1A3A"/>
                <w:sz w:val="20"/>
                <w:szCs w:val="20"/>
              </w:rPr>
              <w:t xml:space="preserve"/>
            </w:r>
          </w:p>
        </w:tc>
      </w:tr>
      <w:tr>
        <w:tc>
          <w:tcPr>
            <w:tcW w:type="dxa" w:w="8800"/>
            <w:tcBorders>
              <w:top w:val="none" w:color="FFFFFF" w:sz="0"/>
              <w:left w:val="none" w:color="FFFFFF" w:sz="0"/>
              <w:bottom w:val="none" w:color="FFFFFF" w:sz="0"/>
              <w:right w:val="none" w:color="FFFFFF" w:sz="0"/>
            </w:tcBorders>
            <w:shd w:fill="F2F5FB" w:val="clear"/>
            <w:tcMar>
              <w:top w:type="dxa" w:w="40"/>
              <w:left w:type="dxa" w:w="220"/>
              <w:bottom w:type="dxa" w:w="40"/>
              <w:right w:type="dxa" w:w="200"/>
            </w:tcMar>
          </w:tcPr>
          <w:p>
            <w:pPr>
              <w:spacing w:after="16" w:before="16"/>
            </w:pPr>
            <w:r>
              <w:rPr>
                <w:rFonts w:ascii="Courier New" w:cs="Courier New" w:eastAsia="Courier New" w:hAnsi="Courier New"/>
                <w:color w:val="0D1A3A"/>
                <w:sz w:val="20"/>
                <w:szCs w:val="20"/>
              </w:rPr>
              <w:t xml:space="preserve">permute(v, seed):  seeded Fisher-Yates shuffle of all 16,384 dimensions</w:t>
            </w:r>
          </w:p>
        </w:tc>
      </w:tr>
      <w:tr>
        <w:tc>
          <w:tcPr>
            <w:tcW w:type="dxa" w:w="8800"/>
            <w:tcBorders>
              <w:top w:val="none" w:color="FFFFFF" w:sz="0"/>
              <w:left w:val="none" w:color="FFFFFF" w:sz="0"/>
              <w:bottom w:val="none" w:color="FFFFFF" w:sz="0"/>
              <w:right w:val="none" w:color="FFFFFF" w:sz="0"/>
            </w:tcBorders>
            <w:shd w:fill="F2F5FB" w:val="clear"/>
            <w:tcMar>
              <w:top w:type="dxa" w:w="40"/>
              <w:left w:type="dxa" w:w="220"/>
              <w:bottom w:type="dxa" w:w="40"/>
              <w:right w:type="dxa" w:w="200"/>
            </w:tcMar>
          </w:tcPr>
          <w:p>
            <w:pPr>
              <w:spacing w:after="16" w:before="16"/>
            </w:pPr>
            <w:r>
              <w:rPr>
                <w:rFonts w:ascii="Courier New" w:cs="Courier New" w:eastAsia="Courier New" w:hAnsi="Courier New"/>
                <w:color w:val="0D1A3A"/>
                <w:sz w:val="20"/>
                <w:szCs w:val="20"/>
              </w:rPr>
              <w:t xml:space="preserve">  s = seed ^ (seed&lt;&lt;16) ^ 0x9e3779b9   [seed mixing]</w:t>
            </w:r>
          </w:p>
        </w:tc>
      </w:tr>
      <w:tr>
        <w:tc>
          <w:tcPr>
            <w:tcW w:type="dxa" w:w="8800"/>
            <w:tcBorders>
              <w:top w:val="none" w:color="FFFFFF" w:sz="0"/>
              <w:left w:val="none" w:color="FFFFFF" w:sz="0"/>
              <w:bottom w:val="none" w:color="FFFFFF" w:sz="0"/>
              <w:right w:val="none" w:color="FFFFFF" w:sz="0"/>
            </w:tcBorders>
            <w:shd w:fill="F2F5FB" w:val="clear"/>
            <w:tcMar>
              <w:top w:type="dxa" w:w="40"/>
              <w:left w:type="dxa" w:w="220"/>
              <w:bottom w:type="dxa" w:w="40"/>
              <w:right w:type="dxa" w:w="200"/>
            </w:tcMar>
          </w:tcPr>
          <w:p>
            <w:pPr>
              <w:spacing w:after="16" w:before="16"/>
            </w:pPr>
            <w:r>
              <w:rPr>
                <w:rFonts w:ascii="Courier New" w:cs="Courier New" w:eastAsia="Courier New" w:hAnsi="Courier New"/>
                <w:color w:val="0D1A3A"/>
                <w:sz w:val="20"/>
                <w:szCs w:val="20"/>
              </w:rPr>
              <w:t xml:space="preserve">  for i from 16383 down to 1:</w:t>
            </w:r>
          </w:p>
        </w:tc>
      </w:tr>
      <w:tr>
        <w:tc>
          <w:tcPr>
            <w:tcW w:type="dxa" w:w="8800"/>
            <w:tcBorders>
              <w:top w:val="none" w:color="FFFFFF" w:sz="0"/>
              <w:left w:val="none" w:color="FFFFFF" w:sz="0"/>
              <w:bottom w:val="none" w:color="FFFFFF" w:sz="0"/>
              <w:right w:val="none" w:color="FFFFFF" w:sz="0"/>
            </w:tcBorders>
            <w:shd w:fill="F2F5FB" w:val="clear"/>
            <w:tcMar>
              <w:top w:type="dxa" w:w="40"/>
              <w:left w:type="dxa" w:w="220"/>
              <w:bottom w:type="dxa" w:w="40"/>
              <w:right w:type="dxa" w:w="200"/>
            </w:tcMar>
          </w:tcPr>
          <w:p>
            <w:pPr>
              <w:spacing w:after="16" w:before="16"/>
            </w:pPr>
            <w:r>
              <w:rPr>
                <w:rFonts w:ascii="Courier New" w:cs="Courier New" w:eastAsia="Courier New" w:hAnsi="Courier New"/>
                <w:color w:val="0D1A3A"/>
                <w:sz w:val="20"/>
                <w:szCs w:val="20"/>
              </w:rPr>
              <w:t xml:space="preserve">    s ^= s&lt;&lt;13; s ^= s&gt;&gt;17; s ^= s&lt;&lt;5  [XOR-shift PRNG]</w:t>
            </w:r>
          </w:p>
        </w:tc>
      </w:tr>
      <w:tr>
        <w:tc>
          <w:tcPr>
            <w:tcW w:type="dxa" w:w="8800"/>
            <w:tcBorders>
              <w:top w:val="none" w:color="FFFFFF" w:sz="0"/>
              <w:left w:val="none" w:color="FFFFFF" w:sz="0"/>
              <w:bottom w:val="none" w:color="FFFFFF" w:sz="0"/>
              <w:right w:val="none" w:color="FFFFFF" w:sz="0"/>
            </w:tcBorders>
            <w:shd w:fill="F2F5FB" w:val="clear"/>
            <w:tcMar>
              <w:top w:type="dxa" w:w="40"/>
              <w:left w:type="dxa" w:w="220"/>
              <w:bottom w:type="dxa" w:w="40"/>
              <w:right w:type="dxa" w:w="200"/>
            </w:tcMar>
          </w:tcPr>
          <w:p>
            <w:pPr>
              <w:spacing w:after="16" w:before="16"/>
            </w:pPr>
            <w:r>
              <w:rPr>
                <w:rFonts w:ascii="Courier New" w:cs="Courier New" w:eastAsia="Courier New" w:hAnsi="Courier New"/>
                <w:color w:val="0D1A3A"/>
                <w:sz w:val="20"/>
                <w:szCs w:val="20"/>
              </w:rPr>
              <w:t xml:space="preserve">    j = s mod (i+1); swap(data[i], data[j])</w:t>
            </w:r>
          </w:p>
        </w:tc>
      </w:tr>
      <w:tr>
        <w:tc>
          <w:tcPr>
            <w:tcW w:type="dxa" w:w="8800"/>
            <w:tcBorders>
              <w:top w:val="none" w:color="FFFFFF" w:sz="0"/>
              <w:left w:val="none" w:color="FFFFFF" w:sz="0"/>
              <w:bottom w:val="none" w:color="FFFFFF" w:sz="0"/>
              <w:right w:val="none" w:color="FFFFFF" w:sz="0"/>
            </w:tcBorders>
            <w:shd w:fill="F2F5FB" w:val="clear"/>
            <w:tcMar>
              <w:top w:type="dxa" w:w="40"/>
              <w:left w:type="dxa" w:w="220"/>
              <w:bottom w:type="dxa" w:w="40"/>
              <w:right w:type="dxa" w:w="200"/>
            </w:tcMar>
          </w:tcPr>
          <w:p>
            <w:pPr>
              <w:spacing w:after="16" w:before="16"/>
            </w:pPr>
            <w:r>
              <w:rPr>
                <w:rFonts w:ascii="Courier New" w:cs="Courier New" w:eastAsia="Courier New" w:hAnsi="Courier New"/>
                <w:color w:val="0D1A3A"/>
                <w:sz w:val="20"/>
                <w:szCs w:val="20"/>
              </w:rPr>
              <w:t xml:space="preserve"/>
            </w:r>
          </w:p>
        </w:tc>
      </w:tr>
      <w:tr>
        <w:tc>
          <w:tcPr>
            <w:tcW w:type="dxa" w:w="8800"/>
            <w:tcBorders>
              <w:top w:val="none" w:color="FFFFFF" w:sz="0"/>
              <w:left w:val="none" w:color="FFFFFF" w:sz="0"/>
              <w:bottom w:val="none" w:color="FFFFFF" w:sz="0"/>
              <w:right w:val="none" w:color="FFFFFF" w:sz="0"/>
            </w:tcBorders>
            <w:shd w:fill="F2F5FB" w:val="clear"/>
            <w:tcMar>
              <w:top w:type="dxa" w:w="40"/>
              <w:left w:type="dxa" w:w="220"/>
              <w:bottom w:type="dxa" w:w="40"/>
              <w:right w:type="dxa" w:w="200"/>
            </w:tcMar>
          </w:tcPr>
          <w:p>
            <w:pPr>
              <w:spacing w:after="16" w:before="16"/>
            </w:pPr>
            <w:r>
              <w:rPr>
                <w:rFonts w:ascii="Courier New" w:cs="Courier New" w:eastAsia="Courier New" w:hAnsi="Courier New"/>
                <w:color w:val="0D1A3A"/>
                <w:sz w:val="20"/>
                <w:szCs w:val="20"/>
              </w:rPr>
              <w:t xml:space="preserve">  Norm-preserving: nnz unchanged by permutation</w:t>
            </w:r>
          </w:p>
        </w:tc>
      </w:tr>
      <w:tr>
        <w:tc>
          <w:tcPr>
            <w:tcW w:type="dxa" w:w="8800"/>
            <w:tcBorders>
              <w:top w:val="none" w:color="FFFFFF" w:sz="0"/>
              <w:left w:val="none" w:color="FFFFFF" w:sz="0"/>
              <w:bottom w:val="none" w:color="FFFFFF" w:sz="0"/>
              <w:right w:val="none" w:color="FFFFFF" w:sz="0"/>
            </w:tcBorders>
            <w:shd w:fill="F2F5FB" w:val="clear"/>
            <w:tcMar>
              <w:top w:type="dxa" w:w="40"/>
              <w:left w:type="dxa" w:w="220"/>
              <w:bottom w:type="dxa" w:w="40"/>
              <w:right w:type="dxa" w:w="200"/>
            </w:tcMar>
          </w:tcPr>
          <w:p>
            <w:pPr>
              <w:spacing w:after="16" w:before="16"/>
            </w:pPr>
            <w:r>
              <w:rPr>
                <w:rFonts w:ascii="Courier New" w:cs="Courier New" w:eastAsia="Courier New" w:hAnsi="Courier New"/>
                <w:color w:val="0D1A3A"/>
                <w:sz w:val="20"/>
                <w:szCs w:val="20"/>
              </w:rPr>
              <w:t xml:space="preserve">  Invertible: permute_inv(permute(v,s),s) = v  [exact, via swap-sequence reversal]</w:t>
            </w:r>
          </w:p>
        </w:tc>
      </w:tr>
      <w:tr>
        <w:tc>
          <w:tcPr>
            <w:tcW w:type="dxa" w:w="8800"/>
            <w:tcBorders>
              <w:top w:val="none" w:color="FFFFFF" w:sz="0"/>
              <w:left w:val="none" w:color="FFFFFF" w:sz="0"/>
              <w:bottom w:val="none" w:color="FFFFFF" w:sz="0"/>
              <w:right w:val="none" w:color="FFFFFF" w:sz="0"/>
            </w:tcBorders>
            <w:shd w:fill="F2F5FB" w:val="clear"/>
            <w:tcMar>
              <w:top w:type="dxa" w:w="40"/>
              <w:left w:type="dxa" w:w="220"/>
              <w:bottom w:type="dxa" w:w="40"/>
              <w:right w:type="dxa" w:w="200"/>
            </w:tcMar>
          </w:tcPr>
          <w:p>
            <w:pPr>
              <w:spacing w:after="16" w:before="16"/>
            </w:pPr>
            <w:r>
              <w:rPr>
                <w:rFonts w:ascii="Courier New" w:cs="Courier New" w:eastAsia="Courier New" w:hAnsi="Courier New"/>
                <w:color w:val="0D1A3A"/>
                <w:sz w:val="20"/>
                <w:szCs w:val="20"/>
              </w:rPr>
              <w:t xml:space="preserve">  VSA role: permute(v_filler, role_k) = 'filler in role k'</w:t>
            </w:r>
          </w:p>
        </w:tc>
      </w:tr>
    </w:tbl>
    <w:p>
      <w:r>
        <w:br w:type="page"/>
      </w:r>
    </w:p>
    <w:p>
      <w:pPr>
        <w:pStyle w:val="Heading1"/>
        <w:spacing w:after="160" w:before="440"/>
      </w:pPr>
      <w:r>
        <w:rPr>
          <w:rFonts w:ascii="Arial" w:cs="Arial" w:eastAsia="Arial" w:hAnsi="Arial"/>
          <w:b/>
          <w:bCs/>
          <w:color w:val="1F3A6E"/>
          <w:sz w:val="34"/>
          <w:szCs w:val="34"/>
        </w:rPr>
        <w:t xml:space="preserve">6.  Fibonacci Torsion and Golden Phase Geometry</w:t>
      </w:r>
    </w:p>
    <w:p>
      <w:pPr>
        <w:pBdr>
          <w:bottom w:val="single" w:color="2E75B6" w:sz="8" w:space="1"/>
        </w:pBdr>
        <w:spacing w:after="140" w:before="80"/>
      </w:pPr>
      <w:r>
        <w:rPr>
          <w:rFonts w:ascii="Arial" w:cs="Arial" w:eastAsia="Arial" w:hAnsi="Arial"/>
          <w:sz w:val="22"/>
          <w:szCs w:val="22"/>
        </w:rPr>
        <w:t xml:space="preserve"/>
      </w:r>
    </w:p>
    <w:p>
      <w:pPr>
        <w:spacing w:after="100" w:before="80" w:line="288"/>
      </w:pPr>
      <w:r>
        <w:rPr>
          <w:rFonts w:ascii="Arial" w:cs="Arial" w:eastAsia="Arial" w:hAnsi="Arial"/>
          <w:sz w:val="22"/>
          <w:szCs w:val="22"/>
        </w:rPr>
        <w:t xml:space="preserve">Every RSHL hypervector carries a phase angle derived from the ratio of its positive to negative non-zero dimensions — a quantity the system refers to as the Fibonacci torsion, in reference to its deep mathematical connection to phyllotaxis, quasicrystal geometry, and Weyl equidistribution theory. This is an entirely novel feature of RSHL with no precedent in any prior HDC or VSA system.</w:t>
      </w:r>
    </w:p>
    <w:p>
      <w:pPr>
        <w:spacing w:after="60" w:before="0"/>
      </w:pPr>
      <w:r>
        <w:rPr>
          <w:rFonts w:ascii="Arial" w:cs="Arial" w:eastAsia="Arial" w:hAnsi="Arial"/>
          <w:sz w:val="22"/>
          <w:szCs w:val="22"/>
        </w:rPr>
        <w:t xml:space="preserve"/>
      </w:r>
    </w:p>
    <w:p>
      <w:pPr>
        <w:pStyle w:val="Heading2"/>
        <w:spacing w:after="100" w:before="300"/>
      </w:pPr>
      <w:r>
        <w:rPr>
          <w:rFonts w:ascii="Arial" w:cs="Arial" w:eastAsia="Arial" w:hAnsi="Arial"/>
          <w:b/>
          <w:bCs/>
          <w:color w:val="2E75B6"/>
          <w:sz w:val="28"/>
          <w:szCs w:val="28"/>
        </w:rPr>
        <w:t xml:space="preserve">6.1  Ternary Balance — Fibonacci Torsion</w:t>
      </w:r>
    </w:p>
    <w:tbl>
      <w:tblPr>
        <w:tblW w:type="dxa" w:w="8800"/>
        <w:tblBorders>
          <w:top w:val="single" w:color="CCCCCC" w:sz="1"/>
          <w:left w:val="single" w:color="1F3A6E" w:sz="10"/>
          <w:bottom w:val="single" w:color="CCCCCC" w:sz="1"/>
          <w:right w:val="none" w:color="FFFFFF" w:sz="0"/>
          <w:insideH w:val="single" w:color="auto" w:sz="4"/>
          <w:insideV w:val="single" w:color="auto" w:sz="4"/>
        </w:tblBorders>
      </w:tblPr>
      <w:tblGrid>
        <w:gridCol w:w="8800"/>
      </w:tblGrid>
      <w:tr>
        <w:tc>
          <w:tcPr>
            <w:tcW w:type="dxa" w:w="8800"/>
            <w:tcBorders>
              <w:top w:val="none" w:color="FFFFFF" w:sz="0"/>
              <w:left w:val="none" w:color="FFFFFF" w:sz="0"/>
              <w:bottom w:val="none" w:color="FFFFFF" w:sz="0"/>
              <w:right w:val="none" w:color="FFFFFF" w:sz="0"/>
            </w:tcBorders>
            <w:shd w:fill="F2F5FB" w:val="clear"/>
            <w:tcMar>
              <w:top w:type="dxa" w:w="40"/>
              <w:left w:type="dxa" w:w="220"/>
              <w:bottom w:type="dxa" w:w="40"/>
              <w:right w:type="dxa" w:w="200"/>
            </w:tcMar>
          </w:tcPr>
          <w:p>
            <w:pPr>
              <w:spacing w:after="16" w:before="16"/>
            </w:pPr>
            <w:r>
              <w:rPr>
                <w:rFonts w:ascii="Courier New" w:cs="Courier New" w:eastAsia="Courier New" w:hAnsi="Courier New"/>
                <w:color w:val="0D1A3A"/>
                <w:sz w:val="20"/>
                <w:szCs w:val="20"/>
              </w:rPr>
              <w:t xml:space="preserve">ternary_balance(v) = (pos, neg)</w:t>
            </w:r>
          </w:p>
        </w:tc>
      </w:tr>
      <w:tr>
        <w:tc>
          <w:tcPr>
            <w:tcW w:type="dxa" w:w="8800"/>
            <w:tcBorders>
              <w:top w:val="none" w:color="FFFFFF" w:sz="0"/>
              <w:left w:val="none" w:color="FFFFFF" w:sz="0"/>
              <w:bottom w:val="none" w:color="FFFFFF" w:sz="0"/>
              <w:right w:val="none" w:color="FFFFFF" w:sz="0"/>
            </w:tcBorders>
            <w:shd w:fill="F2F5FB" w:val="clear"/>
            <w:tcMar>
              <w:top w:type="dxa" w:w="40"/>
              <w:left w:type="dxa" w:w="220"/>
              <w:bottom w:type="dxa" w:w="40"/>
              <w:right w:type="dxa" w:w="200"/>
            </w:tcMar>
          </w:tcPr>
          <w:p>
            <w:pPr>
              <w:spacing w:after="16" w:before="16"/>
            </w:pPr>
            <w:r>
              <w:rPr>
                <w:rFonts w:ascii="Courier New" w:cs="Courier New" w:eastAsia="Courier New" w:hAnsi="Courier New"/>
                <w:color w:val="0D1A3A"/>
                <w:sz w:val="20"/>
                <w:szCs w:val="20"/>
              </w:rPr>
              <w:t xml:space="preserve">  pos = |{ i : v[i] = +1 }|</w:t>
            </w:r>
          </w:p>
        </w:tc>
      </w:tr>
      <w:tr>
        <w:tc>
          <w:tcPr>
            <w:tcW w:type="dxa" w:w="8800"/>
            <w:tcBorders>
              <w:top w:val="none" w:color="FFFFFF" w:sz="0"/>
              <w:left w:val="none" w:color="FFFFFF" w:sz="0"/>
              <w:bottom w:val="none" w:color="FFFFFF" w:sz="0"/>
              <w:right w:val="none" w:color="FFFFFF" w:sz="0"/>
            </w:tcBorders>
            <w:shd w:fill="F2F5FB" w:val="clear"/>
            <w:tcMar>
              <w:top w:type="dxa" w:w="40"/>
              <w:left w:type="dxa" w:w="220"/>
              <w:bottom w:type="dxa" w:w="40"/>
              <w:right w:type="dxa" w:w="200"/>
            </w:tcMar>
          </w:tcPr>
          <w:p>
            <w:pPr>
              <w:spacing w:after="16" w:before="16"/>
            </w:pPr>
            <w:r>
              <w:rPr>
                <w:rFonts w:ascii="Courier New" w:cs="Courier New" w:eastAsia="Courier New" w:hAnsi="Courier New"/>
                <w:color w:val="0D1A3A"/>
                <w:sz w:val="20"/>
                <w:szCs w:val="20"/>
              </w:rPr>
              <w:t xml:space="preserve">  neg = |{ i : v[i] = -1 }|</w:t>
            </w:r>
          </w:p>
        </w:tc>
      </w:tr>
      <w:tr>
        <w:tc>
          <w:tcPr>
            <w:tcW w:type="dxa" w:w="8800"/>
            <w:tcBorders>
              <w:top w:val="none" w:color="FFFFFF" w:sz="0"/>
              <w:left w:val="none" w:color="FFFFFF" w:sz="0"/>
              <w:bottom w:val="none" w:color="FFFFFF" w:sz="0"/>
              <w:right w:val="none" w:color="FFFFFF" w:sz="0"/>
            </w:tcBorders>
            <w:shd w:fill="F2F5FB" w:val="clear"/>
            <w:tcMar>
              <w:top w:type="dxa" w:w="40"/>
              <w:left w:type="dxa" w:w="220"/>
              <w:bottom w:type="dxa" w:w="40"/>
              <w:right w:type="dxa" w:w="200"/>
            </w:tcMar>
          </w:tcPr>
          <w:p>
            <w:pPr>
              <w:spacing w:after="16" w:before="16"/>
            </w:pPr>
            <w:r>
              <w:rPr>
                <w:rFonts w:ascii="Courier New" w:cs="Courier New" w:eastAsia="Courier New" w:hAnsi="Courier New"/>
                <w:color w:val="0D1A3A"/>
                <w:sz w:val="20"/>
                <w:szCs w:val="20"/>
              </w:rPr>
              <w:t xml:space="preserve">  nnz = pos + neg  (≈ 1,966 at σ=0.12)</w:t>
            </w:r>
          </w:p>
        </w:tc>
      </w:tr>
      <w:tr>
        <w:tc>
          <w:tcPr>
            <w:tcW w:type="dxa" w:w="8800"/>
            <w:tcBorders>
              <w:top w:val="none" w:color="FFFFFF" w:sz="0"/>
              <w:left w:val="none" w:color="FFFFFF" w:sz="0"/>
              <w:bottom w:val="none" w:color="FFFFFF" w:sz="0"/>
              <w:right w:val="none" w:color="FFFFFF" w:sz="0"/>
            </w:tcBorders>
            <w:shd w:fill="F2F5FB" w:val="clear"/>
            <w:tcMar>
              <w:top w:type="dxa" w:w="40"/>
              <w:left w:type="dxa" w:w="220"/>
              <w:bottom w:type="dxa" w:w="40"/>
              <w:right w:type="dxa" w:w="200"/>
            </w:tcMar>
          </w:tcPr>
          <w:p>
            <w:pPr>
              <w:spacing w:after="16" w:before="16"/>
            </w:pPr>
            <w:r>
              <w:rPr>
                <w:rFonts w:ascii="Courier New" w:cs="Courier New" w:eastAsia="Courier New" w:hAnsi="Courier New"/>
                <w:color w:val="0D1A3A"/>
                <w:sz w:val="20"/>
                <w:szCs w:val="20"/>
              </w:rPr>
              <w:t xml:space="preserve"/>
            </w:r>
          </w:p>
        </w:tc>
      </w:tr>
      <w:tr>
        <w:tc>
          <w:tcPr>
            <w:tcW w:type="dxa" w:w="8800"/>
            <w:tcBorders>
              <w:top w:val="none" w:color="FFFFFF" w:sz="0"/>
              <w:left w:val="none" w:color="FFFFFF" w:sz="0"/>
              <w:bottom w:val="none" w:color="FFFFFF" w:sz="0"/>
              <w:right w:val="none" w:color="FFFFFF" w:sz="0"/>
            </w:tcBorders>
            <w:shd w:fill="F2F5FB" w:val="clear"/>
            <w:tcMar>
              <w:top w:type="dxa" w:w="40"/>
              <w:left w:type="dxa" w:w="220"/>
              <w:bottom w:type="dxa" w:w="40"/>
              <w:right w:type="dxa" w:w="200"/>
            </w:tcMar>
          </w:tcPr>
          <w:p>
            <w:pPr>
              <w:spacing w:after="16" w:before="16"/>
            </w:pPr>
            <w:r>
              <w:rPr>
                <w:rFonts w:ascii="Courier New" w:cs="Courier New" w:eastAsia="Courier New" w:hAnsi="Courier New"/>
                <w:color w:val="0D1A3A"/>
                <w:sz w:val="20"/>
                <w:szCs w:val="20"/>
              </w:rPr>
              <w:t xml:space="preserve">In HLV (Helical Lattice Vortex) theory:</w:t>
            </w:r>
          </w:p>
        </w:tc>
      </w:tr>
      <w:tr>
        <w:tc>
          <w:tcPr>
            <w:tcW w:type="dxa" w:w="8800"/>
            <w:tcBorders>
              <w:top w:val="none" w:color="FFFFFF" w:sz="0"/>
              <w:left w:val="none" w:color="FFFFFF" w:sz="0"/>
              <w:bottom w:val="none" w:color="FFFFFF" w:sz="0"/>
              <w:right w:val="none" w:color="FFFFFF" w:sz="0"/>
            </w:tcBorders>
            <w:shd w:fill="F2F5FB" w:val="clear"/>
            <w:tcMar>
              <w:top w:type="dxa" w:w="40"/>
              <w:left w:type="dxa" w:w="220"/>
              <w:bottom w:type="dxa" w:w="40"/>
              <w:right w:type="dxa" w:w="200"/>
            </w:tcMar>
          </w:tcPr>
          <w:p>
            <w:pPr>
              <w:spacing w:after="16" w:before="16"/>
            </w:pPr>
            <w:r>
              <w:rPr>
                <w:rFonts w:ascii="Courier New" w:cs="Courier New" w:eastAsia="Courier New" w:hAnsi="Courier New"/>
                <w:color w:val="0D1A3A"/>
                <w:sz w:val="20"/>
                <w:szCs w:val="20"/>
              </w:rPr>
              <w:t xml:space="preserve">  pos dimensions = convergent  (constructive, toward an attractor)</w:t>
            </w:r>
          </w:p>
        </w:tc>
      </w:tr>
      <w:tr>
        <w:tc>
          <w:tcPr>
            <w:tcW w:type="dxa" w:w="8800"/>
            <w:tcBorders>
              <w:top w:val="none" w:color="FFFFFF" w:sz="0"/>
              <w:left w:val="none" w:color="FFFFFF" w:sz="0"/>
              <w:bottom w:val="none" w:color="FFFFFF" w:sz="0"/>
              <w:right w:val="none" w:color="FFFFFF" w:sz="0"/>
            </w:tcBorders>
            <w:shd w:fill="F2F5FB" w:val="clear"/>
            <w:tcMar>
              <w:top w:type="dxa" w:w="40"/>
              <w:left w:type="dxa" w:w="220"/>
              <w:bottom w:type="dxa" w:w="40"/>
              <w:right w:type="dxa" w:w="200"/>
            </w:tcMar>
          </w:tcPr>
          <w:p>
            <w:pPr>
              <w:spacing w:after="16" w:before="16"/>
            </w:pPr>
            <w:r>
              <w:rPr>
                <w:rFonts w:ascii="Courier New" w:cs="Courier New" w:eastAsia="Courier New" w:hAnsi="Courier New"/>
                <w:color w:val="0D1A3A"/>
                <w:sz w:val="20"/>
                <w:szCs w:val="20"/>
              </w:rPr>
              <w:t xml:space="preserve">  neg dimensions = divergent   (destructive, away from an attractor)</w:t>
            </w:r>
          </w:p>
        </w:tc>
      </w:tr>
      <w:tr>
        <w:tc>
          <w:tcPr>
            <w:tcW w:type="dxa" w:w="8800"/>
            <w:tcBorders>
              <w:top w:val="none" w:color="FFFFFF" w:sz="0"/>
              <w:left w:val="none" w:color="FFFFFF" w:sz="0"/>
              <w:bottom w:val="none" w:color="FFFFFF" w:sz="0"/>
              <w:right w:val="none" w:color="FFFFFF" w:sz="0"/>
            </w:tcBorders>
            <w:shd w:fill="F2F5FB" w:val="clear"/>
            <w:tcMar>
              <w:top w:type="dxa" w:w="40"/>
              <w:left w:type="dxa" w:w="220"/>
              <w:bottom w:type="dxa" w:w="40"/>
              <w:right w:type="dxa" w:w="200"/>
            </w:tcMar>
          </w:tcPr>
          <w:p>
            <w:pPr>
              <w:spacing w:after="16" w:before="16"/>
            </w:pPr>
            <w:r>
              <w:rPr>
                <w:rFonts w:ascii="Courier New" w:cs="Courier New" w:eastAsia="Courier New" w:hAnsi="Courier New"/>
                <w:color w:val="0D1A3A"/>
                <w:sz w:val="20"/>
                <w:szCs w:val="20"/>
              </w:rPr>
              <w:t xml:space="preserve"/>
            </w:r>
          </w:p>
        </w:tc>
      </w:tr>
      <w:tr>
        <w:tc>
          <w:tcPr>
            <w:tcW w:type="dxa" w:w="8800"/>
            <w:tcBorders>
              <w:top w:val="none" w:color="FFFFFF" w:sz="0"/>
              <w:left w:val="none" w:color="FFFFFF" w:sz="0"/>
              <w:bottom w:val="none" w:color="FFFFFF" w:sz="0"/>
              <w:right w:val="none" w:color="FFFFFF" w:sz="0"/>
            </w:tcBorders>
            <w:shd w:fill="F2F5FB" w:val="clear"/>
            <w:tcMar>
              <w:top w:type="dxa" w:w="40"/>
              <w:left w:type="dxa" w:w="220"/>
              <w:bottom w:type="dxa" w:w="40"/>
              <w:right w:type="dxa" w:w="200"/>
            </w:tcMar>
          </w:tcPr>
          <w:p>
            <w:pPr>
              <w:spacing w:after="16" w:before="16"/>
            </w:pPr>
            <w:r>
              <w:rPr>
                <w:rFonts w:ascii="Courier New" w:cs="Courier New" w:eastAsia="Courier New" w:hAnsi="Courier New"/>
                <w:color w:val="0D1A3A"/>
                <w:sz w:val="20"/>
                <w:szCs w:val="20"/>
              </w:rPr>
              <w:t xml:space="preserve">A cell with pos ≈ neg is 'neutral' — balanced between convergence and divergence.</w:t>
            </w:r>
          </w:p>
        </w:tc>
      </w:tr>
      <w:tr>
        <w:tc>
          <w:tcPr>
            <w:tcW w:type="dxa" w:w="8800"/>
            <w:tcBorders>
              <w:top w:val="none" w:color="FFFFFF" w:sz="0"/>
              <w:left w:val="none" w:color="FFFFFF" w:sz="0"/>
              <w:bottom w:val="none" w:color="FFFFFF" w:sz="0"/>
              <w:right w:val="none" w:color="FFFFFF" w:sz="0"/>
            </w:tcBorders>
            <w:shd w:fill="F2F5FB" w:val="clear"/>
            <w:tcMar>
              <w:top w:type="dxa" w:w="40"/>
              <w:left w:type="dxa" w:w="220"/>
              <w:bottom w:type="dxa" w:w="40"/>
              <w:right w:type="dxa" w:w="200"/>
            </w:tcMar>
          </w:tcPr>
          <w:p>
            <w:pPr>
              <w:spacing w:after="16" w:before="16"/>
            </w:pPr>
            <w:r>
              <w:rPr>
                <w:rFonts w:ascii="Courier New" w:cs="Courier New" w:eastAsia="Courier New" w:hAnsi="Courier New"/>
                <w:color w:val="0D1A3A"/>
                <w:sz w:val="20"/>
                <w:szCs w:val="20"/>
              </w:rPr>
              <w:t xml:space="preserve">A cell with pos &gt;&gt; neg is 'convergent' — the lattice naturally favors these during</w:t>
            </w:r>
          </w:p>
        </w:tc>
      </w:tr>
      <w:tr>
        <w:tc>
          <w:tcPr>
            <w:tcW w:type="dxa" w:w="8800"/>
            <w:tcBorders>
              <w:top w:val="none" w:color="FFFFFF" w:sz="0"/>
              <w:left w:val="none" w:color="FFFFFF" w:sz="0"/>
              <w:bottom w:val="none" w:color="FFFFFF" w:sz="0"/>
              <w:right w:val="none" w:color="FFFFFF" w:sz="0"/>
            </w:tcBorders>
            <w:shd w:fill="F2F5FB" w:val="clear"/>
            <w:tcMar>
              <w:top w:type="dxa" w:w="40"/>
              <w:left w:type="dxa" w:w="220"/>
              <w:bottom w:type="dxa" w:w="40"/>
              <w:right w:type="dxa" w:w="200"/>
            </w:tcMar>
          </w:tcPr>
          <w:p>
            <w:pPr>
              <w:spacing w:after="16" w:before="16"/>
            </w:pPr>
            <w:r>
              <w:rPr>
                <w:rFonts w:ascii="Courier New" w:cs="Courier New" w:eastAsia="Courier New" w:hAnsi="Courier New"/>
                <w:color w:val="0D1A3A"/>
                <w:sz w:val="20"/>
                <w:szCs w:val="20"/>
              </w:rPr>
              <w:t xml:space="preserve">  Boid cohesion (constructive interference in superposition operations).</w:t>
            </w:r>
          </w:p>
        </w:tc>
      </w:tr>
      <w:tr>
        <w:tc>
          <w:tcPr>
            <w:tcW w:type="dxa" w:w="8800"/>
            <w:tcBorders>
              <w:top w:val="none" w:color="FFFFFF" w:sz="0"/>
              <w:left w:val="none" w:color="FFFFFF" w:sz="0"/>
              <w:bottom w:val="none" w:color="FFFFFF" w:sz="0"/>
              <w:right w:val="none" w:color="FFFFFF" w:sz="0"/>
            </w:tcBorders>
            <w:shd w:fill="F2F5FB" w:val="clear"/>
            <w:tcMar>
              <w:top w:type="dxa" w:w="40"/>
              <w:left w:type="dxa" w:w="220"/>
              <w:bottom w:type="dxa" w:w="40"/>
              <w:right w:type="dxa" w:w="200"/>
            </w:tcMar>
          </w:tcPr>
          <w:p>
            <w:pPr>
              <w:spacing w:after="16" w:before="16"/>
            </w:pPr>
            <w:r>
              <w:rPr>
                <w:rFonts w:ascii="Courier New" w:cs="Courier New" w:eastAsia="Courier New" w:hAnsi="Courier New"/>
                <w:color w:val="0D1A3A"/>
                <w:sz w:val="20"/>
                <w:szCs w:val="20"/>
              </w:rPr>
              <w:t xml:space="preserve">A cell with neg &gt;&gt; pos is 'divergent' — tends to drift outward from region centers.</w:t>
            </w:r>
          </w:p>
        </w:tc>
      </w:tr>
    </w:tbl>
    <w:p>
      <w:pPr>
        <w:spacing w:after="60" w:before="0"/>
      </w:pPr>
      <w:r>
        <w:rPr>
          <w:rFonts w:ascii="Arial" w:cs="Arial" w:eastAsia="Arial" w:hAnsi="Arial"/>
          <w:sz w:val="22"/>
          <w:szCs w:val="22"/>
        </w:rPr>
        <w:t xml:space="preserve"/>
      </w:r>
    </w:p>
    <w:p>
      <w:pPr>
        <w:pStyle w:val="Heading2"/>
        <w:spacing w:after="100" w:before="300"/>
      </w:pPr>
      <w:r>
        <w:rPr>
          <w:rFonts w:ascii="Arial" w:cs="Arial" w:eastAsia="Arial" w:hAnsi="Arial"/>
          <w:b/>
          <w:bCs/>
          <w:color w:val="2E75B6"/>
          <w:sz w:val="28"/>
          <w:szCs w:val="28"/>
        </w:rPr>
        <w:t xml:space="preserve">6.2  Golden Phase Angle — Weyl Equidistribution</w:t>
      </w:r>
    </w:p>
    <w:tbl>
      <w:tblPr>
        <w:tblW w:type="dxa" w:w="8800"/>
        <w:tblBorders>
          <w:top w:val="single" w:color="CCCCCC" w:sz="1"/>
          <w:left w:val="single" w:color="1F3A6E" w:sz="10"/>
          <w:bottom w:val="single" w:color="CCCCCC" w:sz="1"/>
          <w:right w:val="none" w:color="FFFFFF" w:sz="0"/>
          <w:insideH w:val="single" w:color="auto" w:sz="4"/>
          <w:insideV w:val="single" w:color="auto" w:sz="4"/>
        </w:tblBorders>
      </w:tblPr>
      <w:tblGrid>
        <w:gridCol w:w="8800"/>
      </w:tblGrid>
      <w:tr>
        <w:tc>
          <w:tcPr>
            <w:tcW w:type="dxa" w:w="8800"/>
            <w:tcBorders>
              <w:top w:val="none" w:color="FFFFFF" w:sz="0"/>
              <w:left w:val="none" w:color="FFFFFF" w:sz="0"/>
              <w:bottom w:val="none" w:color="FFFFFF" w:sz="0"/>
              <w:right w:val="none" w:color="FFFFFF" w:sz="0"/>
            </w:tcBorders>
            <w:shd w:fill="F2F5FB" w:val="clear"/>
            <w:tcMar>
              <w:top w:type="dxa" w:w="40"/>
              <w:left w:type="dxa" w:w="220"/>
              <w:bottom w:type="dxa" w:w="40"/>
              <w:right w:type="dxa" w:w="200"/>
            </w:tcMar>
          </w:tcPr>
          <w:p>
            <w:pPr>
              <w:spacing w:after="16" w:before="16"/>
            </w:pPr>
            <w:r>
              <w:rPr>
                <w:rFonts w:ascii="Courier New" w:cs="Courier New" w:eastAsia="Courier New" w:hAnsi="Courier New"/>
                <w:color w:val="0D1A3A"/>
                <w:sz w:val="20"/>
                <w:szCs w:val="20"/>
              </w:rPr>
              <w:t xml:space="preserve">Golden Ratio:   φ = (1 + √5) / 2  =  1.618033988...</w:t>
            </w:r>
          </w:p>
        </w:tc>
      </w:tr>
      <w:tr>
        <w:tc>
          <w:tcPr>
            <w:tcW w:type="dxa" w:w="8800"/>
            <w:tcBorders>
              <w:top w:val="none" w:color="FFFFFF" w:sz="0"/>
              <w:left w:val="none" w:color="FFFFFF" w:sz="0"/>
              <w:bottom w:val="none" w:color="FFFFFF" w:sz="0"/>
              <w:right w:val="none" w:color="FFFFFF" w:sz="0"/>
            </w:tcBorders>
            <w:shd w:fill="F2F5FB" w:val="clear"/>
            <w:tcMar>
              <w:top w:type="dxa" w:w="40"/>
              <w:left w:type="dxa" w:w="220"/>
              <w:bottom w:type="dxa" w:w="40"/>
              <w:right w:type="dxa" w:w="200"/>
            </w:tcMar>
          </w:tcPr>
          <w:p>
            <w:pPr>
              <w:spacing w:after="16" w:before="16"/>
            </w:pPr>
            <w:r>
              <w:rPr>
                <w:rFonts w:ascii="Courier New" w:cs="Courier New" w:eastAsia="Courier New" w:hAnsi="Courier New"/>
                <w:color w:val="0D1A3A"/>
                <w:sz w:val="20"/>
                <w:szCs w:val="20"/>
              </w:rPr>
              <w:t xml:space="preserve">Golden Angle:   α_g = 2π × (1 - 1/φ)  =  2π / φ²  =  2.399963 radians  ≈  137.508°</w:t>
            </w:r>
          </w:p>
        </w:tc>
      </w:tr>
      <w:tr>
        <w:tc>
          <w:tcPr>
            <w:tcW w:type="dxa" w:w="8800"/>
            <w:tcBorders>
              <w:top w:val="none" w:color="FFFFFF" w:sz="0"/>
              <w:left w:val="none" w:color="FFFFFF" w:sz="0"/>
              <w:bottom w:val="none" w:color="FFFFFF" w:sz="0"/>
              <w:right w:val="none" w:color="FFFFFF" w:sz="0"/>
            </w:tcBorders>
            <w:shd w:fill="F2F5FB" w:val="clear"/>
            <w:tcMar>
              <w:top w:type="dxa" w:w="40"/>
              <w:left w:type="dxa" w:w="220"/>
              <w:bottom w:type="dxa" w:w="40"/>
              <w:right w:type="dxa" w:w="200"/>
            </w:tcMar>
          </w:tcPr>
          <w:p>
            <w:pPr>
              <w:spacing w:after="16" w:before="16"/>
            </w:pPr>
            <w:r>
              <w:rPr>
                <w:rFonts w:ascii="Courier New" w:cs="Courier New" w:eastAsia="Courier New" w:hAnsi="Courier New"/>
                <w:color w:val="0D1A3A"/>
                <w:sz w:val="20"/>
                <w:szCs w:val="20"/>
              </w:rPr>
              <w:t xml:space="preserve"/>
            </w:r>
          </w:p>
        </w:tc>
      </w:tr>
      <w:tr>
        <w:tc>
          <w:tcPr>
            <w:tcW w:type="dxa" w:w="8800"/>
            <w:tcBorders>
              <w:top w:val="none" w:color="FFFFFF" w:sz="0"/>
              <w:left w:val="none" w:color="FFFFFF" w:sz="0"/>
              <w:bottom w:val="none" w:color="FFFFFF" w:sz="0"/>
              <w:right w:val="none" w:color="FFFFFF" w:sz="0"/>
            </w:tcBorders>
            <w:shd w:fill="F2F5FB" w:val="clear"/>
            <w:tcMar>
              <w:top w:type="dxa" w:w="40"/>
              <w:left w:type="dxa" w:w="220"/>
              <w:bottom w:type="dxa" w:w="40"/>
              <w:right w:type="dxa" w:w="200"/>
            </w:tcMar>
          </w:tcPr>
          <w:p>
            <w:pPr>
              <w:spacing w:after="16" w:before="16"/>
            </w:pPr>
            <w:r>
              <w:rPr>
                <w:rFonts w:ascii="Courier New" w:cs="Courier New" w:eastAsia="Courier New" w:hAnsi="Courier New"/>
                <w:color w:val="0D1A3A"/>
                <w:sz w:val="20"/>
                <w:szCs w:val="20"/>
              </w:rPr>
              <w:t xml:space="preserve">Phase angle of vector v:</w:t>
            </w:r>
          </w:p>
        </w:tc>
      </w:tr>
      <w:tr>
        <w:tc>
          <w:tcPr>
            <w:tcW w:type="dxa" w:w="8800"/>
            <w:tcBorders>
              <w:top w:val="none" w:color="FFFFFF" w:sz="0"/>
              <w:left w:val="none" w:color="FFFFFF" w:sz="0"/>
              <w:bottom w:val="none" w:color="FFFFFF" w:sz="0"/>
              <w:right w:val="none" w:color="FFFFFF" w:sz="0"/>
            </w:tcBorders>
            <w:shd w:fill="F2F5FB" w:val="clear"/>
            <w:tcMar>
              <w:top w:type="dxa" w:w="40"/>
              <w:left w:type="dxa" w:w="220"/>
              <w:bottom w:type="dxa" w:w="40"/>
              <w:right w:type="dxa" w:w="200"/>
            </w:tcMar>
          </w:tcPr>
          <w:p>
            <w:pPr>
              <w:spacing w:after="16" w:before="16"/>
            </w:pPr>
            <w:r>
              <w:rPr>
                <w:rFonts w:ascii="Courier New" w:cs="Courier New" w:eastAsia="Courier New" w:hAnsi="Courier New"/>
                <w:color w:val="0D1A3A"/>
                <w:sz w:val="20"/>
                <w:szCs w:val="20"/>
              </w:rPr>
              <w:t xml:space="preserve">  θ(v) = (pos_count × α_g) mod 2π</w:t>
            </w:r>
          </w:p>
        </w:tc>
      </w:tr>
      <w:tr>
        <w:tc>
          <w:tcPr>
            <w:tcW w:type="dxa" w:w="8800"/>
            <w:tcBorders>
              <w:top w:val="none" w:color="FFFFFF" w:sz="0"/>
              <w:left w:val="none" w:color="FFFFFF" w:sz="0"/>
              <w:bottom w:val="none" w:color="FFFFFF" w:sz="0"/>
              <w:right w:val="none" w:color="FFFFFF" w:sz="0"/>
            </w:tcBorders>
            <w:shd w:fill="F2F5FB" w:val="clear"/>
            <w:tcMar>
              <w:top w:type="dxa" w:w="40"/>
              <w:left w:type="dxa" w:w="220"/>
              <w:bottom w:type="dxa" w:w="40"/>
              <w:right w:type="dxa" w:w="200"/>
            </w:tcMar>
          </w:tcPr>
          <w:p>
            <w:pPr>
              <w:spacing w:after="16" w:before="16"/>
            </w:pPr>
            <w:r>
              <w:rPr>
                <w:rFonts w:ascii="Courier New" w:cs="Courier New" w:eastAsia="Courier New" w:hAnsi="Courier New"/>
                <w:color w:val="0D1A3A"/>
                <w:sz w:val="20"/>
                <w:szCs w:val="20"/>
              </w:rPr>
              <w:t xml:space="preserve"/>
            </w:r>
          </w:p>
        </w:tc>
      </w:tr>
      <w:tr>
        <w:tc>
          <w:tcPr>
            <w:tcW w:type="dxa" w:w="8800"/>
            <w:tcBorders>
              <w:top w:val="none" w:color="FFFFFF" w:sz="0"/>
              <w:left w:val="none" w:color="FFFFFF" w:sz="0"/>
              <w:bottom w:val="none" w:color="FFFFFF" w:sz="0"/>
              <w:right w:val="none" w:color="FFFFFF" w:sz="0"/>
            </w:tcBorders>
            <w:shd w:fill="F2F5FB" w:val="clear"/>
            <w:tcMar>
              <w:top w:type="dxa" w:w="40"/>
              <w:left w:type="dxa" w:w="220"/>
              <w:bottom w:type="dxa" w:w="40"/>
              <w:right w:type="dxa" w:w="200"/>
            </w:tcMar>
          </w:tcPr>
          <w:p>
            <w:pPr>
              <w:spacing w:after="16" w:before="16"/>
            </w:pPr>
            <w:r>
              <w:rPr>
                <w:rFonts w:ascii="Courier New" w:cs="Courier New" w:eastAsia="Courier New" w:hAnsi="Courier New"/>
                <w:color w:val="0D1A3A"/>
                <w:sz w:val="20"/>
                <w:szCs w:val="20"/>
              </w:rPr>
              <w:t xml:space="preserve">Each +1 dimension contributes one golden-angle step to the phase.</w:t>
            </w:r>
          </w:p>
        </w:tc>
      </w:tr>
      <w:tr>
        <w:tc>
          <w:tcPr>
            <w:tcW w:type="dxa" w:w="8800"/>
            <w:tcBorders>
              <w:top w:val="none" w:color="FFFFFF" w:sz="0"/>
              <w:left w:val="none" w:color="FFFFFF" w:sz="0"/>
              <w:bottom w:val="none" w:color="FFFFFF" w:sz="0"/>
              <w:right w:val="none" w:color="FFFFFF" w:sz="0"/>
            </w:tcBorders>
            <w:shd w:fill="F2F5FB" w:val="clear"/>
            <w:tcMar>
              <w:top w:type="dxa" w:w="40"/>
              <w:left w:type="dxa" w:w="220"/>
              <w:bottom w:type="dxa" w:w="40"/>
              <w:right w:type="dxa" w:w="200"/>
            </w:tcMar>
          </w:tcPr>
          <w:p>
            <w:pPr>
              <w:spacing w:after="16" w:before="16"/>
            </w:pPr>
            <w:r>
              <w:rPr>
                <w:rFonts w:ascii="Courier New" w:cs="Courier New" w:eastAsia="Courier New" w:hAnsi="Courier New"/>
                <w:color w:val="0D1A3A"/>
                <w:sz w:val="20"/>
                <w:szCs w:val="20"/>
              </w:rPr>
              <w:t xml:space="preserve"/>
            </w:r>
          </w:p>
        </w:tc>
      </w:tr>
      <w:tr>
        <w:tc>
          <w:tcPr>
            <w:tcW w:type="dxa" w:w="8800"/>
            <w:tcBorders>
              <w:top w:val="none" w:color="FFFFFF" w:sz="0"/>
              <w:left w:val="none" w:color="FFFFFF" w:sz="0"/>
              <w:bottom w:val="none" w:color="FFFFFF" w:sz="0"/>
              <w:right w:val="none" w:color="FFFFFF" w:sz="0"/>
            </w:tcBorders>
            <w:shd w:fill="F2F5FB" w:val="clear"/>
            <w:tcMar>
              <w:top w:type="dxa" w:w="40"/>
              <w:left w:type="dxa" w:w="220"/>
              <w:bottom w:type="dxa" w:w="40"/>
              <w:right w:type="dxa" w:w="200"/>
            </w:tcMar>
          </w:tcPr>
          <w:p>
            <w:pPr>
              <w:spacing w:after="16" w:before="16"/>
            </w:pPr>
            <w:r>
              <w:rPr>
                <w:rFonts w:ascii="Courier New" w:cs="Courier New" w:eastAsia="Courier New" w:hAnsi="Courier New"/>
                <w:color w:val="0D1A3A"/>
                <w:sz w:val="20"/>
                <w:szCs w:val="20"/>
              </w:rPr>
              <w:t xml:space="preserve">This IS the mathematical basis of Fibonacci phyllotaxis:</w:t>
            </w:r>
          </w:p>
        </w:tc>
      </w:tr>
      <w:tr>
        <w:tc>
          <w:tcPr>
            <w:tcW w:type="dxa" w:w="8800"/>
            <w:tcBorders>
              <w:top w:val="none" w:color="FFFFFF" w:sz="0"/>
              <w:left w:val="none" w:color="FFFFFF" w:sz="0"/>
              <w:bottom w:val="none" w:color="FFFFFF" w:sz="0"/>
              <w:right w:val="none" w:color="FFFFFF" w:sz="0"/>
            </w:tcBorders>
            <w:shd w:fill="F2F5FB" w:val="clear"/>
            <w:tcMar>
              <w:top w:type="dxa" w:w="40"/>
              <w:left w:type="dxa" w:w="220"/>
              <w:bottom w:type="dxa" w:w="40"/>
              <w:right w:type="dxa" w:w="200"/>
            </w:tcMar>
          </w:tcPr>
          <w:p>
            <w:pPr>
              <w:spacing w:after="16" w:before="16"/>
            </w:pPr>
            <w:r>
              <w:rPr>
                <w:rFonts w:ascii="Courier New" w:cs="Courier New" w:eastAsia="Courier New" w:hAnsi="Courier New"/>
                <w:color w:val="0D1A3A"/>
                <w:sz w:val="20"/>
                <w:szCs w:val="20"/>
              </w:rPr>
              <w:t xml:space="preserve">  — Sunflower seed spirals, pinecone scales, botanical leaf arrangements</w:t>
            </w:r>
          </w:p>
        </w:tc>
      </w:tr>
      <w:tr>
        <w:tc>
          <w:tcPr>
            <w:tcW w:type="dxa" w:w="8800"/>
            <w:tcBorders>
              <w:top w:val="none" w:color="FFFFFF" w:sz="0"/>
              <w:left w:val="none" w:color="FFFFFF" w:sz="0"/>
              <w:bottom w:val="none" w:color="FFFFFF" w:sz="0"/>
              <w:right w:val="none" w:color="FFFFFF" w:sz="0"/>
            </w:tcBorders>
            <w:shd w:fill="F2F5FB" w:val="clear"/>
            <w:tcMar>
              <w:top w:type="dxa" w:w="40"/>
              <w:left w:type="dxa" w:w="220"/>
              <w:bottom w:type="dxa" w:w="40"/>
              <w:right w:type="dxa" w:w="200"/>
            </w:tcMar>
          </w:tcPr>
          <w:p>
            <w:pPr>
              <w:spacing w:after="16" w:before="16"/>
            </w:pPr>
            <w:r>
              <w:rPr>
                <w:rFonts w:ascii="Courier New" w:cs="Courier New" w:eastAsia="Courier New" w:hAnsi="Courier New"/>
                <w:color w:val="0D1A3A"/>
                <w:sz w:val="20"/>
                <w:szCs w:val="20"/>
              </w:rPr>
              <w:t xml:space="preserve">  — Penrose aperiodic tiling angular structure (quasicrystals, Shechtman 1984)</w:t>
            </w:r>
          </w:p>
        </w:tc>
      </w:tr>
      <w:tr>
        <w:tc>
          <w:tcPr>
            <w:tcW w:type="dxa" w:w="8800"/>
            <w:tcBorders>
              <w:top w:val="none" w:color="FFFFFF" w:sz="0"/>
              <w:left w:val="none" w:color="FFFFFF" w:sz="0"/>
              <w:bottom w:val="none" w:color="FFFFFF" w:sz="0"/>
              <w:right w:val="none" w:color="FFFFFF" w:sz="0"/>
            </w:tcBorders>
            <w:shd w:fill="F2F5FB" w:val="clear"/>
            <w:tcMar>
              <w:top w:type="dxa" w:w="40"/>
              <w:left w:type="dxa" w:w="220"/>
              <w:bottom w:type="dxa" w:w="40"/>
              <w:right w:type="dxa" w:w="200"/>
            </w:tcMar>
          </w:tcPr>
          <w:p>
            <w:pPr>
              <w:spacing w:after="16" w:before="16"/>
            </w:pPr>
            <w:r>
              <w:rPr>
                <w:rFonts w:ascii="Courier New" w:cs="Courier New" w:eastAsia="Courier New" w:hAnsi="Courier New"/>
                <w:color w:val="0D1A3A"/>
                <w:sz w:val="20"/>
                <w:szCs w:val="20"/>
              </w:rPr>
              <w:t xml:space="preserve">  — Weyl's equidistribution theorem (1916): {n × α_g mod 2π} is uniformly distributed</w:t>
            </w:r>
          </w:p>
        </w:tc>
      </w:tr>
      <w:tr>
        <w:tc>
          <w:tcPr>
            <w:tcW w:type="dxa" w:w="8800"/>
            <w:tcBorders>
              <w:top w:val="none" w:color="FFFFFF" w:sz="0"/>
              <w:left w:val="none" w:color="FFFFFF" w:sz="0"/>
              <w:bottom w:val="none" w:color="FFFFFF" w:sz="0"/>
              <w:right w:val="none" w:color="FFFFFF" w:sz="0"/>
            </w:tcBorders>
            <w:shd w:fill="F2F5FB" w:val="clear"/>
            <w:tcMar>
              <w:top w:type="dxa" w:w="40"/>
              <w:left w:type="dxa" w:w="220"/>
              <w:bottom w:type="dxa" w:w="40"/>
              <w:right w:type="dxa" w:w="200"/>
            </w:tcMar>
          </w:tcPr>
          <w:p>
            <w:pPr>
              <w:spacing w:after="16" w:before="16"/>
            </w:pPr>
            <w:r>
              <w:rPr>
                <w:rFonts w:ascii="Courier New" w:cs="Courier New" w:eastAsia="Courier New" w:hAnsi="Courier New"/>
                <w:color w:val="0D1A3A"/>
                <w:sz w:val="20"/>
                <w:szCs w:val="20"/>
              </w:rPr>
              <w:t xml:space="preserve">    for any irrational α — golden angle is the most irrational of all irrationals</w:t>
            </w:r>
          </w:p>
        </w:tc>
      </w:tr>
      <w:tr>
        <w:tc>
          <w:tcPr>
            <w:tcW w:type="dxa" w:w="8800"/>
            <w:tcBorders>
              <w:top w:val="none" w:color="FFFFFF" w:sz="0"/>
              <w:left w:val="none" w:color="FFFFFF" w:sz="0"/>
              <w:bottom w:val="none" w:color="FFFFFF" w:sz="0"/>
              <w:right w:val="none" w:color="FFFFFF" w:sz="0"/>
            </w:tcBorders>
            <w:shd w:fill="F2F5FB" w:val="clear"/>
            <w:tcMar>
              <w:top w:type="dxa" w:w="40"/>
              <w:left w:type="dxa" w:w="220"/>
              <w:bottom w:type="dxa" w:w="40"/>
              <w:right w:type="dxa" w:w="200"/>
            </w:tcMar>
          </w:tcPr>
          <w:p>
            <w:pPr>
              <w:spacing w:after="16" w:before="16"/>
            </w:pPr>
            <w:r>
              <w:rPr>
                <w:rFonts w:ascii="Courier New" w:cs="Courier New" w:eastAsia="Courier New" w:hAnsi="Courier New"/>
                <w:color w:val="0D1A3A"/>
                <w:sz w:val="20"/>
                <w:szCs w:val="20"/>
              </w:rPr>
              <w:t xml:space="preserve">    in the sense of continued-fraction convergence, making it maximally space-filling.</w:t>
            </w:r>
          </w:p>
        </w:tc>
      </w:tr>
      <w:tr>
        <w:tc>
          <w:tcPr>
            <w:tcW w:type="dxa" w:w="8800"/>
            <w:tcBorders>
              <w:top w:val="none" w:color="FFFFFF" w:sz="0"/>
              <w:left w:val="none" w:color="FFFFFF" w:sz="0"/>
              <w:bottom w:val="none" w:color="FFFFFF" w:sz="0"/>
              <w:right w:val="none" w:color="FFFFFF" w:sz="0"/>
            </w:tcBorders>
            <w:shd w:fill="F2F5FB" w:val="clear"/>
            <w:tcMar>
              <w:top w:type="dxa" w:w="40"/>
              <w:left w:type="dxa" w:w="220"/>
              <w:bottom w:type="dxa" w:w="40"/>
              <w:right w:type="dxa" w:w="200"/>
            </w:tcMar>
          </w:tcPr>
          <w:p>
            <w:pPr>
              <w:spacing w:after="16" w:before="16"/>
            </w:pPr>
            <w:r>
              <w:rPr>
                <w:rFonts w:ascii="Courier New" w:cs="Courier New" w:eastAsia="Courier New" w:hAnsi="Courier New"/>
                <w:color w:val="0D1A3A"/>
                <w:sz w:val="20"/>
                <w:szCs w:val="20"/>
              </w:rPr>
              <w:t xml:space="preserve"/>
            </w:r>
          </w:p>
        </w:tc>
      </w:tr>
      <w:tr>
        <w:tc>
          <w:tcPr>
            <w:tcW w:type="dxa" w:w="8800"/>
            <w:tcBorders>
              <w:top w:val="none" w:color="FFFFFF" w:sz="0"/>
              <w:left w:val="none" w:color="FFFFFF" w:sz="0"/>
              <w:bottom w:val="none" w:color="FFFFFF" w:sz="0"/>
              <w:right w:val="none" w:color="FFFFFF" w:sz="0"/>
            </w:tcBorders>
            <w:shd w:fill="F2F5FB" w:val="clear"/>
            <w:tcMar>
              <w:top w:type="dxa" w:w="40"/>
              <w:left w:type="dxa" w:w="220"/>
              <w:bottom w:type="dxa" w:w="40"/>
              <w:right w:type="dxa" w:w="200"/>
            </w:tcMar>
          </w:tcPr>
          <w:p>
            <w:pPr>
              <w:spacing w:after="16" w:before="16"/>
            </w:pPr>
            <w:r>
              <w:rPr>
                <w:rFonts w:ascii="Courier New" w:cs="Courier New" w:eastAsia="Courier New" w:hAnsi="Courier New"/>
                <w:color w:val="0D1A3A"/>
                <w:sz w:val="20"/>
                <w:szCs w:val="20"/>
              </w:rPr>
              <w:t xml:space="preserve">Consequence: phase angles of independently encoded vectors are uniformly distributed</w:t>
            </w:r>
          </w:p>
        </w:tc>
      </w:tr>
      <w:tr>
        <w:tc>
          <w:tcPr>
            <w:tcW w:type="dxa" w:w="8800"/>
            <w:tcBorders>
              <w:top w:val="none" w:color="FFFFFF" w:sz="0"/>
              <w:left w:val="none" w:color="FFFFFF" w:sz="0"/>
              <w:bottom w:val="none" w:color="FFFFFF" w:sz="0"/>
              <w:right w:val="none" w:color="FFFFFF" w:sz="0"/>
            </w:tcBorders>
            <w:shd w:fill="F2F5FB" w:val="clear"/>
            <w:tcMar>
              <w:top w:type="dxa" w:w="40"/>
              <w:left w:type="dxa" w:w="220"/>
              <w:bottom w:type="dxa" w:w="40"/>
              <w:right w:type="dxa" w:w="200"/>
            </w:tcMar>
          </w:tcPr>
          <w:p>
            <w:pPr>
              <w:spacing w:after="16" w:before="16"/>
            </w:pPr>
            <w:r>
              <w:rPr>
                <w:rFonts w:ascii="Courier New" w:cs="Courier New" w:eastAsia="Courier New" w:hAnsi="Courier New"/>
                <w:color w:val="0D1A3A"/>
                <w:sz w:val="20"/>
                <w:szCs w:val="20"/>
              </w:rPr>
              <w:t xml:space="preserve">across [0, 2π) with no clustering in any angular zone — guaranteed by Weyl's theorem.</w:t>
            </w:r>
          </w:p>
        </w:tc>
      </w:tr>
      <w:tr>
        <w:tc>
          <w:tcPr>
            <w:tcW w:type="dxa" w:w="8800"/>
            <w:tcBorders>
              <w:top w:val="none" w:color="FFFFFF" w:sz="0"/>
              <w:left w:val="none" w:color="FFFFFF" w:sz="0"/>
              <w:bottom w:val="none" w:color="FFFFFF" w:sz="0"/>
              <w:right w:val="none" w:color="FFFFFF" w:sz="0"/>
            </w:tcBorders>
            <w:shd w:fill="F2F5FB" w:val="clear"/>
            <w:tcMar>
              <w:top w:type="dxa" w:w="40"/>
              <w:left w:type="dxa" w:w="220"/>
              <w:bottom w:type="dxa" w:w="40"/>
              <w:right w:type="dxa" w:w="200"/>
            </w:tcMar>
          </w:tcPr>
          <w:p>
            <w:pPr>
              <w:spacing w:after="16" w:before="16"/>
            </w:pPr>
            <w:r>
              <w:rPr>
                <w:rFonts w:ascii="Courier New" w:cs="Courier New" w:eastAsia="Courier New" w:hAnsi="Courier New"/>
                <w:color w:val="0D1A3A"/>
                <w:sz w:val="20"/>
                <w:szCs w:val="20"/>
              </w:rPr>
              <w:t xml:space="preserve">No two natural-language texts will systematically phase-collide.</w:t>
            </w:r>
          </w:p>
        </w:tc>
      </w:tr>
    </w:tbl>
    <w:p>
      <w:pPr>
        <w:spacing w:after="60" w:before="0"/>
      </w:pPr>
      <w:r>
        <w:rPr>
          <w:rFonts w:ascii="Arial" w:cs="Arial" w:eastAsia="Arial" w:hAnsi="Arial"/>
          <w:sz w:val="22"/>
          <w:szCs w:val="22"/>
        </w:rPr>
        <w:t xml:space="preserve"/>
      </w:r>
    </w:p>
    <w:p>
      <w:pPr>
        <w:pStyle w:val="Heading2"/>
        <w:spacing w:after="100" w:before="300"/>
      </w:pPr>
      <w:r>
        <w:rPr>
          <w:rFonts w:ascii="Arial" w:cs="Arial" w:eastAsia="Arial" w:hAnsi="Arial"/>
          <w:b/>
          <w:bCs/>
          <w:color w:val="2E75B6"/>
          <w:sz w:val="28"/>
          <w:szCs w:val="28"/>
        </w:rPr>
        <w:t xml:space="preserve">6.3  Phasor Coherence — Phase-Modulated Similarity</w:t>
      </w:r>
    </w:p>
    <w:tbl>
      <w:tblPr>
        <w:tblW w:type="dxa" w:w="8800"/>
        <w:tblBorders>
          <w:top w:val="single" w:color="CCCCCC" w:sz="1"/>
          <w:left w:val="single" w:color="1F3A6E" w:sz="10"/>
          <w:bottom w:val="single" w:color="CCCCCC" w:sz="1"/>
          <w:right w:val="none" w:color="FFFFFF" w:sz="0"/>
          <w:insideH w:val="single" w:color="auto" w:sz="4"/>
          <w:insideV w:val="single" w:color="auto" w:sz="4"/>
        </w:tblBorders>
      </w:tblPr>
      <w:tblGrid>
        <w:gridCol w:w="8800"/>
      </w:tblGrid>
      <w:tr>
        <w:tc>
          <w:tcPr>
            <w:tcW w:type="dxa" w:w="8800"/>
            <w:tcBorders>
              <w:top w:val="none" w:color="FFFFFF" w:sz="0"/>
              <w:left w:val="none" w:color="FFFFFF" w:sz="0"/>
              <w:bottom w:val="none" w:color="FFFFFF" w:sz="0"/>
              <w:right w:val="none" w:color="FFFFFF" w:sz="0"/>
            </w:tcBorders>
            <w:shd w:fill="F2F5FB" w:val="clear"/>
            <w:tcMar>
              <w:top w:type="dxa" w:w="40"/>
              <w:left w:type="dxa" w:w="220"/>
              <w:bottom w:type="dxa" w:w="40"/>
              <w:right w:type="dxa" w:w="200"/>
            </w:tcMar>
          </w:tcPr>
          <w:p>
            <w:pPr>
              <w:spacing w:after="16" w:before="16"/>
            </w:pPr>
            <w:r>
              <w:rPr>
                <w:rFonts w:ascii="Courier New" w:cs="Courier New" w:eastAsia="Courier New" w:hAnsi="Courier New"/>
                <w:color w:val="0D1A3A"/>
                <w:sz w:val="20"/>
                <w:szCs w:val="20"/>
              </w:rPr>
              <w:t xml:space="preserve">phasor_coherence(v₁, v₂) = cosine(v₁, v₂) × cos( θ(v₁) − θ(v₂) )</w:t>
            </w:r>
          </w:p>
        </w:tc>
      </w:tr>
      <w:tr>
        <w:tc>
          <w:tcPr>
            <w:tcW w:type="dxa" w:w="8800"/>
            <w:tcBorders>
              <w:top w:val="none" w:color="FFFFFF" w:sz="0"/>
              <w:left w:val="none" w:color="FFFFFF" w:sz="0"/>
              <w:bottom w:val="none" w:color="FFFFFF" w:sz="0"/>
              <w:right w:val="none" w:color="FFFFFF" w:sz="0"/>
            </w:tcBorders>
            <w:shd w:fill="F2F5FB" w:val="clear"/>
            <w:tcMar>
              <w:top w:type="dxa" w:w="40"/>
              <w:left w:type="dxa" w:w="220"/>
              <w:bottom w:type="dxa" w:w="40"/>
              <w:right w:type="dxa" w:w="200"/>
            </w:tcMar>
          </w:tcPr>
          <w:p>
            <w:pPr>
              <w:spacing w:after="16" w:before="16"/>
            </w:pPr>
            <w:r>
              <w:rPr>
                <w:rFonts w:ascii="Courier New" w:cs="Courier New" w:eastAsia="Courier New" w:hAnsi="Courier New"/>
                <w:color w:val="0D1A3A"/>
                <w:sz w:val="20"/>
                <w:szCs w:val="20"/>
              </w:rPr>
              <w:t xml:space="preserve"/>
            </w:r>
          </w:p>
        </w:tc>
      </w:tr>
      <w:tr>
        <w:tc>
          <w:tcPr>
            <w:tcW w:type="dxa" w:w="8800"/>
            <w:tcBorders>
              <w:top w:val="none" w:color="FFFFFF" w:sz="0"/>
              <w:left w:val="none" w:color="FFFFFF" w:sz="0"/>
              <w:bottom w:val="none" w:color="FFFFFF" w:sz="0"/>
              <w:right w:val="none" w:color="FFFFFF" w:sz="0"/>
            </w:tcBorders>
            <w:shd w:fill="F2F5FB" w:val="clear"/>
            <w:tcMar>
              <w:top w:type="dxa" w:w="40"/>
              <w:left w:type="dxa" w:w="220"/>
              <w:bottom w:type="dxa" w:w="40"/>
              <w:right w:type="dxa" w:w="200"/>
            </w:tcMar>
          </w:tcPr>
          <w:p>
            <w:pPr>
              <w:spacing w:after="16" w:before="16"/>
            </w:pPr>
            <w:r>
              <w:rPr>
                <w:rFonts w:ascii="Courier New" w:cs="Courier New" w:eastAsia="Courier New" w:hAnsi="Courier New"/>
                <w:color w:val="0D1A3A"/>
                <w:sz w:val="20"/>
                <w:szCs w:val="20"/>
              </w:rPr>
              <w:t xml:space="preserve">Four cases:</w:t>
            </w:r>
          </w:p>
        </w:tc>
      </w:tr>
      <w:tr>
        <w:tc>
          <w:tcPr>
            <w:tcW w:type="dxa" w:w="8800"/>
            <w:tcBorders>
              <w:top w:val="none" w:color="FFFFFF" w:sz="0"/>
              <w:left w:val="none" w:color="FFFFFF" w:sz="0"/>
              <w:bottom w:val="none" w:color="FFFFFF" w:sz="0"/>
              <w:right w:val="none" w:color="FFFFFF" w:sz="0"/>
            </w:tcBorders>
            <w:shd w:fill="F2F5FB" w:val="clear"/>
            <w:tcMar>
              <w:top w:type="dxa" w:w="40"/>
              <w:left w:type="dxa" w:w="220"/>
              <w:bottom w:type="dxa" w:w="40"/>
              <w:right w:type="dxa" w:w="200"/>
            </w:tcMar>
          </w:tcPr>
          <w:p>
            <w:pPr>
              <w:spacing w:after="16" w:before="16"/>
            </w:pPr>
            <w:r>
              <w:rPr>
                <w:rFonts w:ascii="Courier New" w:cs="Courier New" w:eastAsia="Courier New" w:hAnsi="Courier New"/>
                <w:color w:val="0D1A3A"/>
                <w:sz w:val="20"/>
                <w:szCs w:val="20"/>
              </w:rPr>
              <w:t xml:space="preserve">  1. Similar AND phase-aligned (Δθ ≈ 0°):   phasor ≈ cosine  [constructive]</w:t>
            </w:r>
          </w:p>
        </w:tc>
      </w:tr>
      <w:tr>
        <w:tc>
          <w:tcPr>
            <w:tcW w:type="dxa" w:w="8800"/>
            <w:tcBorders>
              <w:top w:val="none" w:color="FFFFFF" w:sz="0"/>
              <w:left w:val="none" w:color="FFFFFF" w:sz="0"/>
              <w:bottom w:val="none" w:color="FFFFFF" w:sz="0"/>
              <w:right w:val="none" w:color="FFFFFF" w:sz="0"/>
            </w:tcBorders>
            <w:shd w:fill="F2F5FB" w:val="clear"/>
            <w:tcMar>
              <w:top w:type="dxa" w:w="40"/>
              <w:left w:type="dxa" w:w="220"/>
              <w:bottom w:type="dxa" w:w="40"/>
              <w:right w:type="dxa" w:w="200"/>
            </w:tcMar>
          </w:tcPr>
          <w:p>
            <w:pPr>
              <w:spacing w:after="16" w:before="16"/>
            </w:pPr>
            <w:r>
              <w:rPr>
                <w:rFonts w:ascii="Courier New" w:cs="Courier New" w:eastAsia="Courier New" w:hAnsi="Courier New"/>
                <w:color w:val="0D1A3A"/>
                <w:sz w:val="20"/>
                <w:szCs w:val="20"/>
              </w:rPr>
              <w:t xml:space="preserve">  2. Similar AND phase-opposed (Δθ ≈ 180°): phasor ≈ -cosine [destructive]</w:t>
            </w:r>
          </w:p>
        </w:tc>
      </w:tr>
      <w:tr>
        <w:tc>
          <w:tcPr>
            <w:tcW w:type="dxa" w:w="8800"/>
            <w:tcBorders>
              <w:top w:val="none" w:color="FFFFFF" w:sz="0"/>
              <w:left w:val="none" w:color="FFFFFF" w:sz="0"/>
              <w:bottom w:val="none" w:color="FFFFFF" w:sz="0"/>
              <w:right w:val="none" w:color="FFFFFF" w:sz="0"/>
            </w:tcBorders>
            <w:shd w:fill="F2F5FB" w:val="clear"/>
            <w:tcMar>
              <w:top w:type="dxa" w:w="40"/>
              <w:left w:type="dxa" w:w="220"/>
              <w:bottom w:type="dxa" w:w="40"/>
              <w:right w:type="dxa" w:w="200"/>
            </w:tcMar>
          </w:tcPr>
          <w:p>
            <w:pPr>
              <w:spacing w:after="16" w:before="16"/>
            </w:pPr>
            <w:r>
              <w:rPr>
                <w:rFonts w:ascii="Courier New" w:cs="Courier New" w:eastAsia="Courier New" w:hAnsi="Courier New"/>
                <w:color w:val="0D1A3A"/>
                <w:sz w:val="20"/>
                <w:szCs w:val="20"/>
              </w:rPr>
              <w:t xml:space="preserve">  3. Dissimilar AND phase-aligned:           phasor ≈ 0       [no signal]</w:t>
            </w:r>
          </w:p>
        </w:tc>
      </w:tr>
      <w:tr>
        <w:tc>
          <w:tcPr>
            <w:tcW w:type="dxa" w:w="8800"/>
            <w:tcBorders>
              <w:top w:val="none" w:color="FFFFFF" w:sz="0"/>
              <w:left w:val="none" w:color="FFFFFF" w:sz="0"/>
              <w:bottom w:val="none" w:color="FFFFFF" w:sz="0"/>
              <w:right w:val="none" w:color="FFFFFF" w:sz="0"/>
            </w:tcBorders>
            <w:shd w:fill="F2F5FB" w:val="clear"/>
            <w:tcMar>
              <w:top w:type="dxa" w:w="40"/>
              <w:left w:type="dxa" w:w="220"/>
              <w:bottom w:type="dxa" w:w="40"/>
              <w:right w:type="dxa" w:w="200"/>
            </w:tcMar>
          </w:tcPr>
          <w:p>
            <w:pPr>
              <w:spacing w:after="16" w:before="16"/>
            </w:pPr>
            <w:r>
              <w:rPr>
                <w:rFonts w:ascii="Courier New" w:cs="Courier New" w:eastAsia="Courier New" w:hAnsi="Courier New"/>
                <w:color w:val="0D1A3A"/>
                <w:sz w:val="20"/>
                <w:szCs w:val="20"/>
              </w:rPr>
              <w:t xml:space="preserve">  4. Opposing vectors at Δθ = 180°:          phasor ≈ +value  [torsion cancellation]</w:t>
            </w:r>
          </w:p>
        </w:tc>
      </w:tr>
      <w:tr>
        <w:tc>
          <w:tcPr>
            <w:tcW w:type="dxa" w:w="8800"/>
            <w:tcBorders>
              <w:top w:val="none" w:color="FFFFFF" w:sz="0"/>
              <w:left w:val="none" w:color="FFFFFF" w:sz="0"/>
              <w:bottom w:val="none" w:color="FFFFFF" w:sz="0"/>
              <w:right w:val="none" w:color="FFFFFF" w:sz="0"/>
            </w:tcBorders>
            <w:shd w:fill="F2F5FB" w:val="clear"/>
            <w:tcMar>
              <w:top w:type="dxa" w:w="40"/>
              <w:left w:type="dxa" w:w="220"/>
              <w:bottom w:type="dxa" w:w="40"/>
              <w:right w:type="dxa" w:w="200"/>
            </w:tcMar>
          </w:tcPr>
          <w:p>
            <w:pPr>
              <w:spacing w:after="16" w:before="16"/>
            </w:pPr>
            <w:r>
              <w:rPr>
                <w:rFonts w:ascii="Courier New" w:cs="Courier New" w:eastAsia="Courier New" w:hAnsi="Courier New"/>
                <w:color w:val="0D1A3A"/>
                <w:sz w:val="20"/>
                <w:szCs w:val="20"/>
              </w:rPr>
              <w:t xml:space="preserve"/>
            </w:r>
          </w:p>
        </w:tc>
      </w:tr>
      <w:tr>
        <w:tc>
          <w:tcPr>
            <w:tcW w:type="dxa" w:w="8800"/>
            <w:tcBorders>
              <w:top w:val="none" w:color="FFFFFF" w:sz="0"/>
              <w:left w:val="none" w:color="FFFFFF" w:sz="0"/>
              <w:bottom w:val="none" w:color="FFFFFF" w:sz="0"/>
              <w:right w:val="none" w:color="FFFFFF" w:sz="0"/>
            </w:tcBorders>
            <w:shd w:fill="F2F5FB" w:val="clear"/>
            <w:tcMar>
              <w:top w:type="dxa" w:w="40"/>
              <w:left w:type="dxa" w:w="220"/>
              <w:bottom w:type="dxa" w:w="40"/>
              <w:right w:type="dxa" w:w="200"/>
            </w:tcMar>
          </w:tcPr>
          <w:p>
            <w:pPr>
              <w:spacing w:after="16" w:before="16"/>
            </w:pPr>
            <w:r>
              <w:rPr>
                <w:rFonts w:ascii="Courier New" w:cs="Courier New" w:eastAsia="Courier New" w:hAnsi="Courier New"/>
                <w:color w:val="0D1A3A"/>
                <w:sz w:val="20"/>
                <w:szCs w:val="20"/>
              </w:rPr>
              <w:t xml:space="preserve">Case 4 is the novel capability: two concepts that are semantically opposing can have</w:t>
            </w:r>
          </w:p>
        </w:tc>
      </w:tr>
      <w:tr>
        <w:tc>
          <w:tcPr>
            <w:tcW w:type="dxa" w:w="8800"/>
            <w:tcBorders>
              <w:top w:val="none" w:color="FFFFFF" w:sz="0"/>
              <w:left w:val="none" w:color="FFFFFF" w:sz="0"/>
              <w:bottom w:val="none" w:color="FFFFFF" w:sz="0"/>
              <w:right w:val="none" w:color="FFFFFF" w:sz="0"/>
            </w:tcBorders>
            <w:shd w:fill="F2F5FB" w:val="clear"/>
            <w:tcMar>
              <w:top w:type="dxa" w:w="40"/>
              <w:left w:type="dxa" w:w="220"/>
              <w:bottom w:type="dxa" w:w="40"/>
              <w:right w:type="dxa" w:w="200"/>
            </w:tcMar>
          </w:tcPr>
          <w:p>
            <w:pPr>
              <w:spacing w:after="16" w:before="16"/>
            </w:pPr>
            <w:r>
              <w:rPr>
                <w:rFonts w:ascii="Courier New" w:cs="Courier New" w:eastAsia="Courier New" w:hAnsi="Courier New"/>
                <w:color w:val="0D1A3A"/>
                <w:sz w:val="20"/>
                <w:szCs w:val="20"/>
              </w:rPr>
              <w:t xml:space="preserve">a positive phasor coherence if they are exactly π out of phase — meaning their</w:t>
            </w:r>
          </w:p>
        </w:tc>
      </w:tr>
      <w:tr>
        <w:tc>
          <w:tcPr>
            <w:tcW w:type="dxa" w:w="8800"/>
            <w:tcBorders>
              <w:top w:val="none" w:color="FFFFFF" w:sz="0"/>
              <w:left w:val="none" w:color="FFFFFF" w:sz="0"/>
              <w:bottom w:val="none" w:color="FFFFFF" w:sz="0"/>
              <w:right w:val="none" w:color="FFFFFF" w:sz="0"/>
            </w:tcBorders>
            <w:shd w:fill="F2F5FB" w:val="clear"/>
            <w:tcMar>
              <w:top w:type="dxa" w:w="40"/>
              <w:left w:type="dxa" w:w="220"/>
              <w:bottom w:type="dxa" w:w="40"/>
              <w:right w:type="dxa" w:w="200"/>
            </w:tcMar>
          </w:tcPr>
          <w:p>
            <w:pPr>
              <w:spacing w:after="16" w:before="16"/>
            </w:pPr>
            <w:r>
              <w:rPr>
                <w:rFonts w:ascii="Courier New" w:cs="Courier New" w:eastAsia="Courier New" w:hAnsi="Courier New"/>
                <w:color w:val="0D1A3A"/>
                <w:sz w:val="20"/>
                <w:szCs w:val="20"/>
              </w:rPr>
              <w:t xml:space="preserve">difference IS the meaningful relationship. This captures antonyms, duals, and</w:t>
            </w:r>
          </w:p>
        </w:tc>
      </w:tr>
      <w:tr>
        <w:tc>
          <w:tcPr>
            <w:tcW w:type="dxa" w:w="8800"/>
            <w:tcBorders>
              <w:top w:val="none" w:color="FFFFFF" w:sz="0"/>
              <w:left w:val="none" w:color="FFFFFF" w:sz="0"/>
              <w:bottom w:val="none" w:color="FFFFFF" w:sz="0"/>
              <w:right w:val="none" w:color="FFFFFF" w:sz="0"/>
            </w:tcBorders>
            <w:shd w:fill="F2F5FB" w:val="clear"/>
            <w:tcMar>
              <w:top w:type="dxa" w:w="40"/>
              <w:left w:type="dxa" w:w="220"/>
              <w:bottom w:type="dxa" w:w="40"/>
              <w:right w:type="dxa" w:w="200"/>
            </w:tcMar>
          </w:tcPr>
          <w:p>
            <w:pPr>
              <w:spacing w:after="16" w:before="16"/>
            </w:pPr>
            <w:r>
              <w:rPr>
                <w:rFonts w:ascii="Courier New" w:cs="Courier New" w:eastAsia="Courier New" w:hAnsi="Courier New"/>
                <w:color w:val="0D1A3A"/>
                <w:sz w:val="20"/>
                <w:szCs w:val="20"/>
              </w:rPr>
              <w:t xml:space="preserve">complementary concepts that pure cosine similarity treats as unrelated.</w:t>
            </w:r>
          </w:p>
        </w:tc>
      </w:tr>
      <w:tr>
        <w:tc>
          <w:tcPr>
            <w:tcW w:type="dxa" w:w="8800"/>
            <w:tcBorders>
              <w:top w:val="none" w:color="FFFFFF" w:sz="0"/>
              <w:left w:val="none" w:color="FFFFFF" w:sz="0"/>
              <w:bottom w:val="none" w:color="FFFFFF" w:sz="0"/>
              <w:right w:val="none" w:color="FFFFFF" w:sz="0"/>
            </w:tcBorders>
            <w:shd w:fill="F2F5FB" w:val="clear"/>
            <w:tcMar>
              <w:top w:type="dxa" w:w="40"/>
              <w:left w:type="dxa" w:w="220"/>
              <w:bottom w:type="dxa" w:w="40"/>
              <w:right w:type="dxa" w:w="200"/>
            </w:tcMar>
          </w:tcPr>
          <w:p>
            <w:pPr>
              <w:spacing w:after="16" w:before="16"/>
            </w:pPr>
            <w:r>
              <w:rPr>
                <w:rFonts w:ascii="Courier New" w:cs="Courier New" w:eastAsia="Courier New" w:hAnsi="Courier New"/>
                <w:color w:val="0D1A3A"/>
                <w:sz w:val="20"/>
                <w:szCs w:val="20"/>
              </w:rPr>
              <w:t xml:space="preserve"/>
            </w:r>
          </w:p>
        </w:tc>
      </w:tr>
      <w:tr>
        <w:tc>
          <w:tcPr>
            <w:tcW w:type="dxa" w:w="8800"/>
            <w:tcBorders>
              <w:top w:val="none" w:color="FFFFFF" w:sz="0"/>
              <w:left w:val="none" w:color="FFFFFF" w:sz="0"/>
              <w:bottom w:val="none" w:color="FFFFFF" w:sz="0"/>
              <w:right w:val="none" w:color="FFFFFF" w:sz="0"/>
            </w:tcBorders>
            <w:shd w:fill="F2F5FB" w:val="clear"/>
            <w:tcMar>
              <w:top w:type="dxa" w:w="40"/>
              <w:left w:type="dxa" w:w="220"/>
              <w:bottom w:type="dxa" w:w="40"/>
              <w:right w:type="dxa" w:w="200"/>
            </w:tcMar>
          </w:tcPr>
          <w:p>
            <w:pPr>
              <w:spacing w:after="16" w:before="16"/>
            </w:pPr>
            <w:r>
              <w:rPr>
                <w:rFonts w:ascii="Courier New" w:cs="Courier New" w:eastAsia="Courier New" w:hAnsi="Courier New"/>
                <w:color w:val="0D1A3A"/>
                <w:sz w:val="20"/>
                <w:szCs w:val="20"/>
              </w:rPr>
              <w:t xml:space="preserve">Example: 'convergent' and 'divergent' have low cosine but high phasor coherence</w:t>
            </w:r>
          </w:p>
        </w:tc>
      </w:tr>
      <w:tr>
        <w:tc>
          <w:tcPr>
            <w:tcW w:type="dxa" w:w="8800"/>
            <w:tcBorders>
              <w:top w:val="none" w:color="FFFFFF" w:sz="0"/>
              <w:left w:val="none" w:color="FFFFFF" w:sz="0"/>
              <w:bottom w:val="none" w:color="FFFFFF" w:sz="0"/>
              <w:right w:val="none" w:color="FFFFFF" w:sz="0"/>
            </w:tcBorders>
            <w:shd w:fill="F2F5FB" w:val="clear"/>
            <w:tcMar>
              <w:top w:type="dxa" w:w="40"/>
              <w:left w:type="dxa" w:w="220"/>
              <w:bottom w:type="dxa" w:w="40"/>
              <w:right w:type="dxa" w:w="200"/>
            </w:tcMar>
          </w:tcPr>
          <w:p>
            <w:pPr>
              <w:spacing w:after="16" w:before="16"/>
            </w:pPr>
            <w:r>
              <w:rPr>
                <w:rFonts w:ascii="Courier New" w:cs="Courier New" w:eastAsia="Courier New" w:hAnsi="Courier New"/>
                <w:color w:val="0D1A3A"/>
                <w:sz w:val="20"/>
                <w:szCs w:val="20"/>
              </w:rPr>
              <w:t xml:space="preserve">at the appropriate phase offset — the lattice 'knows' they are a matched pair.</w:t>
            </w:r>
          </w:p>
        </w:tc>
      </w:tr>
    </w:tbl>
    <w:p>
      <w:pPr>
        <w:spacing w:after="60" w:before="0"/>
      </w:pPr>
      <w:r>
        <w:rPr>
          <w:rFonts w:ascii="Arial" w:cs="Arial" w:eastAsia="Arial" w:hAnsi="Arial"/>
          <w:sz w:val="22"/>
          <w:szCs w:val="2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1B6B7B" w:sz="10"/>
              <w:bottom w:val="none" w:color="FFFFFF" w:sz="0"/>
              <w:right w:val="none" w:color="FFFFFF" w:sz="0"/>
            </w:tcBorders>
            <w:shd w:fill="E5F4F6" w:val="clear"/>
            <w:tcMar>
              <w:top w:type="dxa" w:w="110"/>
              <w:left w:type="dxa" w:w="200"/>
              <w:bottom w:type="dxa" w:w="50"/>
              <w:right w:type="dxa" w:w="200"/>
            </w:tcMar>
          </w:tcPr>
          <w:p>
            <w:r>
              <w:rPr>
                <w:rFonts w:ascii="Arial" w:cs="Arial" w:eastAsia="Arial" w:hAnsi="Arial"/>
                <w:b/>
                <w:bCs/>
                <w:color w:val="1B6B7B"/>
                <w:sz w:val="22"/>
                <w:szCs w:val="22"/>
              </w:rPr>
              <w:t xml:space="preserve">Phase Angle Distribution — 16 Representative pos_count Values (α_g = 2.399963 rad)</w:t>
            </w:r>
          </w:p>
        </w:tc>
      </w:tr>
      <w:tr>
        <w:tc>
          <w:tcPr>
            <w:tcW w:type="dxa" w:w="9360"/>
            <w:tcBorders>
              <w:top w:val="none" w:color="FFFFFF" w:sz="0"/>
              <w:left w:val="single" w:color="1B6B7B" w:sz="10"/>
              <w:bottom w:val="none" w:color="FFFFFF" w:sz="0"/>
              <w:right w:val="none" w:color="FFFFFF" w:sz="0"/>
            </w:tcBorders>
            <w:shd w:fill="F6FBFC" w:val="clear"/>
            <w:tcMar>
              <w:top w:type="dxa" w:w="18"/>
              <w:left w:type="dxa" w:w="200"/>
              <w:bottom w:type="dxa" w:w="18"/>
              <w:right w:type="dxa" w:w="200"/>
            </w:tcMar>
          </w:tcPr>
          <w:p>
            <w:pPr>
              <w:spacing w:after="0" w:before="0"/>
            </w:pPr>
            <w:r>
              <w:rPr>
                <w:rFonts w:ascii="Courier New" w:cs="Courier New" w:eastAsia="Courier New" w:hAnsi="Courier New"/>
                <w:sz w:val="18"/>
                <w:szCs w:val="18"/>
              </w:rPr>
              <w:t xml:space="preserve">pos_count | α_g × pos (rad)  | θ mod 2π (rad) | θ (degrees) | Zone</w:t>
            </w:r>
          </w:p>
        </w:tc>
      </w:tr>
      <w:tr>
        <w:tc>
          <w:tcPr>
            <w:tcW w:type="dxa" w:w="9360"/>
            <w:tcBorders>
              <w:top w:val="none" w:color="FFFFFF" w:sz="0"/>
              <w:left w:val="single" w:color="1B6B7B" w:sz="10"/>
              <w:bottom w:val="none" w:color="FFFFFF" w:sz="0"/>
              <w:right w:val="none" w:color="FFFFFF" w:sz="0"/>
            </w:tcBorders>
            <w:shd w:fill="F6FBFC" w:val="clear"/>
            <w:tcMar>
              <w:top w:type="dxa" w:w="18"/>
              <w:left w:type="dxa" w:w="200"/>
              <w:bottom w:type="dxa" w:w="18"/>
              <w:right w:type="dxa" w:w="200"/>
            </w:tcMar>
          </w:tcPr>
          <w:p>
            <w:pPr>
              <w:spacing w:after="0" w:before="0"/>
            </w:pPr>
            <w:r>
              <w:rPr>
                <w:rFonts w:ascii="Courier New" w:cs="Courier New" w:eastAsia="Courier New" w:hAnsi="Courier New"/>
                <w:sz w:val="18"/>
                <w:szCs w:val="18"/>
              </w:rPr>
              <w:t xml:space="preserve">----------|-----------------|----------------|-------------|------</w:t>
            </w:r>
          </w:p>
        </w:tc>
      </w:tr>
      <w:tr>
        <w:tc>
          <w:tcPr>
            <w:tcW w:type="dxa" w:w="9360"/>
            <w:tcBorders>
              <w:top w:val="none" w:color="FFFFFF" w:sz="0"/>
              <w:left w:val="single" w:color="1B6B7B" w:sz="10"/>
              <w:bottom w:val="none" w:color="FFFFFF" w:sz="0"/>
              <w:right w:val="none" w:color="FFFFFF" w:sz="0"/>
            </w:tcBorders>
            <w:shd w:fill="F6FBFC" w:val="clear"/>
            <w:tcMar>
              <w:top w:type="dxa" w:w="18"/>
              <w:left w:type="dxa" w:w="200"/>
              <w:bottom w:type="dxa" w:w="18"/>
              <w:right w:type="dxa" w:w="200"/>
            </w:tcMar>
          </w:tcPr>
          <w:p>
            <w:pPr>
              <w:spacing w:after="0" w:before="0"/>
            </w:pPr>
            <w:r>
              <w:rPr>
                <w:rFonts w:ascii="Courier New" w:cs="Courier New" w:eastAsia="Courier New" w:hAnsi="Courier New"/>
                <w:sz w:val="18"/>
                <w:szCs w:val="18"/>
              </w:rPr>
              <w:t xml:space="preserve">    100   |     239.996     |     5.642      |   323.2°    | IV  (270°-360°)</w:t>
            </w:r>
          </w:p>
        </w:tc>
      </w:tr>
      <w:tr>
        <w:tc>
          <w:tcPr>
            <w:tcW w:type="dxa" w:w="9360"/>
            <w:tcBorders>
              <w:top w:val="none" w:color="FFFFFF" w:sz="0"/>
              <w:left w:val="single" w:color="1B6B7B" w:sz="10"/>
              <w:bottom w:val="none" w:color="FFFFFF" w:sz="0"/>
              <w:right w:val="none" w:color="FFFFFF" w:sz="0"/>
            </w:tcBorders>
            <w:shd w:fill="F6FBFC" w:val="clear"/>
            <w:tcMar>
              <w:top w:type="dxa" w:w="18"/>
              <w:left w:type="dxa" w:w="200"/>
              <w:bottom w:type="dxa" w:w="18"/>
              <w:right w:type="dxa" w:w="200"/>
            </w:tcMar>
          </w:tcPr>
          <w:p>
            <w:pPr>
              <w:spacing w:after="0" w:before="0"/>
            </w:pPr>
            <w:r>
              <w:rPr>
                <w:rFonts w:ascii="Courier New" w:cs="Courier New" w:eastAsia="Courier New" w:hAnsi="Courier New"/>
                <w:sz w:val="18"/>
                <w:szCs w:val="18"/>
              </w:rPr>
              <w:t xml:space="preserve">    200   |     479.993     |     4.985      |   285.6°    | III (180°-270°)</w:t>
            </w:r>
          </w:p>
        </w:tc>
      </w:tr>
      <w:tr>
        <w:tc>
          <w:tcPr>
            <w:tcW w:type="dxa" w:w="9360"/>
            <w:tcBorders>
              <w:top w:val="none" w:color="FFFFFF" w:sz="0"/>
              <w:left w:val="single" w:color="1B6B7B" w:sz="10"/>
              <w:bottom w:val="none" w:color="FFFFFF" w:sz="0"/>
              <w:right w:val="none" w:color="FFFFFF" w:sz="0"/>
            </w:tcBorders>
            <w:shd w:fill="F6FBFC" w:val="clear"/>
            <w:tcMar>
              <w:top w:type="dxa" w:w="18"/>
              <w:left w:type="dxa" w:w="200"/>
              <w:bottom w:type="dxa" w:w="18"/>
              <w:right w:type="dxa" w:w="200"/>
            </w:tcMar>
          </w:tcPr>
          <w:p>
            <w:pPr>
              <w:spacing w:after="0" w:before="0"/>
            </w:pPr>
            <w:r>
              <w:rPr>
                <w:rFonts w:ascii="Courier New" w:cs="Courier New" w:eastAsia="Courier New" w:hAnsi="Courier New"/>
                <w:sz w:val="18"/>
                <w:szCs w:val="18"/>
              </w:rPr>
              <w:t xml:space="preserve">    300   |     719.989     |     4.327      |   247.9°    | III</w:t>
            </w:r>
          </w:p>
        </w:tc>
      </w:tr>
      <w:tr>
        <w:tc>
          <w:tcPr>
            <w:tcW w:type="dxa" w:w="9360"/>
            <w:tcBorders>
              <w:top w:val="none" w:color="FFFFFF" w:sz="0"/>
              <w:left w:val="single" w:color="1B6B7B" w:sz="10"/>
              <w:bottom w:val="none" w:color="FFFFFF" w:sz="0"/>
              <w:right w:val="none" w:color="FFFFFF" w:sz="0"/>
            </w:tcBorders>
            <w:shd w:fill="F6FBFC" w:val="clear"/>
            <w:tcMar>
              <w:top w:type="dxa" w:w="18"/>
              <w:left w:type="dxa" w:w="200"/>
              <w:bottom w:type="dxa" w:w="18"/>
              <w:right w:type="dxa" w:w="200"/>
            </w:tcMar>
          </w:tcPr>
          <w:p>
            <w:pPr>
              <w:spacing w:after="0" w:before="0"/>
            </w:pPr>
            <w:r>
              <w:rPr>
                <w:rFonts w:ascii="Courier New" w:cs="Courier New" w:eastAsia="Courier New" w:hAnsi="Courier New"/>
                <w:sz w:val="18"/>
                <w:szCs w:val="18"/>
              </w:rPr>
              <w:t xml:space="preserve">    400   |     959.985     |     3.669      |   210.2°    | III</w:t>
            </w:r>
          </w:p>
        </w:tc>
      </w:tr>
      <w:tr>
        <w:tc>
          <w:tcPr>
            <w:tcW w:type="dxa" w:w="9360"/>
            <w:tcBorders>
              <w:top w:val="none" w:color="FFFFFF" w:sz="0"/>
              <w:left w:val="single" w:color="1B6B7B" w:sz="10"/>
              <w:bottom w:val="none" w:color="FFFFFF" w:sz="0"/>
              <w:right w:val="none" w:color="FFFFFF" w:sz="0"/>
            </w:tcBorders>
            <w:shd w:fill="F6FBFC" w:val="clear"/>
            <w:tcMar>
              <w:top w:type="dxa" w:w="18"/>
              <w:left w:type="dxa" w:w="200"/>
              <w:bottom w:type="dxa" w:w="18"/>
              <w:right w:type="dxa" w:w="200"/>
            </w:tcMar>
          </w:tcPr>
          <w:p>
            <w:pPr>
              <w:spacing w:after="0" w:before="0"/>
            </w:pPr>
            <w:r>
              <w:rPr>
                <w:rFonts w:ascii="Courier New" w:cs="Courier New" w:eastAsia="Courier New" w:hAnsi="Courier New"/>
                <w:sz w:val="18"/>
                <w:szCs w:val="18"/>
              </w:rPr>
              <w:t xml:space="preserve">    500   |    1199.982     |     3.011      |   172.5°    | II  (90°-180°)</w:t>
            </w:r>
          </w:p>
        </w:tc>
      </w:tr>
      <w:tr>
        <w:tc>
          <w:tcPr>
            <w:tcW w:type="dxa" w:w="9360"/>
            <w:tcBorders>
              <w:top w:val="none" w:color="FFFFFF" w:sz="0"/>
              <w:left w:val="single" w:color="1B6B7B" w:sz="10"/>
              <w:bottom w:val="none" w:color="FFFFFF" w:sz="0"/>
              <w:right w:val="none" w:color="FFFFFF" w:sz="0"/>
            </w:tcBorders>
            <w:shd w:fill="F6FBFC" w:val="clear"/>
            <w:tcMar>
              <w:top w:type="dxa" w:w="18"/>
              <w:left w:type="dxa" w:w="200"/>
              <w:bottom w:type="dxa" w:w="18"/>
              <w:right w:type="dxa" w:w="200"/>
            </w:tcMar>
          </w:tcPr>
          <w:p>
            <w:pPr>
              <w:spacing w:after="0" w:before="0"/>
            </w:pPr>
            <w:r>
              <w:rPr>
                <w:rFonts w:ascii="Courier New" w:cs="Courier New" w:eastAsia="Courier New" w:hAnsi="Courier New"/>
                <w:sz w:val="18"/>
                <w:szCs w:val="18"/>
              </w:rPr>
              <w:t xml:space="preserve">    600   |    1439.978     |     2.354      |   134.9°    | II</w:t>
            </w:r>
          </w:p>
        </w:tc>
      </w:tr>
      <w:tr>
        <w:tc>
          <w:tcPr>
            <w:tcW w:type="dxa" w:w="9360"/>
            <w:tcBorders>
              <w:top w:val="none" w:color="FFFFFF" w:sz="0"/>
              <w:left w:val="single" w:color="1B6B7B" w:sz="10"/>
              <w:bottom w:val="none" w:color="FFFFFF" w:sz="0"/>
              <w:right w:val="none" w:color="FFFFFF" w:sz="0"/>
            </w:tcBorders>
            <w:shd w:fill="F6FBFC" w:val="clear"/>
            <w:tcMar>
              <w:top w:type="dxa" w:w="18"/>
              <w:left w:type="dxa" w:w="200"/>
              <w:bottom w:type="dxa" w:w="18"/>
              <w:right w:type="dxa" w:w="200"/>
            </w:tcMar>
          </w:tcPr>
          <w:p>
            <w:pPr>
              <w:spacing w:after="0" w:before="0"/>
            </w:pPr>
            <w:r>
              <w:rPr>
                <w:rFonts w:ascii="Courier New" w:cs="Courier New" w:eastAsia="Courier New" w:hAnsi="Courier New"/>
                <w:sz w:val="18"/>
                <w:szCs w:val="18"/>
              </w:rPr>
              <w:t xml:space="preserve">    700   |    1679.974     |     1.696      |    97.2°    | II</w:t>
            </w:r>
          </w:p>
        </w:tc>
      </w:tr>
      <w:tr>
        <w:tc>
          <w:tcPr>
            <w:tcW w:type="dxa" w:w="9360"/>
            <w:tcBorders>
              <w:top w:val="none" w:color="FFFFFF" w:sz="0"/>
              <w:left w:val="single" w:color="1B6B7B" w:sz="10"/>
              <w:bottom w:val="none" w:color="FFFFFF" w:sz="0"/>
              <w:right w:val="none" w:color="FFFFFF" w:sz="0"/>
            </w:tcBorders>
            <w:shd w:fill="F6FBFC" w:val="clear"/>
            <w:tcMar>
              <w:top w:type="dxa" w:w="18"/>
              <w:left w:type="dxa" w:w="200"/>
              <w:bottom w:type="dxa" w:w="18"/>
              <w:right w:type="dxa" w:w="200"/>
            </w:tcMar>
          </w:tcPr>
          <w:p>
            <w:pPr>
              <w:spacing w:after="0" w:before="0"/>
            </w:pPr>
            <w:r>
              <w:rPr>
                <w:rFonts w:ascii="Courier New" w:cs="Courier New" w:eastAsia="Courier New" w:hAnsi="Courier New"/>
                <w:sz w:val="18"/>
                <w:szCs w:val="18"/>
              </w:rPr>
              <w:t xml:space="preserve">    800   |    1919.970     |     1.038      |    59.5°    | I   (0°-90°)</w:t>
            </w:r>
          </w:p>
        </w:tc>
      </w:tr>
      <w:tr>
        <w:tc>
          <w:tcPr>
            <w:tcW w:type="dxa" w:w="9360"/>
            <w:tcBorders>
              <w:top w:val="none" w:color="FFFFFF" w:sz="0"/>
              <w:left w:val="single" w:color="1B6B7B" w:sz="10"/>
              <w:bottom w:val="none" w:color="FFFFFF" w:sz="0"/>
              <w:right w:val="none" w:color="FFFFFF" w:sz="0"/>
            </w:tcBorders>
            <w:shd w:fill="F6FBFC" w:val="clear"/>
            <w:tcMar>
              <w:top w:type="dxa" w:w="18"/>
              <w:left w:type="dxa" w:w="200"/>
              <w:bottom w:type="dxa" w:w="18"/>
              <w:right w:type="dxa" w:w="200"/>
            </w:tcMar>
          </w:tcPr>
          <w:p>
            <w:pPr>
              <w:spacing w:after="0" w:before="0"/>
            </w:pPr>
            <w:r>
              <w:rPr>
                <w:rFonts w:ascii="Courier New" w:cs="Courier New" w:eastAsia="Courier New" w:hAnsi="Courier New"/>
                <w:sz w:val="18"/>
                <w:szCs w:val="18"/>
              </w:rPr>
              <w:t xml:space="preserve">    983   |    2359.963     |     2.148      |   123.1°    | II  ← balanced NNZ=1966</w:t>
            </w:r>
          </w:p>
        </w:tc>
      </w:tr>
      <w:tr>
        <w:tc>
          <w:tcPr>
            <w:tcW w:type="dxa" w:w="9360"/>
            <w:tcBorders>
              <w:top w:val="none" w:color="FFFFFF" w:sz="0"/>
              <w:left w:val="single" w:color="1B6B7B" w:sz="10"/>
              <w:bottom w:val="none" w:color="FFFFFF" w:sz="0"/>
              <w:right w:val="none" w:color="FFFFFF" w:sz="0"/>
            </w:tcBorders>
            <w:shd w:fill="F6FBFC" w:val="clear"/>
            <w:tcMar>
              <w:top w:type="dxa" w:w="18"/>
              <w:left w:type="dxa" w:w="200"/>
              <w:bottom w:type="dxa" w:w="18"/>
              <w:right w:type="dxa" w:w="200"/>
            </w:tcMar>
          </w:tcPr>
          <w:p>
            <w:pPr>
              <w:spacing w:after="0" w:before="0"/>
            </w:pPr>
            <w:r>
              <w:rPr>
                <w:rFonts w:ascii="Courier New" w:cs="Courier New" w:eastAsia="Courier New" w:hAnsi="Courier New"/>
                <w:sz w:val="18"/>
                <w:szCs w:val="18"/>
              </w:rPr>
              <w:t xml:space="preserve">   1000   |    2399.963     |     2.487      |   142.5°    | II</w:t>
            </w:r>
          </w:p>
        </w:tc>
      </w:tr>
      <w:tr>
        <w:tc>
          <w:tcPr>
            <w:tcW w:type="dxa" w:w="9360"/>
            <w:tcBorders>
              <w:top w:val="none" w:color="FFFFFF" w:sz="0"/>
              <w:left w:val="single" w:color="1B6B7B" w:sz="10"/>
              <w:bottom w:val="none" w:color="FFFFFF" w:sz="0"/>
              <w:right w:val="none" w:color="FFFFFF" w:sz="0"/>
            </w:tcBorders>
            <w:shd w:fill="F6FBFC" w:val="clear"/>
            <w:tcMar>
              <w:top w:type="dxa" w:w="18"/>
              <w:left w:type="dxa" w:w="200"/>
              <w:bottom w:type="dxa" w:w="18"/>
              <w:right w:type="dxa" w:w="200"/>
            </w:tcMar>
          </w:tcPr>
          <w:p>
            <w:pPr>
              <w:spacing w:after="0" w:before="0"/>
            </w:pPr>
            <w:r>
              <w:rPr>
                <w:rFonts w:ascii="Courier New" w:cs="Courier New" w:eastAsia="Courier New" w:hAnsi="Courier New"/>
                <w:sz w:val="18"/>
                <w:szCs w:val="18"/>
              </w:rPr>
              <w:t xml:space="preserve">   1200   |    2879.956     |     4.174      |   239.1°    | III</w:t>
            </w:r>
          </w:p>
        </w:tc>
      </w:tr>
      <w:tr>
        <w:tc>
          <w:tcPr>
            <w:tcW w:type="dxa" w:w="9360"/>
            <w:tcBorders>
              <w:top w:val="none" w:color="FFFFFF" w:sz="0"/>
              <w:left w:val="single" w:color="1B6B7B" w:sz="10"/>
              <w:bottom w:val="none" w:color="FFFFFF" w:sz="0"/>
              <w:right w:val="none" w:color="FFFFFF" w:sz="0"/>
            </w:tcBorders>
            <w:shd w:fill="F6FBFC" w:val="clear"/>
            <w:tcMar>
              <w:top w:type="dxa" w:w="18"/>
              <w:left w:type="dxa" w:w="200"/>
              <w:bottom w:type="dxa" w:w="18"/>
              <w:right w:type="dxa" w:w="200"/>
            </w:tcMar>
          </w:tcPr>
          <w:p>
            <w:pPr>
              <w:spacing w:after="0" w:before="0"/>
            </w:pPr>
            <w:r>
              <w:rPr>
                <w:rFonts w:ascii="Courier New" w:cs="Courier New" w:eastAsia="Courier New" w:hAnsi="Courier New"/>
                <w:sz w:val="18"/>
                <w:szCs w:val="18"/>
              </w:rPr>
              <w:t xml:space="preserve">   1400   |    3359.948     |     5.862      |   335.9°    | IV</w:t>
            </w:r>
          </w:p>
        </w:tc>
      </w:tr>
      <w:tr>
        <w:tc>
          <w:tcPr>
            <w:tcW w:type="dxa" w:w="9360"/>
            <w:tcBorders>
              <w:top w:val="none" w:color="FFFFFF" w:sz="0"/>
              <w:left w:val="single" w:color="1B6B7B" w:sz="10"/>
              <w:bottom w:val="none" w:color="FFFFFF" w:sz="0"/>
              <w:right w:val="none" w:color="FFFFFF" w:sz="0"/>
            </w:tcBorders>
            <w:shd w:fill="F6FBFC" w:val="clear"/>
            <w:tcMar>
              <w:top w:type="dxa" w:w="18"/>
              <w:left w:type="dxa" w:w="200"/>
              <w:bottom w:type="dxa" w:w="18"/>
              <w:right w:type="dxa" w:w="200"/>
            </w:tcMar>
          </w:tcPr>
          <w:p>
            <w:pPr>
              <w:spacing w:after="0" w:before="0"/>
            </w:pPr>
            <w:r>
              <w:rPr>
                <w:rFonts w:ascii="Courier New" w:cs="Courier New" w:eastAsia="Courier New" w:hAnsi="Courier New"/>
                <w:sz w:val="18"/>
                <w:szCs w:val="18"/>
              </w:rPr>
              <w:t xml:space="preserve">   1600   |    3839.941     |     1.236      |    70.8°    | I</w:t>
            </w:r>
          </w:p>
        </w:tc>
      </w:tr>
      <w:tr>
        <w:tc>
          <w:tcPr>
            <w:tcW w:type="dxa" w:w="9360"/>
            <w:tcBorders>
              <w:top w:val="none" w:color="FFFFFF" w:sz="0"/>
              <w:left w:val="single" w:color="1B6B7B" w:sz="10"/>
              <w:bottom w:val="none" w:color="FFFFFF" w:sz="0"/>
              <w:right w:val="none" w:color="FFFFFF" w:sz="0"/>
            </w:tcBorders>
            <w:shd w:fill="F6FBFC" w:val="clear"/>
            <w:tcMar>
              <w:top w:type="dxa" w:w="18"/>
              <w:left w:type="dxa" w:w="200"/>
              <w:bottom w:type="dxa" w:w="18"/>
              <w:right w:type="dxa" w:w="200"/>
            </w:tcMar>
          </w:tcPr>
          <w:p>
            <w:pPr>
              <w:spacing w:after="0" w:before="0"/>
            </w:pPr>
            <w:r>
              <w:rPr>
                <w:rFonts w:ascii="Courier New" w:cs="Courier New" w:eastAsia="Courier New" w:hAnsi="Courier New"/>
                <w:sz w:val="18"/>
                <w:szCs w:val="18"/>
              </w:rPr>
              <w:t xml:space="preserve">   1800   |    4319.933     |     2.610      |   149.6°    | II</w:t>
            </w:r>
          </w:p>
        </w:tc>
      </w:tr>
      <w:tr>
        <w:tc>
          <w:tcPr>
            <w:tcW w:type="dxa" w:w="9360"/>
            <w:tcBorders>
              <w:top w:val="none" w:color="FFFFFF" w:sz="0"/>
              <w:left w:val="single" w:color="1B6B7B" w:sz="10"/>
              <w:bottom w:val="none" w:color="FFFFFF" w:sz="0"/>
              <w:right w:val="none" w:color="FFFFFF" w:sz="0"/>
            </w:tcBorders>
            <w:shd w:fill="F6FBFC" w:val="clear"/>
            <w:tcMar>
              <w:top w:type="dxa" w:w="18"/>
              <w:left w:type="dxa" w:w="200"/>
              <w:bottom w:type="dxa" w:w="18"/>
              <w:right w:type="dxa" w:w="200"/>
            </w:tcMar>
          </w:tcPr>
          <w:p>
            <w:pPr>
              <w:spacing w:after="0" w:before="0"/>
            </w:pPr>
            <w:r>
              <w:rPr>
                <w:rFonts w:ascii="Courier New" w:cs="Courier New" w:eastAsia="Courier New" w:hAnsi="Courier New"/>
                <w:sz w:val="18"/>
                <w:szCs w:val="18"/>
              </w:rPr>
              <w:t xml:space="preserve">   1966   |    4718.633     |     5.518      |   316.2°    | IV</w:t>
            </w:r>
          </w:p>
        </w:tc>
      </w:tr>
      <w:tr>
        <w:tc>
          <w:tcPr>
            <w:tcW w:type="dxa" w:w="9360"/>
            <w:tcBorders>
              <w:top w:val="none" w:color="FFFFFF" w:sz="0"/>
              <w:left w:val="single" w:color="1B6B7B" w:sz="10"/>
              <w:bottom w:val="none" w:color="FFFFFF" w:sz="0"/>
              <w:right w:val="none" w:color="FFFFFF" w:sz="0"/>
            </w:tcBorders>
            <w:shd w:fill="F6FBFC" w:val="clear"/>
            <w:tcMar>
              <w:top w:type="dxa" w:w="18"/>
              <w:left w:type="dxa" w:w="200"/>
              <w:bottom w:type="dxa" w:w="18"/>
              <w:right w:type="dxa" w:w="200"/>
            </w:tcMar>
          </w:tcPr>
          <w:p>
            <w:pPr>
              <w:spacing w:after="0" w:before="0"/>
            </w:pPr>
            <w:r>
              <w:rPr>
                <w:rFonts w:ascii="Courier New" w:cs="Courier New" w:eastAsia="Courier New" w:hAnsi="Courier New"/>
                <w:sz w:val="18"/>
                <w:szCs w:val="18"/>
              </w:rPr>
              <w:t xml:space="preserve"/>
            </w:r>
          </w:p>
        </w:tc>
      </w:tr>
      <w:tr>
        <w:tc>
          <w:tcPr>
            <w:tcW w:type="dxa" w:w="9360"/>
            <w:tcBorders>
              <w:top w:val="none" w:color="FFFFFF" w:sz="0"/>
              <w:left w:val="single" w:color="1B6B7B" w:sz="10"/>
              <w:bottom w:val="none" w:color="FFFFFF" w:sz="0"/>
              <w:right w:val="none" w:color="FFFFFF" w:sz="0"/>
            </w:tcBorders>
            <w:shd w:fill="F6FBFC" w:val="clear"/>
            <w:tcMar>
              <w:top w:type="dxa" w:w="18"/>
              <w:left w:type="dxa" w:w="200"/>
              <w:bottom w:type="dxa" w:w="18"/>
              <w:right w:type="dxa" w:w="200"/>
            </w:tcMar>
          </w:tcPr>
          <w:p>
            <w:pPr>
              <w:spacing w:after="0" w:before="0"/>
            </w:pPr>
            <w:r>
              <w:rPr>
                <w:rFonts w:ascii="Courier New" w:cs="Courier New" w:eastAsia="Courier New" w:hAnsi="Courier New"/>
                <w:sz w:val="18"/>
                <w:szCs w:val="18"/>
              </w:rPr>
              <w:t xml:space="preserve">Weyl theorem: uniform distribution — no systematic clustering in any zone.</w:t>
            </w:r>
          </w:p>
        </w:tc>
      </w:tr>
      <w:tr>
        <w:tc>
          <w:tcPr>
            <w:tcW w:type="dxa" w:w="9360"/>
            <w:tcBorders>
              <w:top w:val="none" w:color="FFFFFF" w:sz="0"/>
              <w:left w:val="single" w:color="1B6B7B" w:sz="10"/>
              <w:bottom w:val="none" w:color="FFFFFF" w:sz="0"/>
              <w:right w:val="none" w:color="FFFFFF" w:sz="0"/>
            </w:tcBorders>
            <w:shd w:fill="F6FBFC" w:val="clear"/>
            <w:tcMar>
              <w:top w:type="dxa" w:w="18"/>
              <w:left w:type="dxa" w:w="200"/>
              <w:bottom w:type="dxa" w:w="18"/>
              <w:right w:type="dxa" w:w="200"/>
            </w:tcMar>
          </w:tcPr>
          <w:p>
            <w:pPr>
              <w:spacing w:after="0" w:before="0"/>
            </w:pPr>
            <w:r>
              <w:rPr>
                <w:rFonts w:ascii="Courier New" w:cs="Courier New" w:eastAsia="Courier New" w:hAnsi="Courier New"/>
                <w:sz w:val="18"/>
                <w:szCs w:val="18"/>
              </w:rPr>
              <w:t xml:space="preserve">α_g is irrational → sequence is dense in [0,2π) for all pos_count.</w:t>
            </w:r>
          </w:p>
        </w:tc>
      </w:tr>
      <w:tr>
        <w:tc>
          <w:tcPr>
            <w:tcW w:type="dxa" w:w="9360"/>
            <w:tcBorders>
              <w:top w:val="single" w:color="CCCCCC" w:sz="1"/>
              <w:left w:val="single" w:color="1B6B7B" w:sz="10"/>
              <w:bottom w:val="none" w:color="FFFFFF" w:sz="0"/>
              <w:right w:val="none" w:color="FFFFFF" w:sz="0"/>
            </w:tcBorders>
            <w:tcMar>
              <w:top w:type="dxa" w:w="0"/>
              <w:left w:type="dxa" w:w="0"/>
              <w:bottom w:type="dxa" w:w="0"/>
              <w:right w:type="dxa" w:w="0"/>
            </w:tcMar>
          </w:tcPr>
          <w:p>
            <w:r>
              <w:rPr>
                <w:rFonts w:ascii="Arial" w:cs="Arial" w:eastAsia="Arial" w:hAnsi="Arial"/>
                <w:sz w:val="22"/>
                <w:szCs w:val="22"/>
              </w:rPr>
              <w:t xml:space="preserve"/>
            </w:r>
          </w:p>
        </w:tc>
      </w:tr>
    </w:tbl>
    <w:p>
      <w:r>
        <w:br w:type="page"/>
      </w:r>
    </w:p>
    <w:p>
      <w:pPr>
        <w:pStyle w:val="Heading1"/>
        <w:spacing w:after="160" w:before="440"/>
      </w:pPr>
      <w:r>
        <w:rPr>
          <w:rFonts w:ascii="Arial" w:cs="Arial" w:eastAsia="Arial" w:hAnsi="Arial"/>
          <w:b/>
          <w:bCs/>
          <w:color w:val="1F3A6E"/>
          <w:sz w:val="34"/>
          <w:szCs w:val="34"/>
        </w:rPr>
        <w:t xml:space="preserve">7.  SpiralState — Golden-Ratio Temporal Oscillator</w:t>
      </w:r>
    </w:p>
    <w:p>
      <w:pPr>
        <w:pBdr>
          <w:bottom w:val="single" w:color="2E75B6" w:sz="8" w:space="1"/>
        </w:pBdr>
        <w:spacing w:after="140" w:before="80"/>
      </w:pPr>
      <w:r>
        <w:rPr>
          <w:rFonts w:ascii="Arial" w:cs="Arial" w:eastAsia="Arial" w:hAnsi="Arial"/>
          <w:sz w:val="22"/>
          <w:szCs w:val="22"/>
        </w:rPr>
        <w:t xml:space="preserve"/>
      </w:r>
    </w:p>
    <w:p>
      <w:pPr>
        <w:spacing w:after="100" w:before="80" w:line="288"/>
      </w:pPr>
      <w:r>
        <w:rPr>
          <w:rFonts w:ascii="Arial" w:cs="Arial" w:eastAsia="Arial" w:hAnsi="Arial"/>
          <w:sz w:val="22"/>
          <w:szCs w:val="22"/>
        </w:rPr>
        <w:t xml:space="preserve">The SpiralState is RSHL's internal clock — but unlike a conventional clock, it does not tick at a fixed interval. It advances along a golden-ratio logarithmic spiral, producing a non-periodic, non-repeating temporal rhythm that governs when the lattice reorganizes, when confidence is recalibrated, and when the epistemic immune system runs its verification passes.</w:t>
      </w:r>
    </w:p>
    <w:p>
      <w:pPr>
        <w:spacing w:after="40" w:before="0"/>
      </w:pPr>
      <w:r>
        <w:rPr>
          <w:rFonts w:ascii="Arial" w:cs="Arial" w:eastAsia="Arial" w:hAnsi="Arial"/>
          <w:sz w:val="22"/>
          <w:szCs w:val="22"/>
        </w:rPr>
        <w:t xml:space="preserve"/>
      </w:r>
    </w:p>
    <w:p>
      <w:pPr>
        <w:spacing w:after="100" w:before="80" w:line="288"/>
      </w:pPr>
      <w:r>
        <w:rPr>
          <w:rFonts w:ascii="Arial" w:cs="Arial" w:eastAsia="Arial" w:hAnsi="Arial"/>
          <w:sz w:val="22"/>
          <w:szCs w:val="22"/>
        </w:rPr>
        <w:t xml:space="preserve">The motivation is biological. Hippocampal memory consolidation in mammals does not occur on a fixed schedule — it happens during sleep cycles whose timing is irregular and load-dependent, with the slow oscillations of non-REM sleep interleaved with the sharp-wave ripples of rapid consolidation events. A fixed-interval cognitive clock would create synchronization artifacts: beliefs formed just before a reorganization pass are evaluated with insufficient settling time. The SpiralState solves this by making the interval itself aperiodic in a mathematically precise way.</w:t>
      </w:r>
    </w:p>
    <w:p>
      <w:pPr>
        <w:spacing w:after="60" w:before="0"/>
      </w:pPr>
      <w:r>
        <w:rPr>
          <w:rFonts w:ascii="Arial" w:cs="Arial" w:eastAsia="Arial" w:hAnsi="Arial"/>
          <w:sz w:val="22"/>
          <w:szCs w:val="22"/>
        </w:rPr>
        <w:t xml:space="preserve"/>
      </w:r>
    </w:p>
    <w:p>
      <w:pPr>
        <w:pStyle w:val="Heading2"/>
        <w:spacing w:after="100" w:before="300"/>
      </w:pPr>
      <w:r>
        <w:rPr>
          <w:rFonts w:ascii="Arial" w:cs="Arial" w:eastAsia="Arial" w:hAnsi="Arial"/>
          <w:b/>
          <w:bCs/>
          <w:color w:val="2E75B6"/>
          <w:sz w:val="28"/>
          <w:szCs w:val="28"/>
        </w:rPr>
        <w:t xml:space="preserve">7.1  Complete Mathematical Specification</w:t>
      </w:r>
    </w:p>
    <w:tbl>
      <w:tblPr>
        <w:tblW w:type="dxa" w:w="8800"/>
        <w:tblBorders>
          <w:top w:val="single" w:color="CCCCCC" w:sz="1"/>
          <w:left w:val="single" w:color="1F3A6E" w:sz="10"/>
          <w:bottom w:val="single" w:color="CCCCCC" w:sz="1"/>
          <w:right w:val="none" w:color="FFFFFF" w:sz="0"/>
          <w:insideH w:val="single" w:color="auto" w:sz="4"/>
          <w:insideV w:val="single" w:color="auto" w:sz="4"/>
        </w:tblBorders>
      </w:tblPr>
      <w:tblGrid>
        <w:gridCol w:w="8800"/>
      </w:tblGrid>
      <w:tr>
        <w:tc>
          <w:tcPr>
            <w:tcW w:type="dxa" w:w="8800"/>
            <w:tcBorders>
              <w:top w:val="none" w:color="FFFFFF" w:sz="0"/>
              <w:left w:val="none" w:color="FFFFFF" w:sz="0"/>
              <w:bottom w:val="none" w:color="FFFFFF" w:sz="0"/>
              <w:right w:val="none" w:color="FFFFFF" w:sz="0"/>
            </w:tcBorders>
            <w:shd w:fill="F2F5FB" w:val="clear"/>
            <w:tcMar>
              <w:top w:type="dxa" w:w="40"/>
              <w:left w:type="dxa" w:w="220"/>
              <w:bottom w:type="dxa" w:w="40"/>
              <w:right w:type="dxa" w:w="200"/>
            </w:tcMar>
          </w:tcPr>
          <w:p>
            <w:pPr>
              <w:spacing w:after="16" w:before="16"/>
            </w:pPr>
            <w:r>
              <w:rPr>
                <w:rFonts w:ascii="Courier New" w:cs="Courier New" w:eastAsia="Courier New" w:hAnsi="Courier New"/>
                <w:color w:val="0D1A3A"/>
                <w:sz w:val="20"/>
                <w:szCs w:val="20"/>
              </w:rPr>
              <w:t xml:space="preserve">Golden Ratio:    φ = (1 + √5) / 2  =  1.618033988...</w:t>
            </w:r>
          </w:p>
        </w:tc>
      </w:tr>
      <w:tr>
        <w:tc>
          <w:tcPr>
            <w:tcW w:type="dxa" w:w="8800"/>
            <w:tcBorders>
              <w:top w:val="none" w:color="FFFFFF" w:sz="0"/>
              <w:left w:val="none" w:color="FFFFFF" w:sz="0"/>
              <w:bottom w:val="none" w:color="FFFFFF" w:sz="0"/>
              <w:right w:val="none" w:color="FFFFFF" w:sz="0"/>
            </w:tcBorders>
            <w:shd w:fill="F2F5FB" w:val="clear"/>
            <w:tcMar>
              <w:top w:type="dxa" w:w="40"/>
              <w:left w:type="dxa" w:w="220"/>
              <w:bottom w:type="dxa" w:w="40"/>
              <w:right w:type="dxa" w:w="200"/>
            </w:tcMar>
          </w:tcPr>
          <w:p>
            <w:pPr>
              <w:spacing w:after="16" w:before="16"/>
            </w:pPr>
            <w:r>
              <w:rPr>
                <w:rFonts w:ascii="Courier New" w:cs="Courier New" w:eastAsia="Courier New" w:hAnsi="Courier New"/>
                <w:color w:val="0D1A3A"/>
                <w:sz w:val="20"/>
                <w:szCs w:val="20"/>
              </w:rPr>
              <w:t xml:space="preserve"/>
            </w:r>
          </w:p>
        </w:tc>
      </w:tr>
      <w:tr>
        <w:tc>
          <w:tcPr>
            <w:tcW w:type="dxa" w:w="8800"/>
            <w:tcBorders>
              <w:top w:val="none" w:color="FFFFFF" w:sz="0"/>
              <w:left w:val="none" w:color="FFFFFF" w:sz="0"/>
              <w:bottom w:val="none" w:color="FFFFFF" w:sz="0"/>
              <w:right w:val="none" w:color="FFFFFF" w:sz="0"/>
            </w:tcBorders>
            <w:shd w:fill="F2F5FB" w:val="clear"/>
            <w:tcMar>
              <w:top w:type="dxa" w:w="40"/>
              <w:left w:type="dxa" w:w="220"/>
              <w:bottom w:type="dxa" w:w="40"/>
              <w:right w:type="dxa" w:w="200"/>
            </w:tcMar>
          </w:tcPr>
          <w:p>
            <w:pPr>
              <w:spacing w:after="16" w:before="16"/>
            </w:pPr>
            <w:r>
              <w:rPr>
                <w:rFonts w:ascii="Courier New" w:cs="Courier New" w:eastAsia="Courier New" w:hAnsi="Courier New"/>
                <w:color w:val="0D1A3A"/>
                <w:sz w:val="20"/>
                <w:szCs w:val="20"/>
              </w:rPr>
              <w:t xml:space="preserve">Spiral growth:   b = ln(φ) / (π/2)</w:t>
            </w:r>
          </w:p>
        </w:tc>
      </w:tr>
      <w:tr>
        <w:tc>
          <w:tcPr>
            <w:tcW w:type="dxa" w:w="8800"/>
            <w:tcBorders>
              <w:top w:val="none" w:color="FFFFFF" w:sz="0"/>
              <w:left w:val="none" w:color="FFFFFF" w:sz="0"/>
              <w:bottom w:val="none" w:color="FFFFFF" w:sz="0"/>
              <w:right w:val="none" w:color="FFFFFF" w:sz="0"/>
            </w:tcBorders>
            <w:shd w:fill="F2F5FB" w:val="clear"/>
            <w:tcMar>
              <w:top w:type="dxa" w:w="40"/>
              <w:left w:type="dxa" w:w="220"/>
              <w:bottom w:type="dxa" w:w="40"/>
              <w:right w:type="dxa" w:w="200"/>
            </w:tcMar>
          </w:tcPr>
          <w:p>
            <w:pPr>
              <w:spacing w:after="16" w:before="16"/>
            </w:pPr>
            <w:r>
              <w:rPr>
                <w:rFonts w:ascii="Courier New" w:cs="Courier New" w:eastAsia="Courier New" w:hAnsi="Courier New"/>
                <w:color w:val="0D1A3A"/>
                <w:sz w:val="20"/>
                <w:szCs w:val="20"/>
              </w:rPr>
              <w:t xml:space="preserve">               = 0.481212 / 1.570796</w:t>
            </w:r>
          </w:p>
        </w:tc>
      </w:tr>
      <w:tr>
        <w:tc>
          <w:tcPr>
            <w:tcW w:type="dxa" w:w="8800"/>
            <w:tcBorders>
              <w:top w:val="none" w:color="FFFFFF" w:sz="0"/>
              <w:left w:val="none" w:color="FFFFFF" w:sz="0"/>
              <w:bottom w:val="none" w:color="FFFFFF" w:sz="0"/>
              <w:right w:val="none" w:color="FFFFFF" w:sz="0"/>
            </w:tcBorders>
            <w:shd w:fill="F2F5FB" w:val="clear"/>
            <w:tcMar>
              <w:top w:type="dxa" w:w="40"/>
              <w:left w:type="dxa" w:w="220"/>
              <w:bottom w:type="dxa" w:w="40"/>
              <w:right w:type="dxa" w:w="200"/>
            </w:tcMar>
          </w:tcPr>
          <w:p>
            <w:pPr>
              <w:spacing w:after="16" w:before="16"/>
            </w:pPr>
            <w:r>
              <w:rPr>
                <w:rFonts w:ascii="Courier New" w:cs="Courier New" w:eastAsia="Courier New" w:hAnsi="Courier New"/>
                <w:color w:val="0D1A3A"/>
                <w:sz w:val="20"/>
                <w:szCs w:val="20"/>
              </w:rPr>
              <w:t xml:space="preserve">               = 0.306349   [exact — derived from φ, not tuned]</w:t>
            </w:r>
          </w:p>
        </w:tc>
      </w:tr>
      <w:tr>
        <w:tc>
          <w:tcPr>
            <w:tcW w:type="dxa" w:w="8800"/>
            <w:tcBorders>
              <w:top w:val="none" w:color="FFFFFF" w:sz="0"/>
              <w:left w:val="none" w:color="FFFFFF" w:sz="0"/>
              <w:bottom w:val="none" w:color="FFFFFF" w:sz="0"/>
              <w:right w:val="none" w:color="FFFFFF" w:sz="0"/>
            </w:tcBorders>
            <w:shd w:fill="F2F5FB" w:val="clear"/>
            <w:tcMar>
              <w:top w:type="dxa" w:w="40"/>
              <w:left w:type="dxa" w:w="220"/>
              <w:bottom w:type="dxa" w:w="40"/>
              <w:right w:type="dxa" w:w="200"/>
            </w:tcMar>
          </w:tcPr>
          <w:p>
            <w:pPr>
              <w:spacing w:after="16" w:before="16"/>
            </w:pPr>
            <w:r>
              <w:rPr>
                <w:rFonts w:ascii="Courier New" w:cs="Courier New" w:eastAsia="Courier New" w:hAnsi="Courier New"/>
                <w:color w:val="0D1A3A"/>
                <w:sz w:val="20"/>
                <w:szCs w:val="20"/>
              </w:rPr>
              <w:t xml:space="preserve"/>
            </w:r>
          </w:p>
        </w:tc>
      </w:tr>
      <w:tr>
        <w:tc>
          <w:tcPr>
            <w:tcW w:type="dxa" w:w="8800"/>
            <w:tcBorders>
              <w:top w:val="none" w:color="FFFFFF" w:sz="0"/>
              <w:left w:val="none" w:color="FFFFFF" w:sz="0"/>
              <w:bottom w:val="none" w:color="FFFFFF" w:sz="0"/>
              <w:right w:val="none" w:color="FFFFFF" w:sz="0"/>
            </w:tcBorders>
            <w:shd w:fill="F2F5FB" w:val="clear"/>
            <w:tcMar>
              <w:top w:type="dxa" w:w="40"/>
              <w:left w:type="dxa" w:w="220"/>
              <w:bottom w:type="dxa" w:w="40"/>
              <w:right w:type="dxa" w:w="200"/>
            </w:tcMar>
          </w:tcPr>
          <w:p>
            <w:pPr>
              <w:spacing w:after="16" w:before="16"/>
            </w:pPr>
            <w:r>
              <w:rPr>
                <w:rFonts w:ascii="Courier New" w:cs="Courier New" w:eastAsia="Courier New" w:hAnsi="Courier New"/>
                <w:color w:val="0D1A3A"/>
                <w:sz w:val="20"/>
                <w:szCs w:val="20"/>
              </w:rPr>
              <w:t xml:space="preserve">Radius function: R(θ) = a × e^(b × θ)  where a = 1 (normalized)</w:t>
            </w:r>
          </w:p>
        </w:tc>
      </w:tr>
      <w:tr>
        <w:tc>
          <w:tcPr>
            <w:tcW w:type="dxa" w:w="8800"/>
            <w:tcBorders>
              <w:top w:val="none" w:color="FFFFFF" w:sz="0"/>
              <w:left w:val="none" w:color="FFFFFF" w:sz="0"/>
              <w:bottom w:val="none" w:color="FFFFFF" w:sz="0"/>
              <w:right w:val="none" w:color="FFFFFF" w:sz="0"/>
            </w:tcBorders>
            <w:shd w:fill="F2F5FB" w:val="clear"/>
            <w:tcMar>
              <w:top w:type="dxa" w:w="40"/>
              <w:left w:type="dxa" w:w="220"/>
              <w:bottom w:type="dxa" w:w="40"/>
              <w:right w:type="dxa" w:w="200"/>
            </w:tcMar>
          </w:tcPr>
          <w:p>
            <w:pPr>
              <w:spacing w:after="16" w:before="16"/>
            </w:pPr>
            <w:r>
              <w:rPr>
                <w:rFonts w:ascii="Courier New" w:cs="Courier New" w:eastAsia="Courier New" w:hAnsi="Courier New"/>
                <w:color w:val="0D1A3A"/>
                <w:sz w:val="20"/>
                <w:szCs w:val="20"/>
              </w:rPr>
              <w:t xml:space="preserve"/>
            </w:r>
          </w:p>
        </w:tc>
      </w:tr>
      <w:tr>
        <w:tc>
          <w:tcPr>
            <w:tcW w:type="dxa" w:w="8800"/>
            <w:tcBorders>
              <w:top w:val="none" w:color="FFFFFF" w:sz="0"/>
              <w:left w:val="none" w:color="FFFFFF" w:sz="0"/>
              <w:bottom w:val="none" w:color="FFFFFF" w:sz="0"/>
              <w:right w:val="none" w:color="FFFFFF" w:sz="0"/>
            </w:tcBorders>
            <w:shd w:fill="F2F5FB" w:val="clear"/>
            <w:tcMar>
              <w:top w:type="dxa" w:w="40"/>
              <w:left w:type="dxa" w:w="220"/>
              <w:bottom w:type="dxa" w:w="40"/>
              <w:right w:type="dxa" w:w="200"/>
            </w:tcMar>
          </w:tcPr>
          <w:p>
            <w:pPr>
              <w:spacing w:after="16" w:before="16"/>
            </w:pPr>
            <w:r>
              <w:rPr>
                <w:rFonts w:ascii="Courier New" w:cs="Courier New" w:eastAsia="Courier New" w:hAnsi="Courier New"/>
                <w:color w:val="0D1A3A"/>
                <w:sz w:val="20"/>
                <w:szCs w:val="20"/>
              </w:rPr>
              <w:t xml:space="preserve">Per-tick step:   Δθ = 0.05 rad/tick  (default; configurable)</w:t>
            </w:r>
          </w:p>
        </w:tc>
      </w:tr>
      <w:tr>
        <w:tc>
          <w:tcPr>
            <w:tcW w:type="dxa" w:w="8800"/>
            <w:tcBorders>
              <w:top w:val="none" w:color="FFFFFF" w:sz="0"/>
              <w:left w:val="none" w:color="FFFFFF" w:sz="0"/>
              <w:bottom w:val="none" w:color="FFFFFF" w:sz="0"/>
              <w:right w:val="none" w:color="FFFFFF" w:sz="0"/>
            </w:tcBorders>
            <w:shd w:fill="F2F5FB" w:val="clear"/>
            <w:tcMar>
              <w:top w:type="dxa" w:w="40"/>
              <w:left w:type="dxa" w:w="220"/>
              <w:bottom w:type="dxa" w:w="40"/>
              <w:right w:type="dxa" w:w="200"/>
            </w:tcMar>
          </w:tcPr>
          <w:p>
            <w:pPr>
              <w:spacing w:after="16" w:before="16"/>
            </w:pPr>
            <w:r>
              <w:rPr>
                <w:rFonts w:ascii="Courier New" w:cs="Courier New" w:eastAsia="Courier New" w:hAnsi="Courier New"/>
                <w:color w:val="0D1A3A"/>
                <w:sz w:val="20"/>
                <w:szCs w:val="20"/>
              </w:rPr>
              <w:t xml:space="preserve">Fold period:     T_fold = 8π = 25.1327 radians  (4 full turns)</w:t>
            </w:r>
          </w:p>
        </w:tc>
      </w:tr>
      <w:tr>
        <w:tc>
          <w:tcPr>
            <w:tcW w:type="dxa" w:w="8800"/>
            <w:tcBorders>
              <w:top w:val="none" w:color="FFFFFF" w:sz="0"/>
              <w:left w:val="none" w:color="FFFFFF" w:sz="0"/>
              <w:bottom w:val="none" w:color="FFFFFF" w:sz="0"/>
              <w:right w:val="none" w:color="FFFFFF" w:sz="0"/>
            </w:tcBorders>
            <w:shd w:fill="F2F5FB" w:val="clear"/>
            <w:tcMar>
              <w:top w:type="dxa" w:w="40"/>
              <w:left w:type="dxa" w:w="220"/>
              <w:bottom w:type="dxa" w:w="40"/>
              <w:right w:type="dxa" w:w="200"/>
            </w:tcMar>
          </w:tcPr>
          <w:p>
            <w:pPr>
              <w:spacing w:after="16" w:before="16"/>
            </w:pPr>
            <w:r>
              <w:rPr>
                <w:rFonts w:ascii="Courier New" w:cs="Courier New" w:eastAsia="Courier New" w:hAnsi="Courier New"/>
                <w:color w:val="0D1A3A"/>
                <w:sz w:val="20"/>
                <w:szCs w:val="20"/>
              </w:rPr>
              <w:t xml:space="preserve">                 At Δθ=0.05: one fold period = 503 ticks</w:t>
            </w:r>
          </w:p>
        </w:tc>
      </w:tr>
      <w:tr>
        <w:tc>
          <w:tcPr>
            <w:tcW w:type="dxa" w:w="8800"/>
            <w:tcBorders>
              <w:top w:val="none" w:color="FFFFFF" w:sz="0"/>
              <w:left w:val="none" w:color="FFFFFF" w:sz="0"/>
              <w:bottom w:val="none" w:color="FFFFFF" w:sz="0"/>
              <w:right w:val="none" w:color="FFFFFF" w:sz="0"/>
            </w:tcBorders>
            <w:shd w:fill="F2F5FB" w:val="clear"/>
            <w:tcMar>
              <w:top w:type="dxa" w:w="40"/>
              <w:left w:type="dxa" w:w="220"/>
              <w:bottom w:type="dxa" w:w="40"/>
              <w:right w:type="dxa" w:w="200"/>
            </w:tcMar>
          </w:tcPr>
          <w:p>
            <w:pPr>
              <w:spacing w:after="16" w:before="16"/>
            </w:pPr>
            <w:r>
              <w:rPr>
                <w:rFonts w:ascii="Courier New" w:cs="Courier New" w:eastAsia="Courier New" w:hAnsi="Courier New"/>
                <w:color w:val="0D1A3A"/>
                <w:sz w:val="20"/>
                <w:szCs w:val="20"/>
              </w:rPr>
              <w:t xml:space="preserve"/>
            </w:r>
          </w:p>
        </w:tc>
      </w:tr>
      <w:tr>
        <w:tc>
          <w:tcPr>
            <w:tcW w:type="dxa" w:w="8800"/>
            <w:tcBorders>
              <w:top w:val="none" w:color="FFFFFF" w:sz="0"/>
              <w:left w:val="none" w:color="FFFFFF" w:sz="0"/>
              <w:bottom w:val="none" w:color="FFFFFF" w:sz="0"/>
              <w:right w:val="none" w:color="FFFFFF" w:sz="0"/>
            </w:tcBorders>
            <w:shd w:fill="F2F5FB" w:val="clear"/>
            <w:tcMar>
              <w:top w:type="dxa" w:w="40"/>
              <w:left w:type="dxa" w:w="220"/>
              <w:bottom w:type="dxa" w:w="40"/>
              <w:right w:type="dxa" w:w="200"/>
            </w:tcMar>
          </w:tcPr>
          <w:p>
            <w:pPr>
              <w:spacing w:after="16" w:before="16"/>
            </w:pPr>
            <w:r>
              <w:rPr>
                <w:rFonts w:ascii="Courier New" w:cs="Courier New" w:eastAsia="Courier New" w:hAnsi="Courier New"/>
                <w:color w:val="0D1A3A"/>
                <w:sz w:val="20"/>
                <w:szCs w:val="20"/>
              </w:rPr>
              <w:t xml:space="preserve">Folded radius (prevents float overflow at large θ):</w:t>
            </w:r>
          </w:p>
        </w:tc>
      </w:tr>
      <w:tr>
        <w:tc>
          <w:tcPr>
            <w:tcW w:type="dxa" w:w="8800"/>
            <w:tcBorders>
              <w:top w:val="none" w:color="FFFFFF" w:sz="0"/>
              <w:left w:val="none" w:color="FFFFFF" w:sz="0"/>
              <w:bottom w:val="none" w:color="FFFFFF" w:sz="0"/>
              <w:right w:val="none" w:color="FFFFFF" w:sz="0"/>
            </w:tcBorders>
            <w:shd w:fill="F2F5FB" w:val="clear"/>
            <w:tcMar>
              <w:top w:type="dxa" w:w="40"/>
              <w:left w:type="dxa" w:w="220"/>
              <w:bottom w:type="dxa" w:w="40"/>
              <w:right w:type="dxa" w:w="200"/>
            </w:tcMar>
          </w:tcPr>
          <w:p>
            <w:pPr>
              <w:spacing w:after="16" w:before="16"/>
            </w:pPr>
            <w:r>
              <w:rPr>
                <w:rFonts w:ascii="Courier New" w:cs="Courier New" w:eastAsia="Courier New" w:hAnsi="Courier New"/>
                <w:color w:val="0D1A3A"/>
                <w:sz w:val="20"/>
                <w:szCs w:val="20"/>
              </w:rPr>
              <w:t xml:space="preserve">  θ_f    = θ mod T_fold              [θ itself remains monotonic — never wraps]</w:t>
            </w:r>
          </w:p>
        </w:tc>
      </w:tr>
      <w:tr>
        <w:tc>
          <w:tcPr>
            <w:tcW w:type="dxa" w:w="8800"/>
            <w:tcBorders>
              <w:top w:val="none" w:color="FFFFFF" w:sz="0"/>
              <w:left w:val="none" w:color="FFFFFF" w:sz="0"/>
              <w:bottom w:val="none" w:color="FFFFFF" w:sz="0"/>
              <w:right w:val="none" w:color="FFFFFF" w:sz="0"/>
            </w:tcBorders>
            <w:shd w:fill="F2F5FB" w:val="clear"/>
            <w:tcMar>
              <w:top w:type="dxa" w:w="40"/>
              <w:left w:type="dxa" w:w="220"/>
              <w:bottom w:type="dxa" w:w="40"/>
              <w:right w:type="dxa" w:w="200"/>
            </w:tcMar>
          </w:tcPr>
          <w:p>
            <w:pPr>
              <w:spacing w:after="16" w:before="16"/>
            </w:pPr>
            <w:r>
              <w:rPr>
                <w:rFonts w:ascii="Courier New" w:cs="Courier New" w:eastAsia="Courier New" w:hAnsi="Courier New"/>
                <w:color w:val="0D1A3A"/>
                <w:sz w:val="20"/>
                <w:szCs w:val="20"/>
              </w:rPr>
              <w:t xml:space="preserve">  raw    = e^(b × θ_f)  =  e^(0.306349 × θ_f)</w:t>
            </w:r>
          </w:p>
        </w:tc>
      </w:tr>
      <w:tr>
        <w:tc>
          <w:tcPr>
            <w:tcW w:type="dxa" w:w="8800"/>
            <w:tcBorders>
              <w:top w:val="none" w:color="FFFFFF" w:sz="0"/>
              <w:left w:val="none" w:color="FFFFFF" w:sz="0"/>
              <w:bottom w:val="none" w:color="FFFFFF" w:sz="0"/>
              <w:right w:val="none" w:color="FFFFFF" w:sz="0"/>
            </w:tcBorders>
            <w:shd w:fill="F2F5FB" w:val="clear"/>
            <w:tcMar>
              <w:top w:type="dxa" w:w="40"/>
              <w:left w:type="dxa" w:w="220"/>
              <w:bottom w:type="dxa" w:w="40"/>
              <w:right w:type="dxa" w:w="200"/>
            </w:tcMar>
          </w:tcPr>
          <w:p>
            <w:pPr>
              <w:spacing w:after="16" w:before="16"/>
            </w:pPr>
            <w:r>
              <w:rPr>
                <w:rFonts w:ascii="Courier New" w:cs="Courier New" w:eastAsia="Courier New" w:hAnsi="Courier New"/>
                <w:color w:val="0D1A3A"/>
                <w:sz w:val="20"/>
                <w:szCs w:val="20"/>
              </w:rPr>
              <w:t xml:space="preserve">  radius = clamp( 2×raw/(1+raw) − 1,  0.0,  1.0 )  [shifted sigmoid, range [0,1]]</w:t>
            </w:r>
          </w:p>
        </w:tc>
      </w:tr>
      <w:tr>
        <w:tc>
          <w:tcPr>
            <w:tcW w:type="dxa" w:w="8800"/>
            <w:tcBorders>
              <w:top w:val="none" w:color="FFFFFF" w:sz="0"/>
              <w:left w:val="none" w:color="FFFFFF" w:sz="0"/>
              <w:bottom w:val="none" w:color="FFFFFF" w:sz="0"/>
              <w:right w:val="none" w:color="FFFFFF" w:sz="0"/>
            </w:tcBorders>
            <w:shd w:fill="F2F5FB" w:val="clear"/>
            <w:tcMar>
              <w:top w:type="dxa" w:w="40"/>
              <w:left w:type="dxa" w:w="220"/>
              <w:bottom w:type="dxa" w:w="40"/>
              <w:right w:type="dxa" w:w="200"/>
            </w:tcMar>
          </w:tcPr>
          <w:p>
            <w:pPr>
              <w:spacing w:after="16" w:before="16"/>
            </w:pPr>
            <w:r>
              <w:rPr>
                <w:rFonts w:ascii="Courier New" w:cs="Courier New" w:eastAsia="Courier New" w:hAnsi="Courier New"/>
                <w:color w:val="0D1A3A"/>
                <w:sz w:val="20"/>
                <w:szCs w:val="20"/>
              </w:rPr>
              <w:t xml:space="preserve"/>
            </w:r>
          </w:p>
        </w:tc>
      </w:tr>
      <w:tr>
        <w:tc>
          <w:tcPr>
            <w:tcW w:type="dxa" w:w="8800"/>
            <w:tcBorders>
              <w:top w:val="none" w:color="FFFFFF" w:sz="0"/>
              <w:left w:val="none" w:color="FFFFFF" w:sz="0"/>
              <w:bottom w:val="none" w:color="FFFFFF" w:sz="0"/>
              <w:right w:val="none" w:color="FFFFFF" w:sz="0"/>
            </w:tcBorders>
            <w:shd w:fill="F2F5FB" w:val="clear"/>
            <w:tcMar>
              <w:top w:type="dxa" w:w="40"/>
              <w:left w:type="dxa" w:w="220"/>
              <w:bottom w:type="dxa" w:w="40"/>
              <w:right w:type="dxa" w:w="200"/>
            </w:tcMar>
          </w:tcPr>
          <w:p>
            <w:pPr>
              <w:spacing w:after="16" w:before="16"/>
            </w:pPr>
            <w:r>
              <w:rPr>
                <w:rFonts w:ascii="Courier New" w:cs="Courier New" w:eastAsia="Courier New" w:hAnsi="Courier New"/>
                <w:color w:val="0D1A3A"/>
                <w:sz w:val="20"/>
                <w:szCs w:val="20"/>
              </w:rPr>
              <w:t xml:space="preserve">Temporal factor: τ_R = 0.5 + 0.5 × radius  ∈ [0.5, 1.0]</w:t>
            </w:r>
          </w:p>
        </w:tc>
      </w:tr>
      <w:tr>
        <w:tc>
          <w:tcPr>
            <w:tcW w:type="dxa" w:w="8800"/>
            <w:tcBorders>
              <w:top w:val="none" w:color="FFFFFF" w:sz="0"/>
              <w:left w:val="none" w:color="FFFFFF" w:sz="0"/>
              <w:bottom w:val="none" w:color="FFFFFF" w:sz="0"/>
              <w:right w:val="none" w:color="FFFFFF" w:sz="0"/>
            </w:tcBorders>
            <w:shd w:fill="F2F5FB" w:val="clear"/>
            <w:tcMar>
              <w:top w:type="dxa" w:w="40"/>
              <w:left w:type="dxa" w:w="220"/>
              <w:bottom w:type="dxa" w:w="40"/>
              <w:right w:type="dxa" w:w="200"/>
            </w:tcMar>
          </w:tcPr>
          <w:p>
            <w:pPr>
              <w:spacing w:after="16" w:before="16"/>
            </w:pPr>
            <w:r>
              <w:rPr>
                <w:rFonts w:ascii="Courier New" w:cs="Courier New" w:eastAsia="Courier New" w:hAnsi="Courier New"/>
                <w:color w:val="0D1A3A"/>
                <w:sz w:val="20"/>
                <w:szCs w:val="20"/>
              </w:rPr>
              <w:t xml:space="preserve">  τ_R never reaches 0 (system is never quiescent) nor 1 (never saturated)</w:t>
            </w:r>
          </w:p>
        </w:tc>
      </w:tr>
      <w:tr>
        <w:tc>
          <w:tcPr>
            <w:tcW w:type="dxa" w:w="8800"/>
            <w:tcBorders>
              <w:top w:val="none" w:color="FFFFFF" w:sz="0"/>
              <w:left w:val="none" w:color="FFFFFF" w:sz="0"/>
              <w:bottom w:val="none" w:color="FFFFFF" w:sz="0"/>
              <w:right w:val="none" w:color="FFFFFF" w:sz="0"/>
            </w:tcBorders>
            <w:shd w:fill="F2F5FB" w:val="clear"/>
            <w:tcMar>
              <w:top w:type="dxa" w:w="40"/>
              <w:left w:type="dxa" w:w="220"/>
              <w:bottom w:type="dxa" w:w="40"/>
              <w:right w:type="dxa" w:w="200"/>
            </w:tcMar>
          </w:tcPr>
          <w:p>
            <w:pPr>
              <w:spacing w:after="16" w:before="16"/>
            </w:pPr>
            <w:r>
              <w:rPr>
                <w:rFonts w:ascii="Courier New" w:cs="Courier New" w:eastAsia="Courier New" w:hAnsi="Courier New"/>
                <w:color w:val="0D1A3A"/>
                <w:sz w:val="20"/>
                <w:szCs w:val="20"/>
              </w:rPr>
              <w:t xml:space="preserve">  τ_R gates the amplitude of reorganization forces in the Boid engine</w:t>
            </w:r>
          </w:p>
        </w:tc>
      </w:tr>
    </w:tbl>
    <w:p>
      <w:pPr>
        <w:spacing w:after="60" w:before="0"/>
      </w:pPr>
      <w:r>
        <w:rPr>
          <w:rFonts w:ascii="Arial" w:cs="Arial" w:eastAsia="Arial" w:hAnsi="Arial"/>
          <w:sz w:val="22"/>
          <w:szCs w:val="22"/>
        </w:rPr>
        <w:t xml:space="preserve"/>
      </w:r>
    </w:p>
    <w:p>
      <w:pPr>
        <w:pStyle w:val="Heading2"/>
        <w:spacing w:after="100" w:before="300"/>
      </w:pPr>
      <w:r>
        <w:rPr>
          <w:rFonts w:ascii="Arial" w:cs="Arial" w:eastAsia="Arial" w:hAnsi="Arial"/>
          <w:b/>
          <w:bCs/>
          <w:color w:val="2E75B6"/>
          <w:sz w:val="28"/>
          <w:szCs w:val="28"/>
        </w:rPr>
        <w:t xml:space="preserve">7.2  Monotonicity and Irreversibility</w:t>
      </w:r>
    </w:p>
    <w:tbl>
      <w:tblPr>
        <w:tblW w:type="dxa" w:w="8800"/>
        <w:tblBorders>
          <w:top w:val="single" w:color="CCCCCC" w:sz="1"/>
          <w:left w:val="single" w:color="1F3A6E" w:sz="10"/>
          <w:bottom w:val="single" w:color="CCCCCC" w:sz="1"/>
          <w:right w:val="none" w:color="FFFFFF" w:sz="0"/>
          <w:insideH w:val="single" w:color="auto" w:sz="4"/>
          <w:insideV w:val="single" w:color="auto" w:sz="4"/>
        </w:tblBorders>
      </w:tblPr>
      <w:tblGrid>
        <w:gridCol w:w="8800"/>
      </w:tblGrid>
      <w:tr>
        <w:tc>
          <w:tcPr>
            <w:tcW w:type="dxa" w:w="8800"/>
            <w:tcBorders>
              <w:top w:val="none" w:color="FFFFFF" w:sz="0"/>
              <w:left w:val="none" w:color="FFFFFF" w:sz="0"/>
              <w:bottom w:val="none" w:color="FFFFFF" w:sz="0"/>
              <w:right w:val="none" w:color="FFFFFF" w:sz="0"/>
            </w:tcBorders>
            <w:shd w:fill="F2F5FB" w:val="clear"/>
            <w:tcMar>
              <w:top w:type="dxa" w:w="40"/>
              <w:left w:type="dxa" w:w="220"/>
              <w:bottom w:type="dxa" w:w="40"/>
              <w:right w:type="dxa" w:w="200"/>
            </w:tcMar>
          </w:tcPr>
          <w:p>
            <w:pPr>
              <w:spacing w:after="16" w:before="16"/>
            </w:pPr>
            <w:r>
              <w:rPr>
                <w:rFonts w:ascii="Courier New" w:cs="Courier New" w:eastAsia="Courier New" w:hAnsi="Courier New"/>
                <w:color w:val="0D1A3A"/>
                <w:sz w:val="20"/>
                <w:szCs w:val="20"/>
              </w:rPr>
              <w:t xml:space="preserve">Theorem: θ(t) is strictly monotonically increasing for all t &gt; 0.</w:t>
            </w:r>
          </w:p>
        </w:tc>
      </w:tr>
      <w:tr>
        <w:tc>
          <w:tcPr>
            <w:tcW w:type="dxa" w:w="8800"/>
            <w:tcBorders>
              <w:top w:val="none" w:color="FFFFFF" w:sz="0"/>
              <w:left w:val="none" w:color="FFFFFF" w:sz="0"/>
              <w:bottom w:val="none" w:color="FFFFFF" w:sz="0"/>
              <w:right w:val="none" w:color="FFFFFF" w:sz="0"/>
            </w:tcBorders>
            <w:shd w:fill="F2F5FB" w:val="clear"/>
            <w:tcMar>
              <w:top w:type="dxa" w:w="40"/>
              <w:left w:type="dxa" w:w="220"/>
              <w:bottom w:type="dxa" w:w="40"/>
              <w:right w:type="dxa" w:w="200"/>
            </w:tcMar>
          </w:tcPr>
          <w:p>
            <w:pPr>
              <w:spacing w:after="16" w:before="16"/>
            </w:pPr>
            <w:r>
              <w:rPr>
                <w:rFonts w:ascii="Courier New" w:cs="Courier New" w:eastAsia="Courier New" w:hAnsi="Courier New"/>
                <w:color w:val="0D1A3A"/>
                <w:sz w:val="20"/>
                <w:szCs w:val="20"/>
              </w:rPr>
              <w:t xml:space="preserve">Proof:   θ(t+1) = θ(t) + Δθ,  Δθ &gt; 0  →  θ(t+1) &gt; θ(t)  □</w:t>
            </w:r>
          </w:p>
        </w:tc>
      </w:tr>
      <w:tr>
        <w:tc>
          <w:tcPr>
            <w:tcW w:type="dxa" w:w="8800"/>
            <w:tcBorders>
              <w:top w:val="none" w:color="FFFFFF" w:sz="0"/>
              <w:left w:val="none" w:color="FFFFFF" w:sz="0"/>
              <w:bottom w:val="none" w:color="FFFFFF" w:sz="0"/>
              <w:right w:val="none" w:color="FFFFFF" w:sz="0"/>
            </w:tcBorders>
            <w:shd w:fill="F2F5FB" w:val="clear"/>
            <w:tcMar>
              <w:top w:type="dxa" w:w="40"/>
              <w:left w:type="dxa" w:w="220"/>
              <w:bottom w:type="dxa" w:w="40"/>
              <w:right w:type="dxa" w:w="200"/>
            </w:tcMar>
          </w:tcPr>
          <w:p>
            <w:pPr>
              <w:spacing w:after="16" w:before="16"/>
            </w:pPr>
            <w:r>
              <w:rPr>
                <w:rFonts w:ascii="Courier New" w:cs="Courier New" w:eastAsia="Courier New" w:hAnsi="Courier New"/>
                <w:color w:val="0D1A3A"/>
                <w:sz w:val="20"/>
                <w:szCs w:val="20"/>
              </w:rPr>
              <w:t xml:space="preserve"/>
            </w:r>
          </w:p>
        </w:tc>
      </w:tr>
      <w:tr>
        <w:tc>
          <w:tcPr>
            <w:tcW w:type="dxa" w:w="8800"/>
            <w:tcBorders>
              <w:top w:val="none" w:color="FFFFFF" w:sz="0"/>
              <w:left w:val="none" w:color="FFFFFF" w:sz="0"/>
              <w:bottom w:val="none" w:color="FFFFFF" w:sz="0"/>
              <w:right w:val="none" w:color="FFFFFF" w:sz="0"/>
            </w:tcBorders>
            <w:shd w:fill="F2F5FB" w:val="clear"/>
            <w:tcMar>
              <w:top w:type="dxa" w:w="40"/>
              <w:left w:type="dxa" w:w="220"/>
              <w:bottom w:type="dxa" w:w="40"/>
              <w:right w:type="dxa" w:w="200"/>
            </w:tcMar>
          </w:tcPr>
          <w:p>
            <w:pPr>
              <w:spacing w:after="16" w:before="16"/>
            </w:pPr>
            <w:r>
              <w:rPr>
                <w:rFonts w:ascii="Courier New" w:cs="Courier New" w:eastAsia="Courier New" w:hAnsi="Courier New"/>
                <w:color w:val="0D1A3A"/>
                <w:sz w:val="20"/>
                <w:szCs w:val="20"/>
              </w:rPr>
              <w:t xml:space="preserve">Consequence: the SpiralState cannot be rewound. The system's temporal sense</w:t>
            </w:r>
          </w:p>
        </w:tc>
      </w:tr>
      <w:tr>
        <w:tc>
          <w:tcPr>
            <w:tcW w:type="dxa" w:w="8800"/>
            <w:tcBorders>
              <w:top w:val="none" w:color="FFFFFF" w:sz="0"/>
              <w:left w:val="none" w:color="FFFFFF" w:sz="0"/>
              <w:bottom w:val="none" w:color="FFFFFF" w:sz="0"/>
              <w:right w:val="none" w:color="FFFFFF" w:sz="0"/>
            </w:tcBorders>
            <w:shd w:fill="F2F5FB" w:val="clear"/>
            <w:tcMar>
              <w:top w:type="dxa" w:w="40"/>
              <w:left w:type="dxa" w:w="220"/>
              <w:bottom w:type="dxa" w:w="40"/>
              <w:right w:type="dxa" w:w="200"/>
            </w:tcMar>
          </w:tcPr>
          <w:p>
            <w:pPr>
              <w:spacing w:after="16" w:before="16"/>
            </w:pPr>
            <w:r>
              <w:rPr>
                <w:rFonts w:ascii="Courier New" w:cs="Courier New" w:eastAsia="Courier New" w:hAnsi="Courier New"/>
                <w:color w:val="0D1A3A"/>
                <w:sz w:val="20"/>
                <w:szCs w:val="20"/>
              </w:rPr>
              <w:t xml:space="preserve">is irreversible — a mathematical guarantee that the ordering of all lattice</w:t>
            </w:r>
          </w:p>
        </w:tc>
      </w:tr>
      <w:tr>
        <w:tc>
          <w:tcPr>
            <w:tcW w:type="dxa" w:w="8800"/>
            <w:tcBorders>
              <w:top w:val="none" w:color="FFFFFF" w:sz="0"/>
              <w:left w:val="none" w:color="FFFFFF" w:sz="0"/>
              <w:bottom w:val="none" w:color="FFFFFF" w:sz="0"/>
              <w:right w:val="none" w:color="FFFFFF" w:sz="0"/>
            </w:tcBorders>
            <w:shd w:fill="F2F5FB" w:val="clear"/>
            <w:tcMar>
              <w:top w:type="dxa" w:w="40"/>
              <w:left w:type="dxa" w:w="220"/>
              <w:bottom w:type="dxa" w:w="40"/>
              <w:right w:type="dxa" w:w="200"/>
            </w:tcMar>
          </w:tcPr>
          <w:p>
            <w:pPr>
              <w:spacing w:after="16" w:before="16"/>
            </w:pPr>
            <w:r>
              <w:rPr>
                <w:rFonts w:ascii="Courier New" w:cs="Courier New" w:eastAsia="Courier New" w:hAnsi="Courier New"/>
                <w:color w:val="0D1A3A"/>
                <w:sz w:val="20"/>
                <w:szCs w:val="20"/>
              </w:rPr>
              <w:t xml:space="preserve">operations is permanently preserved. No interaction can be 'undone' by</w:t>
            </w:r>
          </w:p>
        </w:tc>
      </w:tr>
      <w:tr>
        <w:tc>
          <w:tcPr>
            <w:tcW w:type="dxa" w:w="8800"/>
            <w:tcBorders>
              <w:top w:val="none" w:color="FFFFFF" w:sz="0"/>
              <w:left w:val="none" w:color="FFFFFF" w:sz="0"/>
              <w:bottom w:val="none" w:color="FFFFFF" w:sz="0"/>
              <w:right w:val="none" w:color="FFFFFF" w:sz="0"/>
            </w:tcBorders>
            <w:shd w:fill="F2F5FB" w:val="clear"/>
            <w:tcMar>
              <w:top w:type="dxa" w:w="40"/>
              <w:left w:type="dxa" w:w="220"/>
              <w:bottom w:type="dxa" w:w="40"/>
              <w:right w:type="dxa" w:w="200"/>
            </w:tcMar>
          </w:tcPr>
          <w:p>
            <w:pPr>
              <w:spacing w:after="16" w:before="16"/>
            </w:pPr>
            <w:r>
              <w:rPr>
                <w:rFonts w:ascii="Courier New" w:cs="Courier New" w:eastAsia="Courier New" w:hAnsi="Courier New"/>
                <w:color w:val="0D1A3A"/>
                <w:sz w:val="20"/>
                <w:szCs w:val="20"/>
              </w:rPr>
              <w:t xml:space="preserve">rolling back the oscillator.</w:t>
            </w:r>
          </w:p>
        </w:tc>
      </w:tr>
      <w:tr>
        <w:tc>
          <w:tcPr>
            <w:tcW w:type="dxa" w:w="8800"/>
            <w:tcBorders>
              <w:top w:val="none" w:color="FFFFFF" w:sz="0"/>
              <w:left w:val="none" w:color="FFFFFF" w:sz="0"/>
              <w:bottom w:val="none" w:color="FFFFFF" w:sz="0"/>
              <w:right w:val="none" w:color="FFFFFF" w:sz="0"/>
            </w:tcBorders>
            <w:shd w:fill="F2F5FB" w:val="clear"/>
            <w:tcMar>
              <w:top w:type="dxa" w:w="40"/>
              <w:left w:type="dxa" w:w="220"/>
              <w:bottom w:type="dxa" w:w="40"/>
              <w:right w:type="dxa" w:w="200"/>
            </w:tcMar>
          </w:tcPr>
          <w:p>
            <w:pPr>
              <w:spacing w:after="16" w:before="16"/>
            </w:pPr>
            <w:r>
              <w:rPr>
                <w:rFonts w:ascii="Courier New" w:cs="Courier New" w:eastAsia="Courier New" w:hAnsi="Courier New"/>
                <w:color w:val="0D1A3A"/>
                <w:sz w:val="20"/>
                <w:szCs w:val="20"/>
              </w:rPr>
              <w:t xml:space="preserve"/>
            </w:r>
          </w:p>
        </w:tc>
      </w:tr>
      <w:tr>
        <w:tc>
          <w:tcPr>
            <w:tcW w:type="dxa" w:w="8800"/>
            <w:tcBorders>
              <w:top w:val="none" w:color="FFFFFF" w:sz="0"/>
              <w:left w:val="none" w:color="FFFFFF" w:sz="0"/>
              <w:bottom w:val="none" w:color="FFFFFF" w:sz="0"/>
              <w:right w:val="none" w:color="FFFFFF" w:sz="0"/>
            </w:tcBorders>
            <w:shd w:fill="F2F5FB" w:val="clear"/>
            <w:tcMar>
              <w:top w:type="dxa" w:w="40"/>
              <w:left w:type="dxa" w:w="220"/>
              <w:bottom w:type="dxa" w:w="40"/>
              <w:right w:type="dxa" w:w="200"/>
            </w:tcMar>
          </w:tcPr>
          <w:p>
            <w:pPr>
              <w:spacing w:after="16" w:before="16"/>
            </w:pPr>
            <w:r>
              <w:rPr>
                <w:rFonts w:ascii="Courier New" w:cs="Courier New" w:eastAsia="Courier New" w:hAnsi="Courier New"/>
                <w:color w:val="0D1A3A"/>
                <w:sz w:val="20"/>
                <w:szCs w:val="20"/>
              </w:rPr>
              <w:t xml:space="preserve">Test coverage (spiral.rs test suite):</w:t>
            </w:r>
          </w:p>
        </w:tc>
      </w:tr>
      <w:tr>
        <w:tc>
          <w:tcPr>
            <w:tcW w:type="dxa" w:w="8800"/>
            <w:tcBorders>
              <w:top w:val="none" w:color="FFFFFF" w:sz="0"/>
              <w:left w:val="none" w:color="FFFFFF" w:sz="0"/>
              <w:bottom w:val="none" w:color="FFFFFF" w:sz="0"/>
              <w:right w:val="none" w:color="FFFFFF" w:sz="0"/>
            </w:tcBorders>
            <w:shd w:fill="F2F5FB" w:val="clear"/>
            <w:tcMar>
              <w:top w:type="dxa" w:w="40"/>
              <w:left w:type="dxa" w:w="220"/>
              <w:bottom w:type="dxa" w:w="40"/>
              <w:right w:type="dxa" w:w="200"/>
            </w:tcMar>
          </w:tcPr>
          <w:p>
            <w:pPr>
              <w:spacing w:after="16" w:before="16"/>
            </w:pPr>
            <w:r>
              <w:rPr>
                <w:rFonts w:ascii="Courier New" w:cs="Courier New" w:eastAsia="Courier New" w:hAnsi="Courier New"/>
                <w:color w:val="0D1A3A"/>
                <w:sz w:val="20"/>
                <w:szCs w:val="20"/>
              </w:rPr>
              <w:t xml:space="preserve">  test_theta_monotonic_across_many_ticks: verified over 10,000 consecutive ticks</w:t>
            </w:r>
          </w:p>
        </w:tc>
      </w:tr>
      <w:tr>
        <w:tc>
          <w:tcPr>
            <w:tcW w:type="dxa" w:w="8800"/>
            <w:tcBorders>
              <w:top w:val="none" w:color="FFFFFF" w:sz="0"/>
              <w:left w:val="none" w:color="FFFFFF" w:sz="0"/>
              <w:bottom w:val="none" w:color="FFFFFF" w:sz="0"/>
              <w:right w:val="none" w:color="FFFFFF" w:sz="0"/>
            </w:tcBorders>
            <w:shd w:fill="F2F5FB" w:val="clear"/>
            <w:tcMar>
              <w:top w:type="dxa" w:w="40"/>
              <w:left w:type="dxa" w:w="220"/>
              <w:bottom w:type="dxa" w:w="40"/>
              <w:right w:type="dxa" w:w="200"/>
            </w:tcMar>
          </w:tcPr>
          <w:p>
            <w:pPr>
              <w:spacing w:after="16" w:before="16"/>
            </w:pPr>
            <w:r>
              <w:rPr>
                <w:rFonts w:ascii="Courier New" w:cs="Courier New" w:eastAsia="Courier New" w:hAnsi="Courier New"/>
                <w:color w:val="0D1A3A"/>
                <w:sz w:val="20"/>
                <w:szCs w:val="20"/>
              </w:rPr>
              <w:t xml:space="preserve">  test_radius_and_tau_in_bounds: verified radius ∈ [0,1], τ_R ∈ [0.5,1.0]</w:t>
            </w:r>
          </w:p>
        </w:tc>
      </w:tr>
    </w:tbl>
    <w:p>
      <w:pPr>
        <w:spacing w:after="60" w:before="0"/>
      </w:pPr>
      <w:r>
        <w:rPr>
          <w:rFonts w:ascii="Arial" w:cs="Arial" w:eastAsia="Arial" w:hAnsi="Arial"/>
          <w:sz w:val="22"/>
          <w:szCs w:val="22"/>
        </w:rPr>
        <w:t xml:space="preserve"/>
      </w:r>
    </w:p>
    <w:p>
      <w:pPr>
        <w:pStyle w:val="Heading2"/>
        <w:spacing w:after="100" w:before="300"/>
      </w:pPr>
      <w:r>
        <w:rPr>
          <w:rFonts w:ascii="Arial" w:cs="Arial" w:eastAsia="Arial" w:hAnsi="Arial"/>
          <w:b/>
          <w:bCs/>
          <w:color w:val="2E75B6"/>
          <w:sz w:val="28"/>
          <w:szCs w:val="28"/>
        </w:rPr>
        <w:t xml:space="preserve">7.3  Progression Table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1B6B7B" w:sz="10"/>
              <w:bottom w:val="none" w:color="FFFFFF" w:sz="0"/>
              <w:right w:val="none" w:color="FFFFFF" w:sz="0"/>
            </w:tcBorders>
            <w:shd w:fill="E5F4F6" w:val="clear"/>
            <w:tcMar>
              <w:top w:type="dxa" w:w="110"/>
              <w:left w:type="dxa" w:w="200"/>
              <w:bottom w:type="dxa" w:w="50"/>
              <w:right w:type="dxa" w:w="200"/>
            </w:tcMar>
          </w:tcPr>
          <w:p>
            <w:r>
              <w:rPr>
                <w:rFonts w:ascii="Arial" w:cs="Arial" w:eastAsia="Arial" w:hAnsi="Arial"/>
                <w:b/>
                <w:bCs/>
                <w:color w:val="1B6B7B"/>
                <w:sz w:val="22"/>
                <w:szCs w:val="22"/>
              </w:rPr>
              <w:t xml:space="preserve">SpiralState — θ → radius → τ_R across one full fold period (Δθ=0.05, fold=8π≈25.13 rad)</w:t>
            </w:r>
          </w:p>
        </w:tc>
      </w:tr>
      <w:tr>
        <w:tc>
          <w:tcPr>
            <w:tcW w:type="dxa" w:w="9360"/>
            <w:tcBorders>
              <w:top w:val="none" w:color="FFFFFF" w:sz="0"/>
              <w:left w:val="single" w:color="1B6B7B" w:sz="10"/>
              <w:bottom w:val="none" w:color="FFFFFF" w:sz="0"/>
              <w:right w:val="none" w:color="FFFFFF" w:sz="0"/>
            </w:tcBorders>
            <w:shd w:fill="F6FBFC" w:val="clear"/>
            <w:tcMar>
              <w:top w:type="dxa" w:w="18"/>
              <w:left w:type="dxa" w:w="200"/>
              <w:bottom w:type="dxa" w:w="18"/>
              <w:right w:type="dxa" w:w="200"/>
            </w:tcMar>
          </w:tcPr>
          <w:p>
            <w:pPr>
              <w:spacing w:after="0" w:before="0"/>
            </w:pPr>
            <w:r>
              <w:rPr>
                <w:rFonts w:ascii="Courier New" w:cs="Courier New" w:eastAsia="Courier New" w:hAnsi="Courier New"/>
                <w:sz w:val="18"/>
                <w:szCs w:val="18"/>
              </w:rPr>
              <w:t xml:space="preserve"> tick  |  θ (rad)  | θ_f = θ mod 8π | raw = e^(0.306349×θ_f) | radius | τ_R</w:t>
            </w:r>
          </w:p>
        </w:tc>
      </w:tr>
      <w:tr>
        <w:tc>
          <w:tcPr>
            <w:tcW w:type="dxa" w:w="9360"/>
            <w:tcBorders>
              <w:top w:val="none" w:color="FFFFFF" w:sz="0"/>
              <w:left w:val="single" w:color="1B6B7B" w:sz="10"/>
              <w:bottom w:val="none" w:color="FFFFFF" w:sz="0"/>
              <w:right w:val="none" w:color="FFFFFF" w:sz="0"/>
            </w:tcBorders>
            <w:shd w:fill="F6FBFC" w:val="clear"/>
            <w:tcMar>
              <w:top w:type="dxa" w:w="18"/>
              <w:left w:type="dxa" w:w="200"/>
              <w:bottom w:type="dxa" w:w="18"/>
              <w:right w:type="dxa" w:w="200"/>
            </w:tcMar>
          </w:tcPr>
          <w:p>
            <w:pPr>
              <w:spacing w:after="0" w:before="0"/>
            </w:pPr>
            <w:r>
              <w:rPr>
                <w:rFonts w:ascii="Courier New" w:cs="Courier New" w:eastAsia="Courier New" w:hAnsi="Courier New"/>
                <w:sz w:val="18"/>
                <w:szCs w:val="18"/>
              </w:rPr>
              <w:t xml:space="preserve">-------|-----------|----------------|------------------------|--------|------</w:t>
            </w:r>
          </w:p>
        </w:tc>
      </w:tr>
      <w:tr>
        <w:tc>
          <w:tcPr>
            <w:tcW w:type="dxa" w:w="9360"/>
            <w:tcBorders>
              <w:top w:val="none" w:color="FFFFFF" w:sz="0"/>
              <w:left w:val="single" w:color="1B6B7B" w:sz="10"/>
              <w:bottom w:val="none" w:color="FFFFFF" w:sz="0"/>
              <w:right w:val="none" w:color="FFFFFF" w:sz="0"/>
            </w:tcBorders>
            <w:shd w:fill="F6FBFC" w:val="clear"/>
            <w:tcMar>
              <w:top w:type="dxa" w:w="18"/>
              <w:left w:type="dxa" w:w="200"/>
              <w:bottom w:type="dxa" w:w="18"/>
              <w:right w:type="dxa" w:w="200"/>
            </w:tcMar>
          </w:tcPr>
          <w:p>
            <w:pPr>
              <w:spacing w:after="0" w:before="0"/>
            </w:pPr>
            <w:r>
              <w:rPr>
                <w:rFonts w:ascii="Courier New" w:cs="Courier New" w:eastAsia="Courier New" w:hAnsi="Courier New"/>
                <w:sz w:val="18"/>
                <w:szCs w:val="18"/>
              </w:rPr>
              <w:t xml:space="preserve">     0 |  0.0000   |    0.0000      |         1.0000         | 0.0000 | 0.500</w:t>
            </w:r>
          </w:p>
        </w:tc>
      </w:tr>
      <w:tr>
        <w:tc>
          <w:tcPr>
            <w:tcW w:type="dxa" w:w="9360"/>
            <w:tcBorders>
              <w:top w:val="none" w:color="FFFFFF" w:sz="0"/>
              <w:left w:val="single" w:color="1B6B7B" w:sz="10"/>
              <w:bottom w:val="none" w:color="FFFFFF" w:sz="0"/>
              <w:right w:val="none" w:color="FFFFFF" w:sz="0"/>
            </w:tcBorders>
            <w:shd w:fill="F6FBFC" w:val="clear"/>
            <w:tcMar>
              <w:top w:type="dxa" w:w="18"/>
              <w:left w:type="dxa" w:w="200"/>
              <w:bottom w:type="dxa" w:w="18"/>
              <w:right w:type="dxa" w:w="200"/>
            </w:tcMar>
          </w:tcPr>
          <w:p>
            <w:pPr>
              <w:spacing w:after="0" w:before="0"/>
            </w:pPr>
            <w:r>
              <w:rPr>
                <w:rFonts w:ascii="Courier New" w:cs="Courier New" w:eastAsia="Courier New" w:hAnsi="Courier New"/>
                <w:sz w:val="18"/>
                <w:szCs w:val="18"/>
              </w:rPr>
              <w:t xml:space="preserve">    20 |  1.0000   |    1.0000      |         1.3583         | 0.1521 | 0.576</w:t>
            </w:r>
          </w:p>
        </w:tc>
      </w:tr>
      <w:tr>
        <w:tc>
          <w:tcPr>
            <w:tcW w:type="dxa" w:w="9360"/>
            <w:tcBorders>
              <w:top w:val="none" w:color="FFFFFF" w:sz="0"/>
              <w:left w:val="single" w:color="1B6B7B" w:sz="10"/>
              <w:bottom w:val="none" w:color="FFFFFF" w:sz="0"/>
              <w:right w:val="none" w:color="FFFFFF" w:sz="0"/>
            </w:tcBorders>
            <w:shd w:fill="F6FBFC" w:val="clear"/>
            <w:tcMar>
              <w:top w:type="dxa" w:w="18"/>
              <w:left w:type="dxa" w:w="200"/>
              <w:bottom w:type="dxa" w:w="18"/>
              <w:right w:type="dxa" w:w="200"/>
            </w:tcMar>
          </w:tcPr>
          <w:p>
            <w:pPr>
              <w:spacing w:after="0" w:before="0"/>
            </w:pPr>
            <w:r>
              <w:rPr>
                <w:rFonts w:ascii="Courier New" w:cs="Courier New" w:eastAsia="Courier New" w:hAnsi="Courier New"/>
                <w:sz w:val="18"/>
                <w:szCs w:val="18"/>
              </w:rPr>
              <w:t xml:space="preserve">    40 |  2.0000   |    2.0000      |         1.8442         | 0.2961 | 0.648</w:t>
            </w:r>
          </w:p>
        </w:tc>
      </w:tr>
      <w:tr>
        <w:tc>
          <w:tcPr>
            <w:tcW w:type="dxa" w:w="9360"/>
            <w:tcBorders>
              <w:top w:val="none" w:color="FFFFFF" w:sz="0"/>
              <w:left w:val="single" w:color="1B6B7B" w:sz="10"/>
              <w:bottom w:val="none" w:color="FFFFFF" w:sz="0"/>
              <w:right w:val="none" w:color="FFFFFF" w:sz="0"/>
            </w:tcBorders>
            <w:shd w:fill="F6FBFC" w:val="clear"/>
            <w:tcMar>
              <w:top w:type="dxa" w:w="18"/>
              <w:left w:type="dxa" w:w="200"/>
              <w:bottom w:type="dxa" w:w="18"/>
              <w:right w:type="dxa" w:w="200"/>
            </w:tcMar>
          </w:tcPr>
          <w:p>
            <w:pPr>
              <w:spacing w:after="0" w:before="0"/>
            </w:pPr>
            <w:r>
              <w:rPr>
                <w:rFonts w:ascii="Courier New" w:cs="Courier New" w:eastAsia="Courier New" w:hAnsi="Courier New"/>
                <w:sz w:val="18"/>
                <w:szCs w:val="18"/>
              </w:rPr>
              <w:t xml:space="preserve">    63 |  3.1416   |    3.1416 (π)  |         2.6118         | 0.4493 | 0.725</w:t>
            </w:r>
          </w:p>
        </w:tc>
      </w:tr>
      <w:tr>
        <w:tc>
          <w:tcPr>
            <w:tcW w:type="dxa" w:w="9360"/>
            <w:tcBorders>
              <w:top w:val="none" w:color="FFFFFF" w:sz="0"/>
              <w:left w:val="single" w:color="1B6B7B" w:sz="10"/>
              <w:bottom w:val="none" w:color="FFFFFF" w:sz="0"/>
              <w:right w:val="none" w:color="FFFFFF" w:sz="0"/>
            </w:tcBorders>
            <w:shd w:fill="F6FBFC" w:val="clear"/>
            <w:tcMar>
              <w:top w:type="dxa" w:w="18"/>
              <w:left w:type="dxa" w:w="200"/>
              <w:bottom w:type="dxa" w:w="18"/>
              <w:right w:type="dxa" w:w="200"/>
            </w:tcMar>
          </w:tcPr>
          <w:p>
            <w:pPr>
              <w:spacing w:after="0" w:before="0"/>
            </w:pPr>
            <w:r>
              <w:rPr>
                <w:rFonts w:ascii="Courier New" w:cs="Courier New" w:eastAsia="Courier New" w:hAnsi="Courier New"/>
                <w:sz w:val="18"/>
                <w:szCs w:val="18"/>
              </w:rPr>
              <w:t xml:space="preserve">    80 |  4.0000   |    4.0000      |         3.3878         | 0.5454 | 0.773</w:t>
            </w:r>
          </w:p>
        </w:tc>
      </w:tr>
      <w:tr>
        <w:tc>
          <w:tcPr>
            <w:tcW w:type="dxa" w:w="9360"/>
            <w:tcBorders>
              <w:top w:val="none" w:color="FFFFFF" w:sz="0"/>
              <w:left w:val="single" w:color="1B6B7B" w:sz="10"/>
              <w:bottom w:val="none" w:color="FFFFFF" w:sz="0"/>
              <w:right w:val="none" w:color="FFFFFF" w:sz="0"/>
            </w:tcBorders>
            <w:shd w:fill="F6FBFC" w:val="clear"/>
            <w:tcMar>
              <w:top w:type="dxa" w:w="18"/>
              <w:left w:type="dxa" w:w="200"/>
              <w:bottom w:type="dxa" w:w="18"/>
              <w:right w:type="dxa" w:w="200"/>
            </w:tcMar>
          </w:tcPr>
          <w:p>
            <w:pPr>
              <w:spacing w:after="0" w:before="0"/>
            </w:pPr>
            <w:r>
              <w:rPr>
                <w:rFonts w:ascii="Courier New" w:cs="Courier New" w:eastAsia="Courier New" w:hAnsi="Courier New"/>
                <w:sz w:val="18"/>
                <w:szCs w:val="18"/>
              </w:rPr>
              <w:t xml:space="preserve">   100 |  5.0000   |    5.0000      |         4.6042         | 0.6408 | 0.820</w:t>
            </w:r>
          </w:p>
        </w:tc>
      </w:tr>
      <w:tr>
        <w:tc>
          <w:tcPr>
            <w:tcW w:type="dxa" w:w="9360"/>
            <w:tcBorders>
              <w:top w:val="none" w:color="FFFFFF" w:sz="0"/>
              <w:left w:val="single" w:color="1B6B7B" w:sz="10"/>
              <w:bottom w:val="none" w:color="FFFFFF" w:sz="0"/>
              <w:right w:val="none" w:color="FFFFFF" w:sz="0"/>
            </w:tcBorders>
            <w:shd w:fill="F6FBFC" w:val="clear"/>
            <w:tcMar>
              <w:top w:type="dxa" w:w="18"/>
              <w:left w:type="dxa" w:w="200"/>
              <w:bottom w:type="dxa" w:w="18"/>
              <w:right w:type="dxa" w:w="200"/>
            </w:tcMar>
          </w:tcPr>
          <w:p>
            <w:pPr>
              <w:spacing w:after="0" w:before="0"/>
            </w:pPr>
            <w:r>
              <w:rPr>
                <w:rFonts w:ascii="Courier New" w:cs="Courier New" w:eastAsia="Courier New" w:hAnsi="Courier New"/>
                <w:sz w:val="18"/>
                <w:szCs w:val="18"/>
              </w:rPr>
              <w:t xml:space="preserve">   126 |  6.2832   |    6.2832 (2π) |         6.8508         | 0.7440 | 0.872</w:t>
            </w:r>
          </w:p>
        </w:tc>
      </w:tr>
      <w:tr>
        <w:tc>
          <w:tcPr>
            <w:tcW w:type="dxa" w:w="9360"/>
            <w:tcBorders>
              <w:top w:val="none" w:color="FFFFFF" w:sz="0"/>
              <w:left w:val="single" w:color="1B6B7B" w:sz="10"/>
              <w:bottom w:val="none" w:color="FFFFFF" w:sz="0"/>
              <w:right w:val="none" w:color="FFFFFF" w:sz="0"/>
            </w:tcBorders>
            <w:shd w:fill="F6FBFC" w:val="clear"/>
            <w:tcMar>
              <w:top w:type="dxa" w:w="18"/>
              <w:left w:type="dxa" w:w="200"/>
              <w:bottom w:type="dxa" w:w="18"/>
              <w:right w:type="dxa" w:w="200"/>
            </w:tcMar>
          </w:tcPr>
          <w:p>
            <w:pPr>
              <w:spacing w:after="0" w:before="0"/>
            </w:pPr>
            <w:r>
              <w:rPr>
                <w:rFonts w:ascii="Courier New" w:cs="Courier New" w:eastAsia="Courier New" w:hAnsi="Courier New"/>
                <w:sz w:val="18"/>
                <w:szCs w:val="18"/>
              </w:rPr>
              <w:t xml:space="preserve">   160 |  8.0000   |    8.0000      |        11.2713         | 0.8364 | 0.918</w:t>
            </w:r>
          </w:p>
        </w:tc>
      </w:tr>
      <w:tr>
        <w:tc>
          <w:tcPr>
            <w:tcW w:type="dxa" w:w="9360"/>
            <w:tcBorders>
              <w:top w:val="none" w:color="FFFFFF" w:sz="0"/>
              <w:left w:val="single" w:color="1B6B7B" w:sz="10"/>
              <w:bottom w:val="none" w:color="FFFFFF" w:sz="0"/>
              <w:right w:val="none" w:color="FFFFFF" w:sz="0"/>
            </w:tcBorders>
            <w:shd w:fill="F6FBFC" w:val="clear"/>
            <w:tcMar>
              <w:top w:type="dxa" w:w="18"/>
              <w:left w:type="dxa" w:w="200"/>
              <w:bottom w:type="dxa" w:w="18"/>
              <w:right w:type="dxa" w:w="200"/>
            </w:tcMar>
          </w:tcPr>
          <w:p>
            <w:pPr>
              <w:spacing w:after="0" w:before="0"/>
            </w:pPr>
            <w:r>
              <w:rPr>
                <w:rFonts w:ascii="Courier New" w:cs="Courier New" w:eastAsia="Courier New" w:hAnsi="Courier New"/>
                <w:sz w:val="18"/>
                <w:szCs w:val="18"/>
              </w:rPr>
              <w:t xml:space="preserve">   200 | 10.0000   |   10.0000      |        20.9326         | 0.9083 | 0.954</w:t>
            </w:r>
          </w:p>
        </w:tc>
      </w:tr>
      <w:tr>
        <w:tc>
          <w:tcPr>
            <w:tcW w:type="dxa" w:w="9360"/>
            <w:tcBorders>
              <w:top w:val="none" w:color="FFFFFF" w:sz="0"/>
              <w:left w:val="single" w:color="1B6B7B" w:sz="10"/>
              <w:bottom w:val="none" w:color="FFFFFF" w:sz="0"/>
              <w:right w:val="none" w:color="FFFFFF" w:sz="0"/>
            </w:tcBorders>
            <w:shd w:fill="F6FBFC" w:val="clear"/>
            <w:tcMar>
              <w:top w:type="dxa" w:w="18"/>
              <w:left w:type="dxa" w:w="200"/>
              <w:bottom w:type="dxa" w:w="18"/>
              <w:right w:type="dxa" w:w="200"/>
            </w:tcMar>
          </w:tcPr>
          <w:p>
            <w:pPr>
              <w:spacing w:after="0" w:before="0"/>
            </w:pPr>
            <w:r>
              <w:rPr>
                <w:rFonts w:ascii="Courier New" w:cs="Courier New" w:eastAsia="Courier New" w:hAnsi="Courier New"/>
                <w:sz w:val="18"/>
                <w:szCs w:val="18"/>
              </w:rPr>
              <w:t xml:space="preserve">   252 | 12.5664   |   12.5664 (4π) |        47.2718         | 0.9583 | 0.979</w:t>
            </w:r>
          </w:p>
        </w:tc>
      </w:tr>
      <w:tr>
        <w:tc>
          <w:tcPr>
            <w:tcW w:type="dxa" w:w="9360"/>
            <w:tcBorders>
              <w:top w:val="none" w:color="FFFFFF" w:sz="0"/>
              <w:left w:val="single" w:color="1B6B7B" w:sz="10"/>
              <w:bottom w:val="none" w:color="FFFFFF" w:sz="0"/>
              <w:right w:val="none" w:color="FFFFFF" w:sz="0"/>
            </w:tcBorders>
            <w:shd w:fill="F6FBFC" w:val="clear"/>
            <w:tcMar>
              <w:top w:type="dxa" w:w="18"/>
              <w:left w:type="dxa" w:w="200"/>
              <w:bottom w:type="dxa" w:w="18"/>
              <w:right w:type="dxa" w:w="200"/>
            </w:tcMar>
          </w:tcPr>
          <w:p>
            <w:pPr>
              <w:spacing w:after="0" w:before="0"/>
            </w:pPr>
            <w:r>
              <w:rPr>
                <w:rFonts w:ascii="Courier New" w:cs="Courier New" w:eastAsia="Courier New" w:hAnsi="Courier New"/>
                <w:sz w:val="18"/>
                <w:szCs w:val="18"/>
              </w:rPr>
              <w:t xml:space="preserve">   503 | 25.1327   |    0.0000 (T)  |         1.0000         | 0.0000 | 0.500  ← fold reset</w:t>
            </w:r>
          </w:p>
        </w:tc>
      </w:tr>
      <w:tr>
        <w:tc>
          <w:tcPr>
            <w:tcW w:type="dxa" w:w="9360"/>
            <w:tcBorders>
              <w:top w:val="none" w:color="FFFFFF" w:sz="0"/>
              <w:left w:val="single" w:color="1B6B7B" w:sz="10"/>
              <w:bottom w:val="none" w:color="FFFFFF" w:sz="0"/>
              <w:right w:val="none" w:color="FFFFFF" w:sz="0"/>
            </w:tcBorders>
            <w:shd w:fill="F6FBFC" w:val="clear"/>
            <w:tcMar>
              <w:top w:type="dxa" w:w="18"/>
              <w:left w:type="dxa" w:w="200"/>
              <w:bottom w:type="dxa" w:w="18"/>
              <w:right w:type="dxa" w:w="200"/>
            </w:tcMar>
          </w:tcPr>
          <w:p>
            <w:pPr>
              <w:spacing w:after="0" w:before="0"/>
            </w:pPr>
            <w:r>
              <w:rPr>
                <w:rFonts w:ascii="Courier New" w:cs="Courier New" w:eastAsia="Courier New" w:hAnsi="Courier New"/>
                <w:sz w:val="18"/>
                <w:szCs w:val="18"/>
              </w:rPr>
              <w:t xml:space="preserve">   504 | 25.1827   |    0.0500      |         1.0155         | 0.0077 | 0.504  ← new cycle</w:t>
            </w:r>
          </w:p>
        </w:tc>
      </w:tr>
      <w:tr>
        <w:tc>
          <w:tcPr>
            <w:tcW w:type="dxa" w:w="9360"/>
            <w:tcBorders>
              <w:top w:val="none" w:color="FFFFFF" w:sz="0"/>
              <w:left w:val="single" w:color="1B6B7B" w:sz="10"/>
              <w:bottom w:val="none" w:color="FFFFFF" w:sz="0"/>
              <w:right w:val="none" w:color="FFFFFF" w:sz="0"/>
            </w:tcBorders>
            <w:shd w:fill="F6FBFC" w:val="clear"/>
            <w:tcMar>
              <w:top w:type="dxa" w:w="18"/>
              <w:left w:type="dxa" w:w="200"/>
              <w:bottom w:type="dxa" w:w="18"/>
              <w:right w:type="dxa" w:w="200"/>
            </w:tcMar>
          </w:tcPr>
          <w:p>
            <w:pPr>
              <w:spacing w:after="0" w:before="0"/>
            </w:pPr>
            <w:r>
              <w:rPr>
                <w:rFonts w:ascii="Courier New" w:cs="Courier New" w:eastAsia="Courier New" w:hAnsi="Courier New"/>
                <w:sz w:val="18"/>
                <w:szCs w:val="18"/>
              </w:rPr>
              <w:t xml:space="preserve"/>
            </w:r>
          </w:p>
        </w:tc>
      </w:tr>
      <w:tr>
        <w:tc>
          <w:tcPr>
            <w:tcW w:type="dxa" w:w="9360"/>
            <w:tcBorders>
              <w:top w:val="none" w:color="FFFFFF" w:sz="0"/>
              <w:left w:val="single" w:color="1B6B7B" w:sz="10"/>
              <w:bottom w:val="none" w:color="FFFFFF" w:sz="0"/>
              <w:right w:val="none" w:color="FFFFFF" w:sz="0"/>
            </w:tcBorders>
            <w:shd w:fill="F6FBFC" w:val="clear"/>
            <w:tcMar>
              <w:top w:type="dxa" w:w="18"/>
              <w:left w:type="dxa" w:w="200"/>
              <w:bottom w:type="dxa" w:w="18"/>
              <w:right w:type="dxa" w:w="200"/>
            </w:tcMar>
          </w:tcPr>
          <w:p>
            <w:pPr>
              <w:spacing w:after="0" w:before="0"/>
            </w:pPr>
            <w:r>
              <w:rPr>
                <w:rFonts w:ascii="Courier New" w:cs="Courier New" w:eastAsia="Courier New" w:hAnsi="Courier New"/>
                <w:sz w:val="18"/>
                <w:szCs w:val="18"/>
              </w:rPr>
              <w:t xml:space="preserve">θ continues accumulating across folds — total elapsed time is never lost.</w:t>
            </w:r>
          </w:p>
        </w:tc>
      </w:tr>
      <w:tr>
        <w:tc>
          <w:tcPr>
            <w:tcW w:type="dxa" w:w="9360"/>
            <w:tcBorders>
              <w:top w:val="none" w:color="FFFFFF" w:sz="0"/>
              <w:left w:val="single" w:color="1B6B7B" w:sz="10"/>
              <w:bottom w:val="none" w:color="FFFFFF" w:sz="0"/>
              <w:right w:val="none" w:color="FFFFFF" w:sz="0"/>
            </w:tcBorders>
            <w:shd w:fill="F6FBFC" w:val="clear"/>
            <w:tcMar>
              <w:top w:type="dxa" w:w="18"/>
              <w:left w:type="dxa" w:w="200"/>
              <w:bottom w:type="dxa" w:w="18"/>
              <w:right w:type="dxa" w:w="200"/>
            </w:tcMar>
          </w:tcPr>
          <w:p>
            <w:pPr>
              <w:spacing w:after="0" w:before="0"/>
            </w:pPr>
            <w:r>
              <w:rPr>
                <w:rFonts w:ascii="Courier New" w:cs="Courier New" w:eastAsia="Courier New" w:hAnsi="Courier New"/>
                <w:sz w:val="18"/>
                <w:szCs w:val="18"/>
              </w:rPr>
              <w:t xml:space="preserve">fold reset restores radius to 0, not θ. Temporal memory is permanent.</w:t>
            </w:r>
          </w:p>
        </w:tc>
      </w:tr>
      <w:tr>
        <w:tc>
          <w:tcPr>
            <w:tcW w:type="dxa" w:w="9360"/>
            <w:tcBorders>
              <w:top w:val="single" w:color="CCCCCC" w:sz="1"/>
              <w:left w:val="single" w:color="1B6B7B" w:sz="10"/>
              <w:bottom w:val="none" w:color="FFFFFF" w:sz="0"/>
              <w:right w:val="none" w:color="FFFFFF" w:sz="0"/>
            </w:tcBorders>
            <w:tcMar>
              <w:top w:type="dxa" w:w="0"/>
              <w:left w:type="dxa" w:w="0"/>
              <w:bottom w:type="dxa" w:w="0"/>
              <w:right w:type="dxa" w:w="0"/>
            </w:tcMar>
          </w:tcPr>
          <w:p>
            <w:r>
              <w:rPr>
                <w:rFonts w:ascii="Arial" w:cs="Arial" w:eastAsia="Arial" w:hAnsi="Arial"/>
                <w:sz w:val="22"/>
                <w:szCs w:val="22"/>
              </w:rPr>
              <w:t xml:space="preserve"/>
            </w:r>
          </w:p>
        </w:tc>
      </w:tr>
    </w:tbl>
    <w:p>
      <w:r>
        <w:br w:type="page"/>
      </w:r>
    </w:p>
    <w:p>
      <w:pPr>
        <w:pStyle w:val="Heading1"/>
        <w:spacing w:after="160" w:before="440"/>
      </w:pPr>
      <w:r>
        <w:rPr>
          <w:rFonts w:ascii="Arial" w:cs="Arial" w:eastAsia="Arial" w:hAnsi="Arial"/>
          <w:b/>
          <w:bCs/>
          <w:color w:val="1F3A6E"/>
          <w:sz w:val="34"/>
          <w:szCs w:val="34"/>
        </w:rPr>
        <w:t xml:space="preserve">8.  Boid Lattice Self-Organization — Complete Specification</w:t>
      </w:r>
    </w:p>
    <w:p>
      <w:pPr>
        <w:pBdr>
          <w:bottom w:val="single" w:color="2E75B6" w:sz="8" w:space="1"/>
        </w:pBdr>
        <w:spacing w:after="140" w:before="80"/>
      </w:pPr>
      <w:r>
        <w:rPr>
          <w:rFonts w:ascii="Arial" w:cs="Arial" w:eastAsia="Arial" w:hAnsi="Arial"/>
          <w:sz w:val="22"/>
          <w:szCs w:val="22"/>
        </w:rPr>
        <w:t xml:space="preserve"/>
      </w:r>
    </w:p>
    <w:p>
      <w:pPr>
        <w:spacing w:after="100" w:before="80" w:line="288"/>
      </w:pPr>
      <w:r>
        <w:rPr>
          <w:rFonts w:ascii="Arial" w:cs="Arial" w:eastAsia="Arial" w:hAnsi="Arial"/>
          <w:sz w:val="22"/>
          <w:szCs w:val="22"/>
        </w:rPr>
        <w:t xml:space="preserve">The RSHL Boid Engine applies Craig Reynolds' 1987 three-rule flocking model (separation, alignment, cohesion) inside the 16,384-dimensional ternary vector space, continuously reorganizing the lattice topology to reflect the current epistemic trust landscape. This is the first known application of swarm dynamics to hyperdimensional associative memory. It transforms the lattice from a static storage structure into a self-organizing cognitive topology.</w:t>
      </w:r>
    </w:p>
    <w:p>
      <w:pPr>
        <w:spacing w:after="60" w:before="0"/>
      </w:pPr>
      <w:r>
        <w:rPr>
          <w:rFonts w:ascii="Arial" w:cs="Arial" w:eastAsia="Arial" w:hAnsi="Arial"/>
          <w:sz w:val="22"/>
          <w:szCs w:val="22"/>
        </w:rPr>
        <w:t xml:space="preserve"/>
      </w:r>
    </w:p>
    <w:p>
      <w:pPr>
        <w:pStyle w:val="Heading2"/>
        <w:spacing w:after="100" w:before="300"/>
      </w:pPr>
      <w:r>
        <w:rPr>
          <w:rFonts w:ascii="Arial" w:cs="Arial" w:eastAsia="Arial" w:hAnsi="Arial"/>
          <w:b/>
          <w:bCs/>
          <w:color w:val="2E75B6"/>
          <w:sz w:val="28"/>
          <w:szCs w:val="28"/>
        </w:rPr>
        <w:t xml:space="preserve">8.1  Governing Parameters (all exact — from source)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6560"/>
      </w:tblGrid>
      <w:tr>
        <w:tc>
          <w:tcPr>
            <w:tcW w:type="dxa" w:w="2800"/>
            <w:tcBorders>
              <w:top w:val="single" w:color="CCCCCC" w:sz="1"/>
              <w:left w:val="single" w:color="CCCCCC" w:sz="1"/>
              <w:bottom w:val="single" w:color="CCCCCC" w:sz="1"/>
              <w:right w:val="single" w:color="CCCCCC" w:sz="1"/>
            </w:tcBorders>
            <w:shd w:fill="EEF3FA" w:val="clear"/>
            <w:tcMar>
              <w:top w:type="dxa" w:w="80"/>
              <w:left w:type="dxa" w:w="120"/>
              <w:bottom w:type="dxa" w:w="80"/>
              <w:right w:type="dxa" w:w="120"/>
            </w:tcMar>
          </w:tcPr>
          <w:p>
            <w:pPr>
              <w:spacing w:after="100" w:before="80" w:line="288"/>
            </w:pPr>
            <w:r>
              <w:rPr>
                <w:rFonts w:ascii="Arial" w:cs="Arial" w:eastAsia="Arial" w:hAnsi="Arial"/>
                <w:b/>
                <w:bCs/>
                <w:color w:val="1F3A6E"/>
                <w:sz w:val="22"/>
                <w:szCs w:val="22"/>
              </w:rPr>
              <w:t xml:space="preserve">ANCHOR_CONFIDENCE_THRESHOLD</w:t>
            </w:r>
          </w:p>
        </w:tc>
        <w:tc>
          <w:tcPr>
            <w:tcW w:type="dxa" w:w="65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40" w:before="40"/>
            </w:pPr>
            <w:r>
              <w:rPr>
                <w:rFonts w:ascii="Courier New" w:cs="Courier New" w:eastAsia="Courier New" w:hAnsi="Courier New"/>
                <w:color w:val="1A1A2E"/>
                <w:sz w:val="20"/>
                <w:szCs w:val="20"/>
              </w:rPr>
              <w:t xml:space="preserve">3.5  — cells with confidence ≥ 3.5 are completely immune; velocity is forced to zero</w:t>
            </w:r>
          </w:p>
        </w:tc>
      </w:tr>
      <w:tr>
        <w:tc>
          <w:tcPr>
            <w:tcW w:type="dxa" w:w="2800"/>
            <w:tcBorders>
              <w:top w:val="single" w:color="CCCCCC" w:sz="1"/>
              <w:left w:val="single" w:color="CCCCCC" w:sz="1"/>
              <w:bottom w:val="single" w:color="CCCCCC" w:sz="1"/>
              <w:right w:val="single" w:color="CCCCCC" w:sz="1"/>
            </w:tcBorders>
            <w:shd w:fill="E8EDF7" w:val="clear"/>
            <w:tcMar>
              <w:top w:type="dxa" w:w="80"/>
              <w:left w:type="dxa" w:w="120"/>
              <w:bottom w:type="dxa" w:w="80"/>
              <w:right w:type="dxa" w:w="120"/>
            </w:tcMar>
          </w:tcPr>
          <w:p>
            <w:pPr>
              <w:spacing w:after="100" w:before="80" w:line="288"/>
            </w:pPr>
            <w:r>
              <w:rPr>
                <w:rFonts w:ascii="Arial" w:cs="Arial" w:eastAsia="Arial" w:hAnsi="Arial"/>
                <w:b/>
                <w:bCs/>
                <w:color w:val="1F3A6E"/>
                <w:sz w:val="22"/>
                <w:szCs w:val="22"/>
              </w:rPr>
              <w:t xml:space="preserve">MIN_NEIGHBOR_SIM</w:t>
            </w:r>
          </w:p>
        </w:tc>
        <w:tc>
          <w:tcPr>
            <w:tcW w:type="dxa" w:w="65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40" w:before="40"/>
            </w:pPr>
            <w:r>
              <w:rPr>
                <w:rFonts w:ascii="Courier New" w:cs="Courier New" w:eastAsia="Courier New" w:hAnsi="Courier New"/>
                <w:color w:val="1A1A2E"/>
                <w:sz w:val="20"/>
                <w:szCs w:val="20"/>
              </w:rPr>
              <w:t xml:space="preserve">0.15 — cosine below this: unrelated; no flocking force applied</w:t>
            </w:r>
          </w:p>
        </w:tc>
      </w:tr>
      <w:tr>
        <w:tc>
          <w:tcPr>
            <w:tcW w:type="dxa" w:w="2800"/>
            <w:tcBorders>
              <w:top w:val="single" w:color="CCCCCC" w:sz="1"/>
              <w:left w:val="single" w:color="CCCCCC" w:sz="1"/>
              <w:bottom w:val="single" w:color="CCCCCC" w:sz="1"/>
              <w:right w:val="single" w:color="CCCCCC" w:sz="1"/>
            </w:tcBorders>
            <w:shd w:fill="EEF3FA" w:val="clear"/>
            <w:tcMar>
              <w:top w:type="dxa" w:w="80"/>
              <w:left w:type="dxa" w:w="120"/>
              <w:bottom w:type="dxa" w:w="80"/>
              <w:right w:type="dxa" w:w="120"/>
            </w:tcMar>
          </w:tcPr>
          <w:p>
            <w:pPr>
              <w:spacing w:after="100" w:before="80" w:line="288"/>
            </w:pPr>
            <w:r>
              <w:rPr>
                <w:rFonts w:ascii="Arial" w:cs="Arial" w:eastAsia="Arial" w:hAnsi="Arial"/>
                <w:b/>
                <w:bCs/>
                <w:color w:val="1F3A6E"/>
                <w:sz w:val="22"/>
                <w:szCs w:val="22"/>
              </w:rPr>
              <w:t xml:space="preserve">MAX_NEIGHBOR_SIM</w:t>
            </w:r>
          </w:p>
        </w:tc>
        <w:tc>
          <w:tcPr>
            <w:tcW w:type="dxa" w:w="65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40" w:before="40"/>
            </w:pPr>
            <w:r>
              <w:rPr>
                <w:rFonts w:ascii="Courier New" w:cs="Courier New" w:eastAsia="Courier New" w:hAnsi="Courier New"/>
                <w:color w:val="1A1A2E"/>
                <w:sz w:val="20"/>
                <w:szCs w:val="20"/>
              </w:rPr>
              <w:t xml:space="preserve">0.85 — cosine above this: near-duplicate; flagged for merge, no flocking</w:t>
            </w:r>
          </w:p>
        </w:tc>
      </w:tr>
      <w:tr>
        <w:tc>
          <w:tcPr>
            <w:tcW w:type="dxa" w:w="2800"/>
            <w:tcBorders>
              <w:top w:val="single" w:color="CCCCCC" w:sz="1"/>
              <w:left w:val="single" w:color="CCCCCC" w:sz="1"/>
              <w:bottom w:val="single" w:color="CCCCCC" w:sz="1"/>
              <w:right w:val="single" w:color="CCCCCC" w:sz="1"/>
            </w:tcBorders>
            <w:shd w:fill="E8EDF7" w:val="clear"/>
            <w:tcMar>
              <w:top w:type="dxa" w:w="80"/>
              <w:left w:type="dxa" w:w="120"/>
              <w:bottom w:type="dxa" w:w="80"/>
              <w:right w:type="dxa" w:w="120"/>
            </w:tcMar>
          </w:tcPr>
          <w:p>
            <w:pPr>
              <w:spacing w:after="100" w:before="80" w:line="288"/>
            </w:pPr>
            <w:r>
              <w:rPr>
                <w:rFonts w:ascii="Arial" w:cs="Arial" w:eastAsia="Arial" w:hAnsi="Arial"/>
                <w:b/>
                <w:bCs/>
                <w:color w:val="1F3A6E"/>
                <w:sz w:val="22"/>
                <w:szCs w:val="22"/>
              </w:rPr>
              <w:t xml:space="preserve">Separation threshold</w:t>
            </w:r>
          </w:p>
        </w:tc>
        <w:tc>
          <w:tcPr>
            <w:tcW w:type="dxa" w:w="65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40" w:before="40"/>
            </w:pPr>
            <w:r>
              <w:rPr>
                <w:rFonts w:ascii="Courier New" w:cs="Courier New" w:eastAsia="Courier New" w:hAnsi="Courier New"/>
                <w:color w:val="1A1A2E"/>
                <w:sz w:val="20"/>
                <w:szCs w:val="20"/>
              </w:rPr>
              <w:t xml:space="preserve">0.60 — pairs with cosine &gt; 0.60 trigger separation force (too similar)</w:t>
            </w:r>
          </w:p>
        </w:tc>
      </w:tr>
      <w:tr>
        <w:tc>
          <w:tcPr>
            <w:tcW w:type="dxa" w:w="2800"/>
            <w:tcBorders>
              <w:top w:val="single" w:color="CCCCCC" w:sz="1"/>
              <w:left w:val="single" w:color="CCCCCC" w:sz="1"/>
              <w:bottom w:val="single" w:color="CCCCCC" w:sz="1"/>
              <w:right w:val="single" w:color="CCCCCC" w:sz="1"/>
            </w:tcBorders>
            <w:shd w:fill="EEF3FA" w:val="clear"/>
            <w:tcMar>
              <w:top w:type="dxa" w:w="80"/>
              <w:left w:type="dxa" w:w="120"/>
              <w:bottom w:type="dxa" w:w="80"/>
              <w:right w:type="dxa" w:w="120"/>
            </w:tcMar>
          </w:tcPr>
          <w:p>
            <w:pPr>
              <w:spacing w:after="100" w:before="80" w:line="288"/>
            </w:pPr>
            <w:r>
              <w:rPr>
                <w:rFonts w:ascii="Arial" w:cs="Arial" w:eastAsia="Arial" w:hAnsi="Arial"/>
                <w:b/>
                <w:bCs/>
                <w:color w:val="1F3A6E"/>
                <w:sz w:val="22"/>
                <w:szCs w:val="22"/>
              </w:rPr>
              <w:t xml:space="preserve">separation_weight</w:t>
            </w:r>
          </w:p>
        </w:tc>
        <w:tc>
          <w:tcPr>
            <w:tcW w:type="dxa" w:w="65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40" w:before="40"/>
            </w:pPr>
            <w:r>
              <w:rPr>
                <w:rFonts w:ascii="Courier New" w:cs="Courier New" w:eastAsia="Courier New" w:hAnsi="Courier New"/>
                <w:color w:val="1A1A2E"/>
                <w:sz w:val="20"/>
                <w:szCs w:val="20"/>
              </w:rPr>
              <w:t xml:space="preserve">1.5  — separation force multiplier (strongest — prevents convergence collapse)</w:t>
            </w:r>
          </w:p>
        </w:tc>
      </w:tr>
      <w:tr>
        <w:tc>
          <w:tcPr>
            <w:tcW w:type="dxa" w:w="2800"/>
            <w:tcBorders>
              <w:top w:val="single" w:color="CCCCCC" w:sz="1"/>
              <w:left w:val="single" w:color="CCCCCC" w:sz="1"/>
              <w:bottom w:val="single" w:color="CCCCCC" w:sz="1"/>
              <w:right w:val="single" w:color="CCCCCC" w:sz="1"/>
            </w:tcBorders>
            <w:shd w:fill="E8EDF7" w:val="clear"/>
            <w:tcMar>
              <w:top w:type="dxa" w:w="80"/>
              <w:left w:type="dxa" w:w="120"/>
              <w:bottom w:type="dxa" w:w="80"/>
              <w:right w:type="dxa" w:w="120"/>
            </w:tcMar>
          </w:tcPr>
          <w:p>
            <w:pPr>
              <w:spacing w:after="100" w:before="80" w:line="288"/>
            </w:pPr>
            <w:r>
              <w:rPr>
                <w:rFonts w:ascii="Arial" w:cs="Arial" w:eastAsia="Arial" w:hAnsi="Arial"/>
                <w:b/>
                <w:bCs/>
                <w:color w:val="1F3A6E"/>
                <w:sz w:val="22"/>
                <w:szCs w:val="22"/>
              </w:rPr>
              <w:t xml:space="preserve">alignment_weight</w:t>
            </w:r>
          </w:p>
        </w:tc>
        <w:tc>
          <w:tcPr>
            <w:tcW w:type="dxa" w:w="65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40" w:before="40"/>
            </w:pPr>
            <w:r>
              <w:rPr>
                <w:rFonts w:ascii="Courier New" w:cs="Courier New" w:eastAsia="Courier New" w:hAnsi="Courier New"/>
                <w:color w:val="1A1A2E"/>
                <w:sz w:val="20"/>
                <w:szCs w:val="20"/>
              </w:rPr>
              <w:t xml:space="preserve">1.0  — alignment force multiplier</w:t>
            </w:r>
          </w:p>
        </w:tc>
      </w:tr>
      <w:tr>
        <w:tc>
          <w:tcPr>
            <w:tcW w:type="dxa" w:w="2800"/>
            <w:tcBorders>
              <w:top w:val="single" w:color="CCCCCC" w:sz="1"/>
              <w:left w:val="single" w:color="CCCCCC" w:sz="1"/>
              <w:bottom w:val="single" w:color="CCCCCC" w:sz="1"/>
              <w:right w:val="single" w:color="CCCCCC" w:sz="1"/>
            </w:tcBorders>
            <w:shd w:fill="EEF3FA" w:val="clear"/>
            <w:tcMar>
              <w:top w:type="dxa" w:w="80"/>
              <w:left w:type="dxa" w:w="120"/>
              <w:bottom w:type="dxa" w:w="80"/>
              <w:right w:type="dxa" w:w="120"/>
            </w:tcMar>
          </w:tcPr>
          <w:p>
            <w:pPr>
              <w:spacing w:after="100" w:before="80" w:line="288"/>
            </w:pPr>
            <w:r>
              <w:rPr>
                <w:rFonts w:ascii="Arial" w:cs="Arial" w:eastAsia="Arial" w:hAnsi="Arial"/>
                <w:b/>
                <w:bCs/>
                <w:color w:val="1F3A6E"/>
                <w:sz w:val="22"/>
                <w:szCs w:val="22"/>
              </w:rPr>
              <w:t xml:space="preserve">cohesion_weight</w:t>
            </w:r>
          </w:p>
        </w:tc>
        <w:tc>
          <w:tcPr>
            <w:tcW w:type="dxa" w:w="65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40" w:before="40"/>
            </w:pPr>
            <w:r>
              <w:rPr>
                <w:rFonts w:ascii="Courier New" w:cs="Courier New" w:eastAsia="Courier New" w:hAnsi="Courier New"/>
                <w:color w:val="1A1A2E"/>
                <w:sz w:val="20"/>
                <w:szCs w:val="20"/>
              </w:rPr>
              <w:t xml:space="preserve">1.0  — cohesion force multiplier</w:t>
            </w:r>
          </w:p>
        </w:tc>
      </w:tr>
      <w:tr>
        <w:tc>
          <w:tcPr>
            <w:tcW w:type="dxa" w:w="2800"/>
            <w:tcBorders>
              <w:top w:val="single" w:color="CCCCCC" w:sz="1"/>
              <w:left w:val="single" w:color="CCCCCC" w:sz="1"/>
              <w:bottom w:val="single" w:color="CCCCCC" w:sz="1"/>
              <w:right w:val="single" w:color="CCCCCC" w:sz="1"/>
            </w:tcBorders>
            <w:shd w:fill="E8EDF7" w:val="clear"/>
            <w:tcMar>
              <w:top w:type="dxa" w:w="80"/>
              <w:left w:type="dxa" w:w="120"/>
              <w:bottom w:type="dxa" w:w="80"/>
              <w:right w:type="dxa" w:w="120"/>
            </w:tcMar>
          </w:tcPr>
          <w:p>
            <w:pPr>
              <w:spacing w:after="100" w:before="80" w:line="288"/>
            </w:pPr>
            <w:r>
              <w:rPr>
                <w:rFonts w:ascii="Arial" w:cs="Arial" w:eastAsia="Arial" w:hAnsi="Arial"/>
                <w:b/>
                <w:bCs/>
                <w:color w:val="1F3A6E"/>
                <w:sz w:val="22"/>
                <w:szCs w:val="22"/>
              </w:rPr>
              <w:t xml:space="preserve">Speed cap</w:t>
            </w:r>
          </w:p>
        </w:tc>
        <w:tc>
          <w:tcPr>
            <w:tcW w:type="dxa" w:w="65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40" w:before="40"/>
            </w:pPr>
            <w:r>
              <w:rPr>
                <w:rFonts w:ascii="Courier New" w:cs="Courier New" w:eastAsia="Courier New" w:hAnsi="Courier New"/>
                <w:color w:val="1A1A2E"/>
                <w:sz w:val="20"/>
                <w:szCs w:val="20"/>
              </w:rPr>
              <w:t xml:space="preserve">5.0  — maximum velocity magnitude; excess velocity is normalized away</w:t>
            </w:r>
          </w:p>
        </w:tc>
      </w:tr>
      <w:tr>
        <w:tc>
          <w:tcPr>
            <w:tcW w:type="dxa" w:w="2800"/>
            <w:tcBorders>
              <w:top w:val="single" w:color="CCCCCC" w:sz="1"/>
              <w:left w:val="single" w:color="CCCCCC" w:sz="1"/>
              <w:bottom w:val="single" w:color="CCCCCC" w:sz="1"/>
              <w:right w:val="single" w:color="CCCCCC" w:sz="1"/>
            </w:tcBorders>
            <w:shd w:fill="EEF3FA" w:val="clear"/>
            <w:tcMar>
              <w:top w:type="dxa" w:w="80"/>
              <w:left w:type="dxa" w:w="120"/>
              <w:bottom w:type="dxa" w:w="80"/>
              <w:right w:type="dxa" w:w="120"/>
            </w:tcMar>
          </w:tcPr>
          <w:p>
            <w:pPr>
              <w:spacing w:after="100" w:before="80" w:line="288"/>
            </w:pPr>
            <w:r>
              <w:rPr>
                <w:rFonts w:ascii="Arial" w:cs="Arial" w:eastAsia="Arial" w:hAnsi="Arial"/>
                <w:b/>
                <w:bCs/>
                <w:color w:val="1F3A6E"/>
                <w:sz w:val="22"/>
                <w:szCs w:val="22"/>
              </w:rPr>
              <w:t xml:space="preserve">Iterations per flock call</w:t>
            </w:r>
          </w:p>
        </w:tc>
        <w:tc>
          <w:tcPr>
            <w:tcW w:type="dxa" w:w="65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40" w:before="40"/>
            </w:pPr>
            <w:r>
              <w:rPr>
                <w:rFonts w:ascii="Courier New" w:cs="Courier New" w:eastAsia="Courier New" w:hAnsi="Courier New"/>
                <w:color w:val="1A1A2E"/>
                <w:sz w:val="20"/>
                <w:szCs w:val="20"/>
              </w:rPr>
              <w:t xml:space="preserve">3    — three consecutive Boid passes per flock_lattice() invocation</w:t>
            </w:r>
          </w:p>
        </w:tc>
      </w:tr>
      <w:tr>
        <w:tc>
          <w:tcPr>
            <w:tcW w:type="dxa" w:w="2800"/>
            <w:tcBorders>
              <w:top w:val="single" w:color="CCCCCC" w:sz="1"/>
              <w:left w:val="single" w:color="CCCCCC" w:sz="1"/>
              <w:bottom w:val="single" w:color="CCCCCC" w:sz="1"/>
              <w:right w:val="single" w:color="CCCCCC" w:sz="1"/>
            </w:tcBorders>
            <w:shd w:fill="E8EDF7" w:val="clear"/>
            <w:tcMar>
              <w:top w:type="dxa" w:w="80"/>
              <w:left w:type="dxa" w:w="120"/>
              <w:bottom w:type="dxa" w:w="80"/>
              <w:right w:type="dxa" w:w="120"/>
            </w:tcMar>
          </w:tcPr>
          <w:p>
            <w:pPr>
              <w:spacing w:after="100" w:before="80" w:line="288"/>
            </w:pPr>
            <w:r>
              <w:rPr>
                <w:rFonts w:ascii="Arial" w:cs="Arial" w:eastAsia="Arial" w:hAnsi="Arial"/>
                <w:b/>
                <w:bCs/>
                <w:color w:val="1F3A6E"/>
                <w:sz w:val="22"/>
                <w:szCs w:val="22"/>
              </w:rPr>
              <w:t xml:space="preserve">Regional isolation</w:t>
            </w:r>
          </w:p>
        </w:tc>
        <w:tc>
          <w:tcPr>
            <w:tcW w:type="dxa" w:w="65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40" w:before="40"/>
            </w:pPr>
            <w:r>
              <w:rPr>
                <w:rFonts w:ascii="Courier New" w:cs="Courier New" w:eastAsia="Courier New" w:hAnsi="Courier New"/>
                <w:color w:val="1A1A2E"/>
                <w:sz w:val="20"/>
                <w:szCs w:val="20"/>
              </w:rPr>
              <w:t xml:space="preserve">HARD — cells in different regions NEVER exert force on each other</w:t>
            </w:r>
          </w:p>
        </w:tc>
      </w:tr>
    </w:tbl>
    <w:p>
      <w:pPr>
        <w:spacing w:after="60" w:before="0"/>
      </w:pPr>
      <w:r>
        <w:rPr>
          <w:rFonts w:ascii="Arial" w:cs="Arial" w:eastAsia="Arial" w:hAnsi="Arial"/>
          <w:sz w:val="22"/>
          <w:szCs w:val="22"/>
        </w:rPr>
        <w:t xml:space="preserve"/>
      </w:r>
    </w:p>
    <w:p>
      <w:pPr>
        <w:pStyle w:val="Heading2"/>
        <w:spacing w:after="100" w:before="300"/>
      </w:pPr>
      <w:r>
        <w:rPr>
          <w:rFonts w:ascii="Arial" w:cs="Arial" w:eastAsia="Arial" w:hAnsi="Arial"/>
          <w:b/>
          <w:bCs/>
          <w:color w:val="2E75B6"/>
          <w:sz w:val="28"/>
          <w:szCs w:val="28"/>
        </w:rPr>
        <w:t xml:space="preserve">8.2  Similarity Zone Classification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1B6B7B" w:sz="10"/>
              <w:bottom w:val="none" w:color="FFFFFF" w:sz="0"/>
              <w:right w:val="none" w:color="FFFFFF" w:sz="0"/>
            </w:tcBorders>
            <w:shd w:fill="E5F4F6" w:val="clear"/>
            <w:tcMar>
              <w:top w:type="dxa" w:w="110"/>
              <w:left w:type="dxa" w:w="200"/>
              <w:bottom w:type="dxa" w:w="50"/>
              <w:right w:type="dxa" w:w="200"/>
            </w:tcMar>
          </w:tcPr>
          <w:p>
            <w:r>
              <w:rPr>
                <w:rFonts w:ascii="Arial" w:cs="Arial" w:eastAsia="Arial" w:hAnsi="Arial"/>
                <w:b/>
                <w:bCs/>
                <w:color w:val="1B6B7B"/>
                <w:sz w:val="22"/>
                <w:szCs w:val="22"/>
              </w:rPr>
              <w:t xml:space="preserve">Cosine Similarity Range → Boid Behavioral Zone</w:t>
            </w:r>
          </w:p>
        </w:tc>
      </w:tr>
      <w:tr>
        <w:tc>
          <w:tcPr>
            <w:tcW w:type="dxa" w:w="9360"/>
            <w:tcBorders>
              <w:top w:val="none" w:color="FFFFFF" w:sz="0"/>
              <w:left w:val="single" w:color="1B6B7B" w:sz="10"/>
              <w:bottom w:val="none" w:color="FFFFFF" w:sz="0"/>
              <w:right w:val="none" w:color="FFFFFF" w:sz="0"/>
            </w:tcBorders>
            <w:shd w:fill="F6FBFC" w:val="clear"/>
            <w:tcMar>
              <w:top w:type="dxa" w:w="18"/>
              <w:left w:type="dxa" w:w="200"/>
              <w:bottom w:type="dxa" w:w="18"/>
              <w:right w:type="dxa" w:w="200"/>
            </w:tcMar>
          </w:tcPr>
          <w:p>
            <w:pPr>
              <w:spacing w:after="0" w:before="0"/>
            </w:pPr>
            <w:r>
              <w:rPr>
                <w:rFonts w:ascii="Courier New" w:cs="Courier New" w:eastAsia="Courier New" w:hAnsi="Courier New"/>
                <w:sz w:val="18"/>
                <w:szCs w:val="18"/>
              </w:rPr>
              <w:t xml:space="preserve">cosine range    | Zone label      | Boid action</w:t>
            </w:r>
          </w:p>
        </w:tc>
      </w:tr>
      <w:tr>
        <w:tc>
          <w:tcPr>
            <w:tcW w:type="dxa" w:w="9360"/>
            <w:tcBorders>
              <w:top w:val="none" w:color="FFFFFF" w:sz="0"/>
              <w:left w:val="single" w:color="1B6B7B" w:sz="10"/>
              <w:bottom w:val="none" w:color="FFFFFF" w:sz="0"/>
              <w:right w:val="none" w:color="FFFFFF" w:sz="0"/>
            </w:tcBorders>
            <w:shd w:fill="F6FBFC" w:val="clear"/>
            <w:tcMar>
              <w:top w:type="dxa" w:w="18"/>
              <w:left w:type="dxa" w:w="200"/>
              <w:bottom w:type="dxa" w:w="18"/>
              <w:right w:type="dxa" w:w="200"/>
            </w:tcMar>
          </w:tcPr>
          <w:p>
            <w:pPr>
              <w:spacing w:after="0" w:before="0"/>
            </w:pPr>
            <w:r>
              <w:rPr>
                <w:rFonts w:ascii="Courier New" w:cs="Courier New" w:eastAsia="Courier New" w:hAnsi="Courier New"/>
                <w:sz w:val="18"/>
                <w:szCs w:val="18"/>
              </w:rPr>
              <w:t xml:space="preserve">----------------|-----------------|------------------------------------------</w:t>
            </w:r>
          </w:p>
        </w:tc>
      </w:tr>
      <w:tr>
        <w:tc>
          <w:tcPr>
            <w:tcW w:type="dxa" w:w="9360"/>
            <w:tcBorders>
              <w:top w:val="none" w:color="FFFFFF" w:sz="0"/>
              <w:left w:val="single" w:color="1B6B7B" w:sz="10"/>
              <w:bottom w:val="none" w:color="FFFFFF" w:sz="0"/>
              <w:right w:val="none" w:color="FFFFFF" w:sz="0"/>
            </w:tcBorders>
            <w:shd w:fill="F6FBFC" w:val="clear"/>
            <w:tcMar>
              <w:top w:type="dxa" w:w="18"/>
              <w:left w:type="dxa" w:w="200"/>
              <w:bottom w:type="dxa" w:w="18"/>
              <w:right w:type="dxa" w:w="200"/>
            </w:tcMar>
          </w:tcPr>
          <w:p>
            <w:pPr>
              <w:spacing w:after="0" w:before="0"/>
            </w:pPr>
            <w:r>
              <w:rPr>
                <w:rFonts w:ascii="Courier New" w:cs="Courier New" w:eastAsia="Courier New" w:hAnsi="Courier New"/>
                <w:sz w:val="18"/>
                <w:szCs w:val="18"/>
              </w:rPr>
              <w:t xml:space="preserve">  0.00 – 0.149  | Unrelated       | No force applied (ignored)</w:t>
            </w:r>
          </w:p>
        </w:tc>
      </w:tr>
      <w:tr>
        <w:tc>
          <w:tcPr>
            <w:tcW w:type="dxa" w:w="9360"/>
            <w:tcBorders>
              <w:top w:val="none" w:color="FFFFFF" w:sz="0"/>
              <w:left w:val="single" w:color="1B6B7B" w:sz="10"/>
              <w:bottom w:val="none" w:color="FFFFFF" w:sz="0"/>
              <w:right w:val="none" w:color="FFFFFF" w:sz="0"/>
            </w:tcBorders>
            <w:shd w:fill="F6FBFC" w:val="clear"/>
            <w:tcMar>
              <w:top w:type="dxa" w:w="18"/>
              <w:left w:type="dxa" w:w="200"/>
              <w:bottom w:type="dxa" w:w="18"/>
              <w:right w:type="dxa" w:w="200"/>
            </w:tcMar>
          </w:tcPr>
          <w:p>
            <w:pPr>
              <w:spacing w:after="0" w:before="0"/>
            </w:pPr>
            <w:r>
              <w:rPr>
                <w:rFonts w:ascii="Courier New" w:cs="Courier New" w:eastAsia="Courier New" w:hAnsi="Courier New"/>
                <w:sz w:val="18"/>
                <w:szCs w:val="18"/>
              </w:rPr>
              <w:t xml:space="preserve">  0.15 – 0.599  | Neighbor zone   | Alignment + Cohesion only</w:t>
            </w:r>
          </w:p>
        </w:tc>
      </w:tr>
      <w:tr>
        <w:tc>
          <w:tcPr>
            <w:tcW w:type="dxa" w:w="9360"/>
            <w:tcBorders>
              <w:top w:val="none" w:color="FFFFFF" w:sz="0"/>
              <w:left w:val="single" w:color="1B6B7B" w:sz="10"/>
              <w:bottom w:val="none" w:color="FFFFFF" w:sz="0"/>
              <w:right w:val="none" w:color="FFFFFF" w:sz="0"/>
            </w:tcBorders>
            <w:shd w:fill="F6FBFC" w:val="clear"/>
            <w:tcMar>
              <w:top w:type="dxa" w:w="18"/>
              <w:left w:type="dxa" w:w="200"/>
              <w:bottom w:type="dxa" w:w="18"/>
              <w:right w:type="dxa" w:w="200"/>
            </w:tcMar>
          </w:tcPr>
          <w:p>
            <w:pPr>
              <w:spacing w:after="0" w:before="0"/>
            </w:pPr>
            <w:r>
              <w:rPr>
                <w:rFonts w:ascii="Courier New" w:cs="Courier New" w:eastAsia="Courier New" w:hAnsi="Courier New"/>
                <w:sz w:val="18"/>
                <w:szCs w:val="18"/>
              </w:rPr>
              <w:t xml:space="preserve">  0.60 – 0.849  | Close neighbor  | Separation + Alignment + Cohesion</w:t>
            </w:r>
          </w:p>
        </w:tc>
      </w:tr>
      <w:tr>
        <w:tc>
          <w:tcPr>
            <w:tcW w:type="dxa" w:w="9360"/>
            <w:tcBorders>
              <w:top w:val="none" w:color="FFFFFF" w:sz="0"/>
              <w:left w:val="single" w:color="1B6B7B" w:sz="10"/>
              <w:bottom w:val="none" w:color="FFFFFF" w:sz="0"/>
              <w:right w:val="none" w:color="FFFFFF" w:sz="0"/>
            </w:tcBorders>
            <w:shd w:fill="F6FBFC" w:val="clear"/>
            <w:tcMar>
              <w:top w:type="dxa" w:w="18"/>
              <w:left w:type="dxa" w:w="200"/>
              <w:bottom w:type="dxa" w:w="18"/>
              <w:right w:type="dxa" w:w="200"/>
            </w:tcMar>
          </w:tcPr>
          <w:p>
            <w:pPr>
              <w:spacing w:after="0" w:before="0"/>
            </w:pPr>
            <w:r>
              <w:rPr>
                <w:rFonts w:ascii="Courier New" w:cs="Courier New" w:eastAsia="Courier New" w:hAnsi="Courier New"/>
                <w:sz w:val="18"/>
                <w:szCs w:val="18"/>
              </w:rPr>
              <w:t xml:space="preserve">  0.85 – 1.00   | Near-duplicate  | Flagged for merge — NO force (would collapse)</w:t>
            </w:r>
          </w:p>
        </w:tc>
      </w:tr>
      <w:tr>
        <w:tc>
          <w:tcPr>
            <w:tcW w:type="dxa" w:w="9360"/>
            <w:tcBorders>
              <w:top w:val="none" w:color="FFFFFF" w:sz="0"/>
              <w:left w:val="single" w:color="1B6B7B" w:sz="10"/>
              <w:bottom w:val="none" w:color="FFFFFF" w:sz="0"/>
              <w:right w:val="none" w:color="FFFFFF" w:sz="0"/>
            </w:tcBorders>
            <w:shd w:fill="F6FBFC" w:val="clear"/>
            <w:tcMar>
              <w:top w:type="dxa" w:w="18"/>
              <w:left w:type="dxa" w:w="200"/>
              <w:bottom w:type="dxa" w:w="18"/>
              <w:right w:type="dxa" w:w="200"/>
            </w:tcMar>
          </w:tcPr>
          <w:p>
            <w:pPr>
              <w:spacing w:after="0" w:before="0"/>
            </w:pPr>
            <w:r>
              <w:rPr>
                <w:rFonts w:ascii="Courier New" w:cs="Courier New" w:eastAsia="Courier New" w:hAnsi="Courier New"/>
                <w:sz w:val="18"/>
                <w:szCs w:val="18"/>
              </w:rPr>
              <w:t xml:space="preserve">  conf ≥ 3.5    | Anchor          | Complete immunity — zero velocity always</w:t>
            </w:r>
          </w:p>
        </w:tc>
      </w:tr>
      <w:tr>
        <w:tc>
          <w:tcPr>
            <w:tcW w:type="dxa" w:w="9360"/>
            <w:tcBorders>
              <w:top w:val="none" w:color="FFFFFF" w:sz="0"/>
              <w:left w:val="single" w:color="1B6B7B" w:sz="10"/>
              <w:bottom w:val="none" w:color="FFFFFF" w:sz="0"/>
              <w:right w:val="none" w:color="FFFFFF" w:sz="0"/>
            </w:tcBorders>
            <w:shd w:fill="F6FBFC" w:val="clear"/>
            <w:tcMar>
              <w:top w:type="dxa" w:w="18"/>
              <w:left w:type="dxa" w:w="200"/>
              <w:bottom w:type="dxa" w:w="18"/>
              <w:right w:type="dxa" w:w="200"/>
            </w:tcMar>
          </w:tcPr>
          <w:p>
            <w:pPr>
              <w:spacing w:after="0" w:before="0"/>
            </w:pPr>
            <w:r>
              <w:rPr>
                <w:rFonts w:ascii="Courier New" w:cs="Courier New" w:eastAsia="Courier New" w:hAnsi="Courier New"/>
                <w:sz w:val="18"/>
                <w:szCs w:val="18"/>
              </w:rPr>
              <w:t xml:space="preserve"/>
            </w:r>
          </w:p>
        </w:tc>
      </w:tr>
      <w:tr>
        <w:tc>
          <w:tcPr>
            <w:tcW w:type="dxa" w:w="9360"/>
            <w:tcBorders>
              <w:top w:val="none" w:color="FFFFFF" w:sz="0"/>
              <w:left w:val="single" w:color="1B6B7B" w:sz="10"/>
              <w:bottom w:val="none" w:color="FFFFFF" w:sz="0"/>
              <w:right w:val="none" w:color="FFFFFF" w:sz="0"/>
            </w:tcBorders>
            <w:shd w:fill="F6FBFC" w:val="clear"/>
            <w:tcMar>
              <w:top w:type="dxa" w:w="18"/>
              <w:left w:type="dxa" w:w="200"/>
              <w:bottom w:type="dxa" w:w="18"/>
              <w:right w:type="dxa" w:w="200"/>
            </w:tcMar>
          </w:tcPr>
          <w:p>
            <w:pPr>
              <w:spacing w:after="0" w:before="0"/>
            </w:pPr>
            <w:r>
              <w:rPr>
                <w:rFonts w:ascii="Courier New" w:cs="Courier New" w:eastAsia="Courier New" w:hAnsi="Courier New"/>
                <w:sz w:val="18"/>
                <w:szCs w:val="18"/>
              </w:rPr>
              <w:t xml:space="preserve">The zone boundaries encode a full theory of semantic neighborhood:</w:t>
            </w:r>
          </w:p>
        </w:tc>
      </w:tr>
      <w:tr>
        <w:tc>
          <w:tcPr>
            <w:tcW w:type="dxa" w:w="9360"/>
            <w:tcBorders>
              <w:top w:val="none" w:color="FFFFFF" w:sz="0"/>
              <w:left w:val="single" w:color="1B6B7B" w:sz="10"/>
              <w:bottom w:val="none" w:color="FFFFFF" w:sz="0"/>
              <w:right w:val="none" w:color="FFFFFF" w:sz="0"/>
            </w:tcBorders>
            <w:shd w:fill="F6FBFC" w:val="clear"/>
            <w:tcMar>
              <w:top w:type="dxa" w:w="18"/>
              <w:left w:type="dxa" w:w="200"/>
              <w:bottom w:type="dxa" w:w="18"/>
              <w:right w:type="dxa" w:w="200"/>
            </w:tcMar>
          </w:tcPr>
          <w:p>
            <w:pPr>
              <w:spacing w:after="0" w:before="0"/>
            </w:pPr>
            <w:r>
              <w:rPr>
                <w:rFonts w:ascii="Courier New" w:cs="Courier New" w:eastAsia="Courier New" w:hAnsi="Courier New"/>
                <w:sz w:val="18"/>
                <w:szCs w:val="18"/>
              </w:rPr>
              <w:t xml:space="preserve">  &lt; 0.15: concepts are unrelated — forcing them together would pollute the lattice</w:t>
            </w:r>
          </w:p>
        </w:tc>
      </w:tr>
      <w:tr>
        <w:tc>
          <w:tcPr>
            <w:tcW w:type="dxa" w:w="9360"/>
            <w:tcBorders>
              <w:top w:val="none" w:color="FFFFFF" w:sz="0"/>
              <w:left w:val="single" w:color="1B6B7B" w:sz="10"/>
              <w:bottom w:val="none" w:color="FFFFFF" w:sz="0"/>
              <w:right w:val="none" w:color="FFFFFF" w:sz="0"/>
            </w:tcBorders>
            <w:shd w:fill="F6FBFC" w:val="clear"/>
            <w:tcMar>
              <w:top w:type="dxa" w:w="18"/>
              <w:left w:type="dxa" w:w="200"/>
              <w:bottom w:type="dxa" w:w="18"/>
              <w:right w:type="dxa" w:w="200"/>
            </w:tcMar>
          </w:tcPr>
          <w:p>
            <w:pPr>
              <w:spacing w:after="0" w:before="0"/>
            </w:pPr>
            <w:r>
              <w:rPr>
                <w:rFonts w:ascii="Courier New" w:cs="Courier New" w:eastAsia="Courier New" w:hAnsi="Courier New"/>
                <w:sz w:val="18"/>
                <w:szCs w:val="18"/>
              </w:rPr>
              <w:t xml:space="preserve">  0.15–0.85: the productive neighborhood — both attract and repel appropriately</w:t>
            </w:r>
          </w:p>
        </w:tc>
      </w:tr>
      <w:tr>
        <w:tc>
          <w:tcPr>
            <w:tcW w:type="dxa" w:w="9360"/>
            <w:tcBorders>
              <w:top w:val="none" w:color="FFFFFF" w:sz="0"/>
              <w:left w:val="single" w:color="1B6B7B" w:sz="10"/>
              <w:bottom w:val="none" w:color="FFFFFF" w:sz="0"/>
              <w:right w:val="none" w:color="FFFFFF" w:sz="0"/>
            </w:tcBorders>
            <w:shd w:fill="F6FBFC" w:val="clear"/>
            <w:tcMar>
              <w:top w:type="dxa" w:w="18"/>
              <w:left w:type="dxa" w:w="200"/>
              <w:bottom w:type="dxa" w:w="18"/>
              <w:right w:type="dxa" w:w="200"/>
            </w:tcMar>
          </w:tcPr>
          <w:p>
            <w:pPr>
              <w:spacing w:after="0" w:before="0"/>
            </w:pPr>
            <w:r>
              <w:rPr>
                <w:rFonts w:ascii="Courier New" w:cs="Courier New" w:eastAsia="Courier New" w:hAnsi="Courier New"/>
                <w:sz w:val="18"/>
                <w:szCs w:val="18"/>
              </w:rPr>
              <w:t xml:space="preserve">  &gt; 0.85: concepts are essentially the same — merge, don't flock</w:t>
            </w:r>
          </w:p>
        </w:tc>
      </w:tr>
      <w:tr>
        <w:tc>
          <w:tcPr>
            <w:tcW w:type="dxa" w:w="9360"/>
            <w:tcBorders>
              <w:top w:val="single" w:color="CCCCCC" w:sz="1"/>
              <w:left w:val="single" w:color="1B6B7B" w:sz="10"/>
              <w:bottom w:val="none" w:color="FFFFFF" w:sz="0"/>
              <w:right w:val="none" w:color="FFFFFF" w:sz="0"/>
            </w:tcBorders>
            <w:tcMar>
              <w:top w:type="dxa" w:w="0"/>
              <w:left w:type="dxa" w:w="0"/>
              <w:bottom w:type="dxa" w:w="0"/>
              <w:right w:type="dxa" w:w="0"/>
            </w:tcMar>
          </w:tcPr>
          <w:p>
            <w:r>
              <w:rPr>
                <w:rFonts w:ascii="Arial" w:cs="Arial" w:eastAsia="Arial" w:hAnsi="Arial"/>
                <w:sz w:val="22"/>
                <w:szCs w:val="22"/>
              </w:rPr>
              <w:t xml:space="preserve"/>
            </w:r>
          </w:p>
        </w:tc>
      </w:tr>
    </w:tbl>
    <w:p>
      <w:pPr>
        <w:spacing w:after="60" w:before="0"/>
      </w:pPr>
      <w:r>
        <w:rPr>
          <w:rFonts w:ascii="Arial" w:cs="Arial" w:eastAsia="Arial" w:hAnsi="Arial"/>
          <w:sz w:val="22"/>
          <w:szCs w:val="22"/>
        </w:rPr>
        <w:t xml:space="preserve"/>
      </w:r>
    </w:p>
    <w:p>
      <w:pPr>
        <w:pStyle w:val="Heading2"/>
        <w:spacing w:after="100" w:before="300"/>
      </w:pPr>
      <w:r>
        <w:rPr>
          <w:rFonts w:ascii="Arial" w:cs="Arial" w:eastAsia="Arial" w:hAnsi="Arial"/>
          <w:b/>
          <w:bCs/>
          <w:color w:val="2E75B6"/>
          <w:sz w:val="28"/>
          <w:szCs w:val="28"/>
        </w:rPr>
        <w:t xml:space="preserve">8.3  Force Computation — Full Specification</w:t>
      </w:r>
    </w:p>
    <w:tbl>
      <w:tblPr>
        <w:tblW w:type="dxa" w:w="8800"/>
        <w:tblBorders>
          <w:top w:val="single" w:color="CCCCCC" w:sz="1"/>
          <w:left w:val="single" w:color="1F3A6E" w:sz="10"/>
          <w:bottom w:val="single" w:color="CCCCCC" w:sz="1"/>
          <w:right w:val="none" w:color="FFFFFF" w:sz="0"/>
          <w:insideH w:val="single" w:color="auto" w:sz="4"/>
          <w:insideV w:val="single" w:color="auto" w:sz="4"/>
        </w:tblBorders>
      </w:tblPr>
      <w:tblGrid>
        <w:gridCol w:w="8800"/>
      </w:tblGrid>
      <w:tr>
        <w:tc>
          <w:tcPr>
            <w:tcW w:type="dxa" w:w="8800"/>
            <w:tcBorders>
              <w:top w:val="none" w:color="FFFFFF" w:sz="0"/>
              <w:left w:val="none" w:color="FFFFFF" w:sz="0"/>
              <w:bottom w:val="none" w:color="FFFFFF" w:sz="0"/>
              <w:right w:val="none" w:color="FFFFFF" w:sz="0"/>
            </w:tcBorders>
            <w:shd w:fill="F2F5FB" w:val="clear"/>
            <w:tcMar>
              <w:top w:type="dxa" w:w="40"/>
              <w:left w:type="dxa" w:w="220"/>
              <w:bottom w:type="dxa" w:w="40"/>
              <w:right w:type="dxa" w:w="200"/>
            </w:tcMar>
          </w:tcPr>
          <w:p>
            <w:pPr>
              <w:spacing w:after="16" w:before="16"/>
            </w:pPr>
            <w:r>
              <w:rPr>
                <w:rFonts w:ascii="Courier New" w:cs="Courier New" w:eastAsia="Courier New" w:hAnsi="Courier New"/>
                <w:color w:val="0D1A3A"/>
                <w:sz w:val="20"/>
                <w:szCs w:val="20"/>
              </w:rPr>
              <w:t xml:space="preserve">Executed in parallel via Rayon for all non-anchor cells i simultaneously:</w:t>
            </w:r>
          </w:p>
        </w:tc>
      </w:tr>
      <w:tr>
        <w:tc>
          <w:tcPr>
            <w:tcW w:type="dxa" w:w="8800"/>
            <w:tcBorders>
              <w:top w:val="none" w:color="FFFFFF" w:sz="0"/>
              <w:left w:val="none" w:color="FFFFFF" w:sz="0"/>
              <w:bottom w:val="none" w:color="FFFFFF" w:sz="0"/>
              <w:right w:val="none" w:color="FFFFFF" w:sz="0"/>
            </w:tcBorders>
            <w:shd w:fill="F2F5FB" w:val="clear"/>
            <w:tcMar>
              <w:top w:type="dxa" w:w="40"/>
              <w:left w:type="dxa" w:w="220"/>
              <w:bottom w:type="dxa" w:w="40"/>
              <w:right w:type="dxa" w:w="200"/>
            </w:tcMar>
          </w:tcPr>
          <w:p>
            <w:pPr>
              <w:spacing w:after="16" w:before="16"/>
            </w:pPr>
            <w:r>
              <w:rPr>
                <w:rFonts w:ascii="Courier New" w:cs="Courier New" w:eastAsia="Courier New" w:hAnsi="Courier New"/>
                <w:color w:val="0D1A3A"/>
                <w:sz w:val="20"/>
                <w:szCs w:val="20"/>
              </w:rPr>
              <w:t xml:space="preserve"/>
            </w:r>
          </w:p>
        </w:tc>
      </w:tr>
      <w:tr>
        <w:tc>
          <w:tcPr>
            <w:tcW w:type="dxa" w:w="8800"/>
            <w:tcBorders>
              <w:top w:val="none" w:color="FFFFFF" w:sz="0"/>
              <w:left w:val="none" w:color="FFFFFF" w:sz="0"/>
              <w:bottom w:val="none" w:color="FFFFFF" w:sz="0"/>
              <w:right w:val="none" w:color="FFFFFF" w:sz="0"/>
            </w:tcBorders>
            <w:shd w:fill="F2F5FB" w:val="clear"/>
            <w:tcMar>
              <w:top w:type="dxa" w:w="40"/>
              <w:left w:type="dxa" w:w="220"/>
              <w:bottom w:type="dxa" w:w="40"/>
              <w:right w:type="dxa" w:w="200"/>
            </w:tcMar>
          </w:tcPr>
          <w:p>
            <w:pPr>
              <w:spacing w:after="16" w:before="16"/>
            </w:pPr>
            <w:r>
              <w:rPr>
                <w:rFonts w:ascii="Courier New" w:cs="Courier New" w:eastAsia="Courier New" w:hAnsi="Courier New"/>
                <w:color w:val="0D1A3A"/>
                <w:sz w:val="20"/>
                <w:szCs w:val="20"/>
              </w:rPr>
              <w:t xml:space="preserve">For cell i (skipped if is_anchor[i]):</w:t>
            </w:r>
          </w:p>
        </w:tc>
      </w:tr>
      <w:tr>
        <w:tc>
          <w:tcPr>
            <w:tcW w:type="dxa" w:w="8800"/>
            <w:tcBorders>
              <w:top w:val="none" w:color="FFFFFF" w:sz="0"/>
              <w:left w:val="none" w:color="FFFFFF" w:sz="0"/>
              <w:bottom w:val="none" w:color="FFFFFF" w:sz="0"/>
              <w:right w:val="none" w:color="FFFFFF" w:sz="0"/>
            </w:tcBorders>
            <w:shd w:fill="F2F5FB" w:val="clear"/>
            <w:tcMar>
              <w:top w:type="dxa" w:w="40"/>
              <w:left w:type="dxa" w:w="220"/>
              <w:bottom w:type="dxa" w:w="40"/>
              <w:right w:type="dxa" w:w="200"/>
            </w:tcMar>
          </w:tcPr>
          <w:p>
            <w:pPr>
              <w:spacing w:after="16" w:before="16"/>
            </w:pPr>
            <w:r>
              <w:rPr>
                <w:rFonts w:ascii="Courier New" w:cs="Courier New" w:eastAsia="Courier New" w:hAnsi="Courier New"/>
                <w:color w:val="0D1A3A"/>
                <w:sz w:val="20"/>
                <w:szCs w:val="20"/>
              </w:rPr>
              <w:t xml:space="preserve">  v_sep   = Σ_{j: same_region, 0.15&lt;sim&lt;0.85, sim&gt;0.6}  (pos[i] − pos[j])</w:t>
            </w:r>
          </w:p>
        </w:tc>
      </w:tr>
      <w:tr>
        <w:tc>
          <w:tcPr>
            <w:tcW w:type="dxa" w:w="8800"/>
            <w:tcBorders>
              <w:top w:val="none" w:color="FFFFFF" w:sz="0"/>
              <w:left w:val="none" w:color="FFFFFF" w:sz="0"/>
              <w:bottom w:val="none" w:color="FFFFFF" w:sz="0"/>
              <w:right w:val="none" w:color="FFFFFF" w:sz="0"/>
            </w:tcBorders>
            <w:shd w:fill="F2F5FB" w:val="clear"/>
            <w:tcMar>
              <w:top w:type="dxa" w:w="40"/>
              <w:left w:type="dxa" w:w="220"/>
              <w:bottom w:type="dxa" w:w="40"/>
              <w:right w:type="dxa" w:w="200"/>
            </w:tcMar>
          </w:tcPr>
          <w:p>
            <w:pPr>
              <w:spacing w:after="16" w:before="16"/>
            </w:pPr>
            <w:r>
              <w:rPr>
                <w:rFonts w:ascii="Courier New" w:cs="Courier New" w:eastAsia="Courier New" w:hAnsi="Courier New"/>
                <w:color w:val="0D1A3A"/>
                <w:sz w:val="20"/>
                <w:szCs w:val="20"/>
              </w:rPr>
              <w:t xml:space="preserve">  v_align = Σ_{j: same_region, 0.15&lt;sim&lt;0.85}  vel[j]  /  |neighbors|</w:t>
            </w:r>
          </w:p>
        </w:tc>
      </w:tr>
      <w:tr>
        <w:tc>
          <w:tcPr>
            <w:tcW w:type="dxa" w:w="8800"/>
            <w:tcBorders>
              <w:top w:val="none" w:color="FFFFFF" w:sz="0"/>
              <w:left w:val="none" w:color="FFFFFF" w:sz="0"/>
              <w:bottom w:val="none" w:color="FFFFFF" w:sz="0"/>
              <w:right w:val="none" w:color="FFFFFF" w:sz="0"/>
            </w:tcBorders>
            <w:shd w:fill="F2F5FB" w:val="clear"/>
            <w:tcMar>
              <w:top w:type="dxa" w:w="40"/>
              <w:left w:type="dxa" w:w="220"/>
              <w:bottom w:type="dxa" w:w="40"/>
              <w:right w:type="dxa" w:w="200"/>
            </w:tcMar>
          </w:tcPr>
          <w:p>
            <w:pPr>
              <w:spacing w:after="16" w:before="16"/>
            </w:pPr>
            <w:r>
              <w:rPr>
                <w:rFonts w:ascii="Courier New" w:cs="Courier New" w:eastAsia="Courier New" w:hAnsi="Courier New"/>
                <w:color w:val="0D1A3A"/>
                <w:sz w:val="20"/>
                <w:szCs w:val="20"/>
              </w:rPr>
              <w:t xml:space="preserve">  v_cohere= Σ_{j: same_region, 0.15&lt;sim&lt;0.85}  (pos[j] − pos[i])  /  |neighbors|</w:t>
            </w:r>
          </w:p>
        </w:tc>
      </w:tr>
      <w:tr>
        <w:tc>
          <w:tcPr>
            <w:tcW w:type="dxa" w:w="8800"/>
            <w:tcBorders>
              <w:top w:val="none" w:color="FFFFFF" w:sz="0"/>
              <w:left w:val="none" w:color="FFFFFF" w:sz="0"/>
              <w:bottom w:val="none" w:color="FFFFFF" w:sz="0"/>
              <w:right w:val="none" w:color="FFFFFF" w:sz="0"/>
            </w:tcBorders>
            <w:shd w:fill="F2F5FB" w:val="clear"/>
            <w:tcMar>
              <w:top w:type="dxa" w:w="40"/>
              <w:left w:type="dxa" w:w="220"/>
              <w:bottom w:type="dxa" w:w="40"/>
              <w:right w:type="dxa" w:w="200"/>
            </w:tcMar>
          </w:tcPr>
          <w:p>
            <w:pPr>
              <w:spacing w:after="16" w:before="16"/>
            </w:pPr>
            <w:r>
              <w:rPr>
                <w:rFonts w:ascii="Courier New" w:cs="Courier New" w:eastAsia="Courier New" w:hAnsi="Courier New"/>
                <w:color w:val="0D1A3A"/>
                <w:sz w:val="20"/>
                <w:szCs w:val="20"/>
              </w:rPr>
              <w:t xml:space="preserve"/>
            </w:r>
          </w:p>
        </w:tc>
      </w:tr>
      <w:tr>
        <w:tc>
          <w:tcPr>
            <w:tcW w:type="dxa" w:w="8800"/>
            <w:tcBorders>
              <w:top w:val="none" w:color="FFFFFF" w:sz="0"/>
              <w:left w:val="none" w:color="FFFFFF" w:sz="0"/>
              <w:bottom w:val="none" w:color="FFFFFF" w:sz="0"/>
              <w:right w:val="none" w:color="FFFFFF" w:sz="0"/>
            </w:tcBorders>
            <w:shd w:fill="F2F5FB" w:val="clear"/>
            <w:tcMar>
              <w:top w:type="dxa" w:w="40"/>
              <w:left w:type="dxa" w:w="220"/>
              <w:bottom w:type="dxa" w:w="40"/>
              <w:right w:type="dxa" w:w="200"/>
            </w:tcMar>
          </w:tcPr>
          <w:p>
            <w:pPr>
              <w:spacing w:after="16" w:before="16"/>
            </w:pPr>
            <w:r>
              <w:rPr>
                <w:rFonts w:ascii="Courier New" w:cs="Courier New" w:eastAsia="Courier New" w:hAnsi="Courier New"/>
                <w:color w:val="0D1A3A"/>
                <w:sz w:val="20"/>
                <w:szCs w:val="20"/>
              </w:rPr>
              <w:t xml:space="preserve">  vel[i] += v_sep × 1.5  +  v_align × 1.0  +  v_cohere × 1.0</w:t>
            </w:r>
          </w:p>
        </w:tc>
      </w:tr>
      <w:tr>
        <w:tc>
          <w:tcPr>
            <w:tcW w:type="dxa" w:w="8800"/>
            <w:tcBorders>
              <w:top w:val="none" w:color="FFFFFF" w:sz="0"/>
              <w:left w:val="none" w:color="FFFFFF" w:sz="0"/>
              <w:bottom w:val="none" w:color="FFFFFF" w:sz="0"/>
              <w:right w:val="none" w:color="FFFFFF" w:sz="0"/>
            </w:tcBorders>
            <w:shd w:fill="F2F5FB" w:val="clear"/>
            <w:tcMar>
              <w:top w:type="dxa" w:w="40"/>
              <w:left w:type="dxa" w:w="220"/>
              <w:bottom w:type="dxa" w:w="40"/>
              <w:right w:type="dxa" w:w="200"/>
            </w:tcMar>
          </w:tcPr>
          <w:p>
            <w:pPr>
              <w:spacing w:after="16" w:before="16"/>
            </w:pPr>
            <w:r>
              <w:rPr>
                <w:rFonts w:ascii="Courier New" w:cs="Courier New" w:eastAsia="Courier New" w:hAnsi="Courier New"/>
                <w:color w:val="0D1A3A"/>
                <w:sz w:val="20"/>
                <w:szCs w:val="20"/>
              </w:rPr>
              <w:t xml:space="preserve"/>
            </w:r>
          </w:p>
        </w:tc>
      </w:tr>
      <w:tr>
        <w:tc>
          <w:tcPr>
            <w:tcW w:type="dxa" w:w="8800"/>
            <w:tcBorders>
              <w:top w:val="none" w:color="FFFFFF" w:sz="0"/>
              <w:left w:val="none" w:color="FFFFFF" w:sz="0"/>
              <w:bottom w:val="none" w:color="FFFFFF" w:sz="0"/>
              <w:right w:val="none" w:color="FFFFFF" w:sz="0"/>
            </w:tcBorders>
            <w:shd w:fill="F2F5FB" w:val="clear"/>
            <w:tcMar>
              <w:top w:type="dxa" w:w="40"/>
              <w:left w:type="dxa" w:w="220"/>
              <w:bottom w:type="dxa" w:w="40"/>
              <w:right w:type="dxa" w:w="200"/>
            </w:tcMar>
          </w:tcPr>
          <w:p>
            <w:pPr>
              <w:spacing w:after="16" w:before="16"/>
            </w:pPr>
            <w:r>
              <w:rPr>
                <w:rFonts w:ascii="Courier New" w:cs="Courier New" w:eastAsia="Courier New" w:hAnsi="Courier New"/>
                <w:color w:val="0D1A3A"/>
                <w:sz w:val="20"/>
                <w:szCs w:val="20"/>
              </w:rPr>
              <w:t xml:space="preserve">  Speed cap:  if ||vel[i]||₂ &gt; 5.0:</w:t>
            </w:r>
          </w:p>
        </w:tc>
      </w:tr>
      <w:tr>
        <w:tc>
          <w:tcPr>
            <w:tcW w:type="dxa" w:w="8800"/>
            <w:tcBorders>
              <w:top w:val="none" w:color="FFFFFF" w:sz="0"/>
              <w:left w:val="none" w:color="FFFFFF" w:sz="0"/>
              <w:bottom w:val="none" w:color="FFFFFF" w:sz="0"/>
              <w:right w:val="none" w:color="FFFFFF" w:sz="0"/>
            </w:tcBorders>
            <w:shd w:fill="F2F5FB" w:val="clear"/>
            <w:tcMar>
              <w:top w:type="dxa" w:w="40"/>
              <w:left w:type="dxa" w:w="220"/>
              <w:bottom w:type="dxa" w:w="40"/>
              <w:right w:type="dxa" w:w="200"/>
            </w:tcMar>
          </w:tcPr>
          <w:p>
            <w:pPr>
              <w:spacing w:after="16" w:before="16"/>
            </w:pPr>
            <w:r>
              <w:rPr>
                <w:rFonts w:ascii="Courier New" w:cs="Courier New" w:eastAsia="Courier New" w:hAnsi="Courier New"/>
                <w:color w:val="0D1A3A"/>
                <w:sz w:val="20"/>
                <w:szCs w:val="20"/>
              </w:rPr>
              <w:t xml:space="preserve">                vel[i] *= 5.0 / ||vel[i]||₂</w:t>
            </w:r>
          </w:p>
        </w:tc>
      </w:tr>
      <w:tr>
        <w:tc>
          <w:tcPr>
            <w:tcW w:type="dxa" w:w="8800"/>
            <w:tcBorders>
              <w:top w:val="none" w:color="FFFFFF" w:sz="0"/>
              <w:left w:val="none" w:color="FFFFFF" w:sz="0"/>
              <w:bottom w:val="none" w:color="FFFFFF" w:sz="0"/>
              <w:right w:val="none" w:color="FFFFFF" w:sz="0"/>
            </w:tcBorders>
            <w:shd w:fill="F2F5FB" w:val="clear"/>
            <w:tcMar>
              <w:top w:type="dxa" w:w="40"/>
              <w:left w:type="dxa" w:w="220"/>
              <w:bottom w:type="dxa" w:w="40"/>
              <w:right w:type="dxa" w:w="200"/>
            </w:tcMar>
          </w:tcPr>
          <w:p>
            <w:pPr>
              <w:spacing w:after="16" w:before="16"/>
            </w:pPr>
            <w:r>
              <w:rPr>
                <w:rFonts w:ascii="Courier New" w:cs="Courier New" w:eastAsia="Courier New" w:hAnsi="Courier New"/>
                <w:color w:val="0D1A3A"/>
                <w:sz w:val="20"/>
                <w:szCs w:val="20"/>
              </w:rPr>
              <w:t xml:space="preserve"/>
            </w:r>
          </w:p>
        </w:tc>
      </w:tr>
      <w:tr>
        <w:tc>
          <w:tcPr>
            <w:tcW w:type="dxa" w:w="8800"/>
            <w:tcBorders>
              <w:top w:val="none" w:color="FFFFFF" w:sz="0"/>
              <w:left w:val="none" w:color="FFFFFF" w:sz="0"/>
              <w:bottom w:val="none" w:color="FFFFFF" w:sz="0"/>
              <w:right w:val="none" w:color="FFFFFF" w:sz="0"/>
            </w:tcBorders>
            <w:shd w:fill="F2F5FB" w:val="clear"/>
            <w:tcMar>
              <w:top w:type="dxa" w:w="40"/>
              <w:left w:type="dxa" w:w="220"/>
              <w:bottom w:type="dxa" w:w="40"/>
              <w:right w:type="dxa" w:w="200"/>
            </w:tcMar>
          </w:tcPr>
          <w:p>
            <w:pPr>
              <w:spacing w:after="16" w:before="16"/>
            </w:pPr>
            <w:r>
              <w:rPr>
                <w:rFonts w:ascii="Courier New" w:cs="Courier New" w:eastAsia="Courier New" w:hAnsi="Courier New"/>
                <w:color w:val="0D1A3A"/>
                <w:sz w:val="20"/>
                <w:szCs w:val="20"/>
              </w:rPr>
              <w:t xml:space="preserve">  pos[i] += vel[i]                    [after all forces computed in parallel]</w:t>
            </w:r>
          </w:p>
        </w:tc>
      </w:tr>
      <w:tr>
        <w:tc>
          <w:tcPr>
            <w:tcW w:type="dxa" w:w="8800"/>
            <w:tcBorders>
              <w:top w:val="none" w:color="FFFFFF" w:sz="0"/>
              <w:left w:val="none" w:color="FFFFFF" w:sz="0"/>
              <w:bottom w:val="none" w:color="FFFFFF" w:sz="0"/>
              <w:right w:val="none" w:color="FFFFFF" w:sz="0"/>
            </w:tcBorders>
            <w:shd w:fill="F2F5FB" w:val="clear"/>
            <w:tcMar>
              <w:top w:type="dxa" w:w="40"/>
              <w:left w:type="dxa" w:w="220"/>
              <w:bottom w:type="dxa" w:w="40"/>
              <w:right w:type="dxa" w:w="200"/>
            </w:tcMar>
          </w:tcPr>
          <w:p>
            <w:pPr>
              <w:spacing w:after="16" w:before="16"/>
            </w:pPr>
            <w:r>
              <w:rPr>
                <w:rFonts w:ascii="Courier New" w:cs="Courier New" w:eastAsia="Courier New" w:hAnsi="Courier New"/>
                <w:color w:val="0D1A3A"/>
                <w:sz w:val="20"/>
                <w:szCs w:val="20"/>
              </w:rPr>
              <w:t xml:space="preserve"/>
            </w:r>
          </w:p>
        </w:tc>
      </w:tr>
      <w:tr>
        <w:tc>
          <w:tcPr>
            <w:tcW w:type="dxa" w:w="8800"/>
            <w:tcBorders>
              <w:top w:val="none" w:color="FFFFFF" w:sz="0"/>
              <w:left w:val="none" w:color="FFFFFF" w:sz="0"/>
              <w:bottom w:val="none" w:color="FFFFFF" w:sz="0"/>
              <w:right w:val="none" w:color="FFFFFF" w:sz="0"/>
            </w:tcBorders>
            <w:shd w:fill="F2F5FB" w:val="clear"/>
            <w:tcMar>
              <w:top w:type="dxa" w:w="40"/>
              <w:left w:type="dxa" w:w="220"/>
              <w:bottom w:type="dxa" w:w="40"/>
              <w:right w:type="dxa" w:w="200"/>
            </w:tcMar>
          </w:tcPr>
          <w:p>
            <w:pPr>
              <w:spacing w:after="16" w:before="16"/>
            </w:pPr>
            <w:r>
              <w:rPr>
                <w:rFonts w:ascii="Courier New" w:cs="Courier New" w:eastAsia="Courier New" w:hAnsi="Courier New"/>
                <w:color w:val="0D1A3A"/>
                <w:sz w:val="20"/>
                <w:szCs w:val="20"/>
              </w:rPr>
              <w:t xml:space="preserve">After 3 iterations, project back to ternary space:</w:t>
            </w:r>
          </w:p>
        </w:tc>
      </w:tr>
      <w:tr>
        <w:tc>
          <w:tcPr>
            <w:tcW w:type="dxa" w:w="8800"/>
            <w:tcBorders>
              <w:top w:val="none" w:color="FFFFFF" w:sz="0"/>
              <w:left w:val="none" w:color="FFFFFF" w:sz="0"/>
              <w:bottom w:val="none" w:color="FFFFFF" w:sz="0"/>
              <w:right w:val="none" w:color="FFFFFF" w:sz="0"/>
            </w:tcBorders>
            <w:shd w:fill="F2F5FB" w:val="clear"/>
            <w:tcMar>
              <w:top w:type="dxa" w:w="40"/>
              <w:left w:type="dxa" w:w="220"/>
              <w:bottom w:type="dxa" w:w="40"/>
              <w:right w:type="dxa" w:w="200"/>
            </w:tcMar>
          </w:tcPr>
          <w:p>
            <w:pPr>
              <w:spacing w:after="16" w:before="16"/>
            </w:pPr>
            <w:r>
              <w:rPr>
                <w:rFonts w:ascii="Courier New" w:cs="Courier New" w:eastAsia="Courier New" w:hAnsi="Courier New"/>
                <w:color w:val="0D1A3A"/>
                <w:sz w:val="20"/>
                <w:szCs w:val="20"/>
              </w:rPr>
              <w:t xml:space="preserve">  acc[d] = original_vec[d] × 100  +  pos[d] × 50   ∀ d ∈ [0, D)</w:t>
            </w:r>
          </w:p>
        </w:tc>
      </w:tr>
      <w:tr>
        <w:tc>
          <w:tcPr>
            <w:tcW w:type="dxa" w:w="8800"/>
            <w:tcBorders>
              <w:top w:val="none" w:color="FFFFFF" w:sz="0"/>
              <w:left w:val="none" w:color="FFFFFF" w:sz="0"/>
              <w:bottom w:val="none" w:color="FFFFFF" w:sz="0"/>
              <w:right w:val="none" w:color="FFFFFF" w:sz="0"/>
            </w:tcBorders>
            <w:shd w:fill="F2F5FB" w:val="clear"/>
            <w:tcMar>
              <w:top w:type="dxa" w:w="40"/>
              <w:left w:type="dxa" w:w="220"/>
              <w:bottom w:type="dxa" w:w="40"/>
              <w:right w:type="dxa" w:w="200"/>
            </w:tcMar>
          </w:tcPr>
          <w:p>
            <w:pPr>
              <w:spacing w:after="16" w:before="16"/>
            </w:pPr>
            <w:r>
              <w:rPr>
                <w:rFonts w:ascii="Courier New" w:cs="Courier New" w:eastAsia="Courier New" w:hAnsi="Courier New"/>
                <w:color w:val="0D1A3A"/>
                <w:sz w:val="20"/>
                <w:szCs w:val="20"/>
              </w:rPr>
              <w:t xml:space="preserve">  Sort by |acc[d]| descending; keep top 1,966; sign-project to {-1,0,+1}</w:t>
            </w:r>
          </w:p>
        </w:tc>
      </w:tr>
      <w:tr>
        <w:tc>
          <w:tcPr>
            <w:tcW w:type="dxa" w:w="8800"/>
            <w:tcBorders>
              <w:top w:val="none" w:color="FFFFFF" w:sz="0"/>
              <w:left w:val="none" w:color="FFFFFF" w:sz="0"/>
              <w:bottom w:val="none" w:color="FFFFFF" w:sz="0"/>
              <w:right w:val="none" w:color="FFFFFF" w:sz="0"/>
            </w:tcBorders>
            <w:shd w:fill="F2F5FB" w:val="clear"/>
            <w:tcMar>
              <w:top w:type="dxa" w:w="40"/>
              <w:left w:type="dxa" w:w="220"/>
              <w:bottom w:type="dxa" w:w="40"/>
              <w:right w:type="dxa" w:w="200"/>
            </w:tcMar>
          </w:tcPr>
          <w:p>
            <w:pPr>
              <w:spacing w:after="16" w:before="16"/>
            </w:pPr>
            <w:r>
              <w:rPr>
                <w:rFonts w:ascii="Courier New" w:cs="Courier New" w:eastAsia="Courier New" w:hAnsi="Courier New"/>
                <w:color w:val="0D1A3A"/>
                <w:sz w:val="20"/>
                <w:szCs w:val="20"/>
              </w:rPr>
              <w:t xml:space="preserve"/>
            </w:r>
          </w:p>
        </w:tc>
      </w:tr>
      <w:tr>
        <w:tc>
          <w:tcPr>
            <w:tcW w:type="dxa" w:w="8800"/>
            <w:tcBorders>
              <w:top w:val="none" w:color="FFFFFF" w:sz="0"/>
              <w:left w:val="none" w:color="FFFFFF" w:sz="0"/>
              <w:bottom w:val="none" w:color="FFFFFF" w:sz="0"/>
              <w:right w:val="none" w:color="FFFFFF" w:sz="0"/>
            </w:tcBorders>
            <w:shd w:fill="F2F5FB" w:val="clear"/>
            <w:tcMar>
              <w:top w:type="dxa" w:w="40"/>
              <w:left w:type="dxa" w:w="220"/>
              <w:bottom w:type="dxa" w:w="40"/>
              <w:right w:type="dxa" w:w="200"/>
            </w:tcMar>
          </w:tcPr>
          <w:p>
            <w:pPr>
              <w:spacing w:after="16" w:before="16"/>
            </w:pPr>
            <w:r>
              <w:rPr>
                <w:rFonts w:ascii="Courier New" w:cs="Courier New" w:eastAsia="Courier New" w:hAnsi="Courier New"/>
                <w:color w:val="0D1A3A"/>
                <w:sz w:val="20"/>
                <w:szCs w:val="20"/>
              </w:rPr>
              <w:t xml:space="preserve">The original vector (weight 100) dominates Boid displacement (weight 50).</w:t>
            </w:r>
          </w:p>
        </w:tc>
      </w:tr>
      <w:tr>
        <w:tc>
          <w:tcPr>
            <w:tcW w:type="dxa" w:w="8800"/>
            <w:tcBorders>
              <w:top w:val="none" w:color="FFFFFF" w:sz="0"/>
              <w:left w:val="none" w:color="FFFFFF" w:sz="0"/>
              <w:bottom w:val="none" w:color="FFFFFF" w:sz="0"/>
              <w:right w:val="none" w:color="FFFFFF" w:sz="0"/>
            </w:tcBorders>
            <w:shd w:fill="F2F5FB" w:val="clear"/>
            <w:tcMar>
              <w:top w:type="dxa" w:w="40"/>
              <w:left w:type="dxa" w:w="220"/>
              <w:bottom w:type="dxa" w:w="40"/>
              <w:right w:type="dxa" w:w="200"/>
            </w:tcMar>
          </w:tcPr>
          <w:p>
            <w:pPr>
              <w:spacing w:after="16" w:before="16"/>
            </w:pPr>
            <w:r>
              <w:rPr>
                <w:rFonts w:ascii="Courier New" w:cs="Courier New" w:eastAsia="Courier New" w:hAnsi="Courier New"/>
                <w:color w:val="0D1A3A"/>
                <w:sz w:val="20"/>
                <w:szCs w:val="20"/>
              </w:rPr>
              <w:t xml:space="preserve">Cells drift — they do not teleport. Semantic content is conserved.</w:t>
            </w:r>
          </w:p>
        </w:tc>
      </w:tr>
    </w:tbl>
    <w:p>
      <w:pPr>
        <w:spacing w:after="60" w:before="0"/>
      </w:pPr>
      <w:r>
        <w:rPr>
          <w:rFonts w:ascii="Arial" w:cs="Arial" w:eastAsia="Arial" w:hAnsi="Arial"/>
          <w:sz w:val="22"/>
          <w:szCs w:val="22"/>
        </w:rPr>
        <w:t xml:space="preserve"/>
      </w:r>
    </w:p>
    <w:p>
      <w:pPr>
        <w:pStyle w:val="Heading2"/>
        <w:spacing w:after="100" w:before="300"/>
      </w:pPr>
      <w:r>
        <w:rPr>
          <w:rFonts w:ascii="Arial" w:cs="Arial" w:eastAsia="Arial" w:hAnsi="Arial"/>
          <w:b/>
          <w:bCs/>
          <w:color w:val="2E75B6"/>
          <w:sz w:val="28"/>
          <w:szCs w:val="28"/>
        </w:rPr>
        <w:t xml:space="preserve">8.4  Unit-Tested Properties (boid_engine.rs)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rPr>
          <w:tblHeader/>
        </w:trPr>
        <w:tc>
          <w:tcPr>
            <w:tcW w:type="dxa" w:w="2340"/>
            <w:tcBorders>
              <w:top w:val="single" w:color="CCCCCC" w:sz="1"/>
              <w:left w:val="single" w:color="CCCCCC" w:sz="1"/>
              <w:bottom w:val="single" w:color="CCCCCC" w:sz="1"/>
              <w:right w:val="single" w:color="CCCCCC" w:sz="1"/>
            </w:tcBorders>
            <w:shd w:fill="1F3A6E" w:val="clear"/>
            <w:tcMar>
              <w:top w:type="dxa" w:w="90"/>
              <w:left w:type="dxa" w:w="120"/>
              <w:bottom w:type="dxa" w:w="90"/>
              <w:right w:type="dxa" w:w="120"/>
            </w:tcMar>
          </w:tcPr>
          <w:p>
            <w:pPr>
              <w:jc w:val="center"/>
            </w:pPr>
            <w:r>
              <w:rPr>
                <w:rFonts w:ascii="Arial" w:cs="Arial" w:eastAsia="Arial" w:hAnsi="Arial"/>
                <w:b/>
                <w:bCs/>
                <w:color w:val="FFFFFF"/>
                <w:sz w:val="20"/>
                <w:szCs w:val="20"/>
              </w:rPr>
              <w:t xml:space="preserve">Test</w:t>
            </w:r>
          </w:p>
        </w:tc>
        <w:tc>
          <w:tcPr>
            <w:tcW w:type="dxa" w:w="2340"/>
            <w:tcBorders>
              <w:top w:val="single" w:color="CCCCCC" w:sz="1"/>
              <w:left w:val="single" w:color="CCCCCC" w:sz="1"/>
              <w:bottom w:val="single" w:color="CCCCCC" w:sz="1"/>
              <w:right w:val="single" w:color="CCCCCC" w:sz="1"/>
            </w:tcBorders>
            <w:shd w:fill="1F3A6E" w:val="clear"/>
            <w:tcMar>
              <w:top w:type="dxa" w:w="90"/>
              <w:left w:type="dxa" w:w="120"/>
              <w:bottom w:type="dxa" w:w="90"/>
              <w:right w:type="dxa" w:w="120"/>
            </w:tcMar>
          </w:tcPr>
          <w:p>
            <w:pPr>
              <w:jc w:val="center"/>
            </w:pPr>
            <w:r>
              <w:rPr>
                <w:rFonts w:ascii="Arial" w:cs="Arial" w:eastAsia="Arial" w:hAnsi="Arial"/>
                <w:b/>
                <w:bCs/>
                <w:color w:val="FFFFFF"/>
                <w:sz w:val="20"/>
                <w:szCs w:val="20"/>
              </w:rPr>
              <w:t xml:space="preserve">Condition</w:t>
            </w:r>
          </w:p>
        </w:tc>
        <w:tc>
          <w:tcPr>
            <w:tcW w:type="dxa" w:w="2340"/>
            <w:tcBorders>
              <w:top w:val="single" w:color="CCCCCC" w:sz="1"/>
              <w:left w:val="single" w:color="CCCCCC" w:sz="1"/>
              <w:bottom w:val="single" w:color="CCCCCC" w:sz="1"/>
              <w:right w:val="single" w:color="CCCCCC" w:sz="1"/>
            </w:tcBorders>
            <w:shd w:fill="1F3A6E" w:val="clear"/>
            <w:tcMar>
              <w:top w:type="dxa" w:w="90"/>
              <w:left w:type="dxa" w:w="120"/>
              <w:bottom w:type="dxa" w:w="90"/>
              <w:right w:type="dxa" w:w="120"/>
            </w:tcMar>
          </w:tcPr>
          <w:p>
            <w:pPr>
              <w:jc w:val="center"/>
            </w:pPr>
            <w:r>
              <w:rPr>
                <w:rFonts w:ascii="Arial" w:cs="Arial" w:eastAsia="Arial" w:hAnsi="Arial"/>
                <w:b/>
                <w:bCs/>
                <w:color w:val="FFFFFF"/>
                <w:sz w:val="20"/>
                <w:szCs w:val="20"/>
              </w:rPr>
              <w:t xml:space="preserve">Result</w:t>
            </w:r>
          </w:p>
        </w:tc>
        <w:tc>
          <w:tcPr>
            <w:tcW w:type="dxa" w:w="2340"/>
            <w:tcBorders>
              <w:top w:val="single" w:color="CCCCCC" w:sz="1"/>
              <w:left w:val="single" w:color="CCCCCC" w:sz="1"/>
              <w:bottom w:val="single" w:color="CCCCCC" w:sz="1"/>
              <w:right w:val="single" w:color="CCCCCC" w:sz="1"/>
            </w:tcBorders>
            <w:shd w:fill="1F3A6E" w:val="clear"/>
            <w:tcMar>
              <w:top w:type="dxa" w:w="90"/>
              <w:left w:type="dxa" w:w="120"/>
              <w:bottom w:type="dxa" w:w="90"/>
              <w:right w:type="dxa" w:w="120"/>
            </w:tcMar>
          </w:tcPr>
          <w:p>
            <w:pPr>
              <w:jc w:val="center"/>
            </w:pPr>
            <w:r>
              <w:rPr>
                <w:rFonts w:ascii="Arial" w:cs="Arial" w:eastAsia="Arial" w:hAnsi="Arial"/>
                <w:b/>
                <w:bCs/>
                <w:color w:val="FFFFFF"/>
                <w:sz w:val="20"/>
                <w:szCs w:val="20"/>
              </w:rPr>
              <w:t xml:space="preserve">Status</w:t>
            </w:r>
          </w:p>
        </w:tc>
      </w:tr>
      <w:tr>
        <w:tc>
          <w:tcPr>
            <w:tcW w:type="dxa" w:w="2340"/>
            <w:tcBorders>
              <w:top w:val="single" w:color="CCCCCC" w:sz="1"/>
              <w:left w:val="single" w:color="CCCCCC" w:sz="1"/>
              <w:bottom w:val="single" w:color="CCCCCC" w:sz="1"/>
              <w:right w:val="single" w:color="CCCCCC" w:sz="1"/>
            </w:tcBorders>
            <w:shd w:fill="FFFFFF" w:val="clear"/>
            <w:tcMar>
              <w:top w:type="dxa" w:w="70"/>
              <w:left w:type="dxa" w:w="110"/>
              <w:bottom w:type="dxa" w:w="70"/>
              <w:right w:type="dxa" w:w="110"/>
            </w:tcMar>
          </w:tcPr>
          <w:p>
            <w:pPr>
              <w:jc w:val="left"/>
            </w:pPr>
            <w:r>
              <w:rPr>
                <w:rFonts w:ascii="Courier New" w:cs="Courier New" w:eastAsia="Courier New" w:hAnsi="Courier New"/>
                <w:b/>
                <w:bCs/>
                <w:color w:val="1F3A6E"/>
                <w:sz w:val="19"/>
                <w:szCs w:val="19"/>
              </w:rPr>
              <w:t xml:space="preserve">test_boid_cohesion_same_region</w:t>
            </w:r>
          </w:p>
        </w:tc>
        <w:tc>
          <w:tcPr>
            <w:tcW w:type="dxa" w:w="2340"/>
            <w:tcBorders>
              <w:top w:val="single" w:color="CCCCCC" w:sz="1"/>
              <w:left w:val="single" w:color="CCCCCC" w:sz="1"/>
              <w:bottom w:val="single" w:color="CCCCCC" w:sz="1"/>
              <w:right w:val="single" w:color="CCCCCC" w:sz="1"/>
            </w:tcBorders>
            <w:shd w:fill="FFFFFF" w:val="clear"/>
            <w:tcMar>
              <w:top w:type="dxa" w:w="70"/>
              <w:left w:type="dxa" w:w="110"/>
              <w:bottom w:type="dxa" w:w="70"/>
              <w:right w:type="dxa" w:w="110"/>
            </w:tcMar>
          </w:tcPr>
          <w:p>
            <w:pPr>
              <w:jc w:val="center"/>
            </w:pPr>
            <w:r>
              <w:rPr>
                <w:rFonts w:ascii="Courier New" w:cs="Courier New" w:eastAsia="Courier New" w:hAnsi="Courier New"/>
                <w:b w:val="false"/>
                <w:bCs w:val="false"/>
                <w:color w:val="1A1A2E"/>
                <w:sz w:val="19"/>
                <w:szCs w:val="19"/>
              </w:rPr>
              <w:t xml:space="preserve">5 semantically similar cells, same region, 3 passes</w:t>
            </w:r>
          </w:p>
        </w:tc>
        <w:tc>
          <w:tcPr>
            <w:tcW w:type="dxa" w:w="2340"/>
            <w:tcBorders>
              <w:top w:val="single" w:color="CCCCCC" w:sz="1"/>
              <w:left w:val="single" w:color="CCCCCC" w:sz="1"/>
              <w:bottom w:val="single" w:color="CCCCCC" w:sz="1"/>
              <w:right w:val="single" w:color="CCCCCC" w:sz="1"/>
            </w:tcBorders>
            <w:shd w:fill="FFFFFF" w:val="clear"/>
            <w:tcMar>
              <w:top w:type="dxa" w:w="70"/>
              <w:left w:type="dxa" w:w="110"/>
              <w:bottom w:type="dxa" w:w="70"/>
              <w:right w:type="dxa" w:w="110"/>
            </w:tcMar>
          </w:tcPr>
          <w:p>
            <w:pPr>
              <w:jc w:val="center"/>
            </w:pPr>
            <w:r>
              <w:rPr>
                <w:rFonts w:ascii="Courier New" w:cs="Courier New" w:eastAsia="Courier New" w:hAnsi="Courier New"/>
                <w:b w:val="false"/>
                <w:bCs w:val="false"/>
                <w:color w:val="1A1A2E"/>
                <w:sz w:val="19"/>
                <w:szCs w:val="19"/>
              </w:rPr>
              <w:t xml:space="preserve">avg_sim(after) &gt; avg_sim(before) — measurable clustering</w:t>
            </w:r>
          </w:p>
        </w:tc>
        <w:tc>
          <w:tcPr>
            <w:tcW w:type="dxa" w:w="2340"/>
            <w:tcBorders>
              <w:top w:val="single" w:color="CCCCCC" w:sz="1"/>
              <w:left w:val="single" w:color="CCCCCC" w:sz="1"/>
              <w:bottom w:val="single" w:color="CCCCCC" w:sz="1"/>
              <w:right w:val="single" w:color="CCCCCC" w:sz="1"/>
            </w:tcBorders>
            <w:shd w:fill="FFFFFF" w:val="clear"/>
            <w:tcMar>
              <w:top w:type="dxa" w:w="70"/>
              <w:left w:type="dxa" w:w="110"/>
              <w:bottom w:type="dxa" w:w="70"/>
              <w:right w:type="dxa" w:w="110"/>
            </w:tcMar>
          </w:tcPr>
          <w:p>
            <w:pPr>
              <w:jc w:val="center"/>
            </w:pPr>
            <w:r>
              <w:rPr>
                <w:rFonts w:ascii="Courier New" w:cs="Courier New" w:eastAsia="Courier New" w:hAnsi="Courier New"/>
                <w:b w:val="false"/>
                <w:bCs w:val="false"/>
                <w:color w:val="1A1A2E"/>
                <w:sz w:val="19"/>
                <w:szCs w:val="19"/>
              </w:rPr>
              <w:t xml:space="preserve">PASS</w:t>
            </w:r>
          </w:p>
        </w:tc>
      </w:tr>
      <w:tr>
        <w:tc>
          <w:tcPr>
            <w:tcW w:type="dxa" w:w="2340"/>
            <w:tcBorders>
              <w:top w:val="single" w:color="CCCCCC" w:sz="1"/>
              <w:left w:val="single" w:color="CCCCCC" w:sz="1"/>
              <w:bottom w:val="single" w:color="CCCCCC" w:sz="1"/>
              <w:right w:val="single" w:color="CCCCCC" w:sz="1"/>
            </w:tcBorders>
            <w:shd w:fill="EEF3FA" w:val="clear"/>
            <w:tcMar>
              <w:top w:type="dxa" w:w="70"/>
              <w:left w:type="dxa" w:w="110"/>
              <w:bottom w:type="dxa" w:w="70"/>
              <w:right w:type="dxa" w:w="110"/>
            </w:tcMar>
          </w:tcPr>
          <w:p>
            <w:pPr>
              <w:jc w:val="left"/>
            </w:pPr>
            <w:r>
              <w:rPr>
                <w:rFonts w:ascii="Courier New" w:cs="Courier New" w:eastAsia="Courier New" w:hAnsi="Courier New"/>
                <w:b/>
                <w:bCs/>
                <w:color w:val="1F3A6E"/>
                <w:sz w:val="19"/>
                <w:szCs w:val="19"/>
              </w:rPr>
              <w:t xml:space="preserve">test_anchor_cells_do_not_move</w:t>
            </w:r>
          </w:p>
        </w:tc>
        <w:tc>
          <w:tcPr>
            <w:tcW w:type="dxa" w:w="2340"/>
            <w:tcBorders>
              <w:top w:val="single" w:color="CCCCCC" w:sz="1"/>
              <w:left w:val="single" w:color="CCCCCC" w:sz="1"/>
              <w:bottom w:val="single" w:color="CCCCCC" w:sz="1"/>
              <w:right w:val="single" w:color="CCCCCC" w:sz="1"/>
            </w:tcBorders>
            <w:shd w:fill="EEF3FA" w:val="clear"/>
            <w:tcMar>
              <w:top w:type="dxa" w:w="70"/>
              <w:left w:type="dxa" w:w="110"/>
              <w:bottom w:type="dxa" w:w="70"/>
              <w:right w:type="dxa" w:w="110"/>
            </w:tcMar>
          </w:tcPr>
          <w:p>
            <w:pPr>
              <w:jc w:val="center"/>
            </w:pPr>
            <w:r>
              <w:rPr>
                <w:rFonts w:ascii="Courier New" w:cs="Courier New" w:eastAsia="Courier New" w:hAnsi="Courier New"/>
                <w:b w:val="false"/>
                <w:bCs w:val="false"/>
                <w:color w:val="1A1A2E"/>
                <w:sz w:val="19"/>
                <w:szCs w:val="19"/>
              </w:rPr>
              <w:t xml:space="preserve">conf=5.0 anchor + conf=1.0 cell, 5 passes</w:t>
            </w:r>
          </w:p>
        </w:tc>
        <w:tc>
          <w:tcPr>
            <w:tcW w:type="dxa" w:w="2340"/>
            <w:tcBorders>
              <w:top w:val="single" w:color="CCCCCC" w:sz="1"/>
              <w:left w:val="single" w:color="CCCCCC" w:sz="1"/>
              <w:bottom w:val="single" w:color="CCCCCC" w:sz="1"/>
              <w:right w:val="single" w:color="CCCCCC" w:sz="1"/>
            </w:tcBorders>
            <w:shd w:fill="EEF3FA" w:val="clear"/>
            <w:tcMar>
              <w:top w:type="dxa" w:w="70"/>
              <w:left w:type="dxa" w:w="110"/>
              <w:bottom w:type="dxa" w:w="70"/>
              <w:right w:type="dxa" w:w="110"/>
            </w:tcMar>
          </w:tcPr>
          <w:p>
            <w:pPr>
              <w:jc w:val="center"/>
            </w:pPr>
            <w:r>
              <w:rPr>
                <w:rFonts w:ascii="Courier New" w:cs="Courier New" w:eastAsia="Courier New" w:hAnsi="Courier New"/>
                <w:b w:val="false"/>
                <w:bCs w:val="false"/>
                <w:color w:val="1A1A2E"/>
                <w:sz w:val="19"/>
                <w:szCs w:val="19"/>
              </w:rPr>
              <w:t xml:space="preserve">anchor vec bit-identical before and after — zero displacement</w:t>
            </w:r>
          </w:p>
        </w:tc>
        <w:tc>
          <w:tcPr>
            <w:tcW w:type="dxa" w:w="2340"/>
            <w:tcBorders>
              <w:top w:val="single" w:color="CCCCCC" w:sz="1"/>
              <w:left w:val="single" w:color="CCCCCC" w:sz="1"/>
              <w:bottom w:val="single" w:color="CCCCCC" w:sz="1"/>
              <w:right w:val="single" w:color="CCCCCC" w:sz="1"/>
            </w:tcBorders>
            <w:shd w:fill="EEF3FA" w:val="clear"/>
            <w:tcMar>
              <w:top w:type="dxa" w:w="70"/>
              <w:left w:type="dxa" w:w="110"/>
              <w:bottom w:type="dxa" w:w="70"/>
              <w:right w:type="dxa" w:w="110"/>
            </w:tcMar>
          </w:tcPr>
          <w:p>
            <w:pPr>
              <w:jc w:val="center"/>
            </w:pPr>
            <w:r>
              <w:rPr>
                <w:rFonts w:ascii="Courier New" w:cs="Courier New" w:eastAsia="Courier New" w:hAnsi="Courier New"/>
                <w:b w:val="false"/>
                <w:bCs w:val="false"/>
                <w:color w:val="1A1A2E"/>
                <w:sz w:val="19"/>
                <w:szCs w:val="19"/>
              </w:rPr>
              <w:t xml:space="preserve">PASS</w:t>
            </w:r>
          </w:p>
        </w:tc>
      </w:tr>
      <w:tr>
        <w:tc>
          <w:tcPr>
            <w:tcW w:type="dxa" w:w="2340"/>
            <w:tcBorders>
              <w:top w:val="single" w:color="CCCCCC" w:sz="1"/>
              <w:left w:val="single" w:color="CCCCCC" w:sz="1"/>
              <w:bottom w:val="single" w:color="CCCCCC" w:sz="1"/>
              <w:right w:val="single" w:color="CCCCCC" w:sz="1"/>
            </w:tcBorders>
            <w:shd w:fill="FFFFFF" w:val="clear"/>
            <w:tcMar>
              <w:top w:type="dxa" w:w="70"/>
              <w:left w:type="dxa" w:w="110"/>
              <w:bottom w:type="dxa" w:w="70"/>
              <w:right w:type="dxa" w:w="110"/>
            </w:tcMar>
          </w:tcPr>
          <w:p>
            <w:pPr>
              <w:jc w:val="left"/>
            </w:pPr>
            <w:r>
              <w:rPr>
                <w:rFonts w:ascii="Courier New" w:cs="Courier New" w:eastAsia="Courier New" w:hAnsi="Courier New"/>
                <w:b/>
                <w:bCs/>
                <w:color w:val="1F3A6E"/>
                <w:sz w:val="19"/>
                <w:szCs w:val="19"/>
              </w:rPr>
              <w:t xml:space="preserve">test_cross_region_isolation</w:t>
            </w:r>
          </w:p>
        </w:tc>
        <w:tc>
          <w:tcPr>
            <w:tcW w:type="dxa" w:w="2340"/>
            <w:tcBorders>
              <w:top w:val="single" w:color="CCCCCC" w:sz="1"/>
              <w:left w:val="single" w:color="CCCCCC" w:sz="1"/>
              <w:bottom w:val="single" w:color="CCCCCC" w:sz="1"/>
              <w:right w:val="single" w:color="CCCCCC" w:sz="1"/>
            </w:tcBorders>
            <w:shd w:fill="FFFFFF" w:val="clear"/>
            <w:tcMar>
              <w:top w:type="dxa" w:w="70"/>
              <w:left w:type="dxa" w:w="110"/>
              <w:bottom w:type="dxa" w:w="70"/>
              <w:right w:type="dxa" w:w="110"/>
            </w:tcMar>
          </w:tcPr>
          <w:p>
            <w:pPr>
              <w:jc w:val="center"/>
            </w:pPr>
            <w:r>
              <w:rPr>
                <w:rFonts w:ascii="Courier New" w:cs="Courier New" w:eastAsia="Courier New" w:hAnsi="Courier New"/>
                <w:b w:val="false"/>
                <w:bCs w:val="false"/>
                <w:color w:val="1A1A2E"/>
                <w:sz w:val="19"/>
                <w:szCs w:val="19"/>
              </w:rPr>
              <w:t xml:space="preserve">Same text in 'identity' and 'reasoning', 5 passes</w:t>
            </w:r>
          </w:p>
        </w:tc>
        <w:tc>
          <w:tcPr>
            <w:tcW w:type="dxa" w:w="2340"/>
            <w:tcBorders>
              <w:top w:val="single" w:color="CCCCCC" w:sz="1"/>
              <w:left w:val="single" w:color="CCCCCC" w:sz="1"/>
              <w:bottom w:val="single" w:color="CCCCCC" w:sz="1"/>
              <w:right w:val="single" w:color="CCCCCC" w:sz="1"/>
            </w:tcBorders>
            <w:shd w:fill="FFFFFF" w:val="clear"/>
            <w:tcMar>
              <w:top w:type="dxa" w:w="70"/>
              <w:left w:type="dxa" w:w="110"/>
              <w:bottom w:type="dxa" w:w="70"/>
              <w:right w:type="dxa" w:w="110"/>
            </w:tcMar>
          </w:tcPr>
          <w:p>
            <w:pPr>
              <w:jc w:val="center"/>
            </w:pPr>
            <w:r>
              <w:rPr>
                <w:rFonts w:ascii="Courier New" w:cs="Courier New" w:eastAsia="Courier New" w:hAnsi="Courier New"/>
                <w:b w:val="false"/>
                <w:bCs w:val="false"/>
                <w:color w:val="1A1A2E"/>
                <w:sz w:val="19"/>
                <w:szCs w:val="19"/>
              </w:rPr>
              <w:t xml:space="preserve">|sim_after − sim_before| &lt; 0.10 — no cross-region pull</w:t>
            </w:r>
          </w:p>
        </w:tc>
        <w:tc>
          <w:tcPr>
            <w:tcW w:type="dxa" w:w="2340"/>
            <w:tcBorders>
              <w:top w:val="single" w:color="CCCCCC" w:sz="1"/>
              <w:left w:val="single" w:color="CCCCCC" w:sz="1"/>
              <w:bottom w:val="single" w:color="CCCCCC" w:sz="1"/>
              <w:right w:val="single" w:color="CCCCCC" w:sz="1"/>
            </w:tcBorders>
            <w:shd w:fill="FFFFFF" w:val="clear"/>
            <w:tcMar>
              <w:top w:type="dxa" w:w="70"/>
              <w:left w:type="dxa" w:w="110"/>
              <w:bottom w:type="dxa" w:w="70"/>
              <w:right w:type="dxa" w:w="110"/>
            </w:tcMar>
          </w:tcPr>
          <w:p>
            <w:pPr>
              <w:jc w:val="center"/>
            </w:pPr>
            <w:r>
              <w:rPr>
                <w:rFonts w:ascii="Courier New" w:cs="Courier New" w:eastAsia="Courier New" w:hAnsi="Courier New"/>
                <w:b w:val="false"/>
                <w:bCs w:val="false"/>
                <w:color w:val="1A1A2E"/>
                <w:sz w:val="19"/>
                <w:szCs w:val="19"/>
              </w:rPr>
              <w:t xml:space="preserve">PASS</w:t>
            </w:r>
          </w:p>
        </w:tc>
      </w:tr>
      <w:tr>
        <w:tc>
          <w:tcPr>
            <w:tcW w:type="dxa" w:w="2340"/>
            <w:tcBorders>
              <w:top w:val="single" w:color="CCCCCC" w:sz="1"/>
              <w:left w:val="single" w:color="CCCCCC" w:sz="1"/>
              <w:bottom w:val="single" w:color="CCCCCC" w:sz="1"/>
              <w:right w:val="single" w:color="CCCCCC" w:sz="1"/>
            </w:tcBorders>
            <w:shd w:fill="EEF3FA" w:val="clear"/>
            <w:tcMar>
              <w:top w:type="dxa" w:w="70"/>
              <w:left w:type="dxa" w:w="110"/>
              <w:bottom w:type="dxa" w:w="70"/>
              <w:right w:type="dxa" w:w="110"/>
            </w:tcMar>
          </w:tcPr>
          <w:p>
            <w:pPr>
              <w:jc w:val="left"/>
            </w:pPr>
            <w:r>
              <w:rPr>
                <w:rFonts w:ascii="Courier New" w:cs="Courier New" w:eastAsia="Courier New" w:hAnsi="Courier New"/>
                <w:b/>
                <w:bCs/>
                <w:color w:val="1F3A6E"/>
                <w:sz w:val="19"/>
                <w:szCs w:val="19"/>
              </w:rPr>
              <w:t xml:space="preserve">test_near_duplicate_flagging</w:t>
            </w:r>
          </w:p>
        </w:tc>
        <w:tc>
          <w:tcPr>
            <w:tcW w:type="dxa" w:w="2340"/>
            <w:tcBorders>
              <w:top w:val="single" w:color="CCCCCC" w:sz="1"/>
              <w:left w:val="single" w:color="CCCCCC" w:sz="1"/>
              <w:bottom w:val="single" w:color="CCCCCC" w:sz="1"/>
              <w:right w:val="single" w:color="CCCCCC" w:sz="1"/>
            </w:tcBorders>
            <w:shd w:fill="EEF3FA" w:val="clear"/>
            <w:tcMar>
              <w:top w:type="dxa" w:w="70"/>
              <w:left w:type="dxa" w:w="110"/>
              <w:bottom w:type="dxa" w:w="70"/>
              <w:right w:type="dxa" w:w="110"/>
            </w:tcMar>
          </w:tcPr>
          <w:p>
            <w:pPr>
              <w:jc w:val="center"/>
            </w:pPr>
            <w:r>
              <w:rPr>
                <w:rFonts w:ascii="Courier New" w:cs="Courier New" w:eastAsia="Courier New" w:hAnsi="Courier New"/>
                <w:b w:val="false"/>
                <w:bCs w:val="false"/>
                <w:color w:val="1A1A2E"/>
                <w:sz w:val="19"/>
                <w:szCs w:val="19"/>
              </w:rPr>
              <w:t xml:space="preserve">Two identical texts in same region</w:t>
            </w:r>
          </w:p>
        </w:tc>
        <w:tc>
          <w:tcPr>
            <w:tcW w:type="dxa" w:w="2340"/>
            <w:tcBorders>
              <w:top w:val="single" w:color="CCCCCC" w:sz="1"/>
              <w:left w:val="single" w:color="CCCCCC" w:sz="1"/>
              <w:bottom w:val="single" w:color="CCCCCC" w:sz="1"/>
              <w:right w:val="single" w:color="CCCCCC" w:sz="1"/>
            </w:tcBorders>
            <w:shd w:fill="EEF3FA" w:val="clear"/>
            <w:tcMar>
              <w:top w:type="dxa" w:w="70"/>
              <w:left w:type="dxa" w:w="110"/>
              <w:bottom w:type="dxa" w:w="70"/>
              <w:right w:type="dxa" w:w="110"/>
            </w:tcMar>
          </w:tcPr>
          <w:p>
            <w:pPr>
              <w:jc w:val="center"/>
            </w:pPr>
            <w:r>
              <w:rPr>
                <w:rFonts w:ascii="Courier New" w:cs="Courier New" w:eastAsia="Courier New" w:hAnsi="Courier New"/>
                <w:b w:val="false"/>
                <w:bCs w:val="false"/>
                <w:color w:val="1A1A2E"/>
                <w:sz w:val="19"/>
                <w:szCs w:val="19"/>
              </w:rPr>
              <w:t xml:space="preserve">find_near_duplicates() returns (i, j, sim&gt;0.85)</w:t>
            </w:r>
          </w:p>
        </w:tc>
        <w:tc>
          <w:tcPr>
            <w:tcW w:type="dxa" w:w="2340"/>
            <w:tcBorders>
              <w:top w:val="single" w:color="CCCCCC" w:sz="1"/>
              <w:left w:val="single" w:color="CCCCCC" w:sz="1"/>
              <w:bottom w:val="single" w:color="CCCCCC" w:sz="1"/>
              <w:right w:val="single" w:color="CCCCCC" w:sz="1"/>
            </w:tcBorders>
            <w:shd w:fill="EEF3FA" w:val="clear"/>
            <w:tcMar>
              <w:top w:type="dxa" w:w="70"/>
              <w:left w:type="dxa" w:w="110"/>
              <w:bottom w:type="dxa" w:w="70"/>
              <w:right w:type="dxa" w:w="110"/>
            </w:tcMar>
          </w:tcPr>
          <w:p>
            <w:pPr>
              <w:jc w:val="center"/>
            </w:pPr>
            <w:r>
              <w:rPr>
                <w:rFonts w:ascii="Courier New" w:cs="Courier New" w:eastAsia="Courier New" w:hAnsi="Courier New"/>
                <w:b w:val="false"/>
                <w:bCs w:val="false"/>
                <w:color w:val="1A1A2E"/>
                <w:sz w:val="19"/>
                <w:szCs w:val="19"/>
              </w:rPr>
              <w:t xml:space="preserve">PASS</w:t>
            </w:r>
          </w:p>
        </w:tc>
      </w:tr>
    </w:tbl>
    <w:p>
      <w:r>
        <w:br w:type="page"/>
      </w:r>
    </w:p>
    <w:p>
      <w:pPr>
        <w:pStyle w:val="Heading1"/>
        <w:spacing w:after="160" w:before="440"/>
      </w:pPr>
      <w:r>
        <w:rPr>
          <w:rFonts w:ascii="Arial" w:cs="Arial" w:eastAsia="Arial" w:hAnsi="Arial"/>
          <w:b/>
          <w:bCs/>
          <w:color w:val="1F3A6E"/>
          <w:sz w:val="34"/>
          <w:szCs w:val="34"/>
        </w:rPr>
        <w:t xml:space="preserve">9.  VSA Algebraic Operations — Full Specification</w:t>
      </w:r>
    </w:p>
    <w:p>
      <w:pPr>
        <w:pBdr>
          <w:bottom w:val="single" w:color="2E75B6" w:sz="8" w:space="1"/>
        </w:pBdr>
        <w:spacing w:after="140" w:before="80"/>
      </w:pPr>
      <w:r>
        <w:rPr>
          <w:rFonts w:ascii="Arial" w:cs="Arial" w:eastAsia="Arial" w:hAnsi="Arial"/>
          <w:sz w:val="22"/>
          <w:szCs w:val="22"/>
        </w:rPr>
        <w:t xml:space="preserve"/>
      </w:r>
    </w:p>
    <w:p>
      <w:pPr>
        <w:pStyle w:val="Heading2"/>
        <w:spacing w:after="100" w:before="300"/>
      </w:pPr>
      <w:r>
        <w:rPr>
          <w:rFonts w:ascii="Arial" w:cs="Arial" w:eastAsia="Arial" w:hAnsi="Arial"/>
          <w:b/>
          <w:bCs/>
          <w:color w:val="2E75B6"/>
          <w:sz w:val="28"/>
          <w:szCs w:val="28"/>
        </w:rPr>
        <w:t xml:space="preserve">9.1  Bundle (Superposition — Set Representation)</w:t>
      </w:r>
    </w:p>
    <w:tbl>
      <w:tblPr>
        <w:tblW w:type="dxa" w:w="8800"/>
        <w:tblBorders>
          <w:top w:val="single" w:color="CCCCCC" w:sz="1"/>
          <w:left w:val="single" w:color="1F3A6E" w:sz="10"/>
          <w:bottom w:val="single" w:color="CCCCCC" w:sz="1"/>
          <w:right w:val="none" w:color="FFFFFF" w:sz="0"/>
          <w:insideH w:val="single" w:color="auto" w:sz="4"/>
          <w:insideV w:val="single" w:color="auto" w:sz="4"/>
        </w:tblBorders>
      </w:tblPr>
      <w:tblGrid>
        <w:gridCol w:w="8800"/>
      </w:tblGrid>
      <w:tr>
        <w:tc>
          <w:tcPr>
            <w:tcW w:type="dxa" w:w="8800"/>
            <w:tcBorders>
              <w:top w:val="none" w:color="FFFFFF" w:sz="0"/>
              <w:left w:val="none" w:color="FFFFFF" w:sz="0"/>
              <w:bottom w:val="none" w:color="FFFFFF" w:sz="0"/>
              <w:right w:val="none" w:color="FFFFFF" w:sz="0"/>
            </w:tcBorders>
            <w:shd w:fill="F2F5FB" w:val="clear"/>
            <w:tcMar>
              <w:top w:type="dxa" w:w="40"/>
              <w:left w:type="dxa" w:w="220"/>
              <w:bottom w:type="dxa" w:w="40"/>
              <w:right w:type="dxa" w:w="200"/>
            </w:tcMar>
          </w:tcPr>
          <w:p>
            <w:pPr>
              <w:spacing w:after="16" w:before="16"/>
            </w:pPr>
            <w:r>
              <w:rPr>
                <w:rFonts w:ascii="Courier New" w:cs="Courier New" w:eastAsia="Courier New" w:hAnsi="Courier New"/>
                <w:color w:val="0D1A3A"/>
                <w:sz w:val="20"/>
                <w:szCs w:val="20"/>
              </w:rPr>
              <w:t xml:space="preserve">bundle(v₁, v₂, ..., vₙ) → v_out</w:t>
            </w:r>
          </w:p>
        </w:tc>
      </w:tr>
      <w:tr>
        <w:tc>
          <w:tcPr>
            <w:tcW w:type="dxa" w:w="8800"/>
            <w:tcBorders>
              <w:top w:val="none" w:color="FFFFFF" w:sz="0"/>
              <w:left w:val="none" w:color="FFFFFF" w:sz="0"/>
              <w:bottom w:val="none" w:color="FFFFFF" w:sz="0"/>
              <w:right w:val="none" w:color="FFFFFF" w:sz="0"/>
            </w:tcBorders>
            <w:shd w:fill="F2F5FB" w:val="clear"/>
            <w:tcMar>
              <w:top w:type="dxa" w:w="40"/>
              <w:left w:type="dxa" w:w="220"/>
              <w:bottom w:type="dxa" w:w="40"/>
              <w:right w:type="dxa" w:w="200"/>
            </w:tcMar>
          </w:tcPr>
          <w:p>
            <w:pPr>
              <w:spacing w:after="16" w:before="16"/>
            </w:pPr>
            <w:r>
              <w:rPr>
                <w:rFonts w:ascii="Courier New" w:cs="Courier New" w:eastAsia="Courier New" w:hAnsi="Courier New"/>
                <w:color w:val="0D1A3A"/>
                <w:sz w:val="20"/>
                <w:szCs w:val="20"/>
              </w:rPr>
              <w:t xml:space="preserve"/>
            </w:r>
          </w:p>
        </w:tc>
      </w:tr>
      <w:tr>
        <w:tc>
          <w:tcPr>
            <w:tcW w:type="dxa" w:w="8800"/>
            <w:tcBorders>
              <w:top w:val="none" w:color="FFFFFF" w:sz="0"/>
              <w:left w:val="none" w:color="FFFFFF" w:sz="0"/>
              <w:bottom w:val="none" w:color="FFFFFF" w:sz="0"/>
              <w:right w:val="none" w:color="FFFFFF" w:sz="0"/>
            </w:tcBorders>
            <w:shd w:fill="F2F5FB" w:val="clear"/>
            <w:tcMar>
              <w:top w:type="dxa" w:w="40"/>
              <w:left w:type="dxa" w:w="220"/>
              <w:bottom w:type="dxa" w:w="40"/>
              <w:right w:type="dxa" w:w="200"/>
            </w:tcMar>
          </w:tcPr>
          <w:p>
            <w:pPr>
              <w:spacing w:after="16" w:before="16"/>
            </w:pPr>
            <w:r>
              <w:rPr>
                <w:rFonts w:ascii="Courier New" w:cs="Courier New" w:eastAsia="Courier New" w:hAnsi="Courier New"/>
                <w:color w:val="0D1A3A"/>
                <w:sz w:val="20"/>
                <w:szCs w:val="20"/>
              </w:rPr>
              <w:t xml:space="preserve">  acc[d] = Σᵢ vᵢ[d]              ∀ d ∈ [0, D)</w:t>
            </w:r>
          </w:p>
        </w:tc>
      </w:tr>
      <w:tr>
        <w:tc>
          <w:tcPr>
            <w:tcW w:type="dxa" w:w="8800"/>
            <w:tcBorders>
              <w:top w:val="none" w:color="FFFFFF" w:sz="0"/>
              <w:left w:val="none" w:color="FFFFFF" w:sz="0"/>
              <w:bottom w:val="none" w:color="FFFFFF" w:sz="0"/>
              <w:right w:val="none" w:color="FFFFFF" w:sz="0"/>
            </w:tcBorders>
            <w:shd w:fill="F2F5FB" w:val="clear"/>
            <w:tcMar>
              <w:top w:type="dxa" w:w="40"/>
              <w:left w:type="dxa" w:w="220"/>
              <w:bottom w:type="dxa" w:w="40"/>
              <w:right w:type="dxa" w:w="200"/>
            </w:tcMar>
          </w:tcPr>
          <w:p>
            <w:pPr>
              <w:spacing w:after="16" w:before="16"/>
            </w:pPr>
            <w:r>
              <w:rPr>
                <w:rFonts w:ascii="Courier New" w:cs="Courier New" w:eastAsia="Courier New" w:hAnsi="Courier New"/>
                <w:color w:val="0D1A3A"/>
                <w:sz w:val="20"/>
                <w:szCs w:val="20"/>
              </w:rPr>
              <w:t xml:space="preserve">  threshold = ⌈(n+1)/2⌉          [majority vote]</w:t>
            </w:r>
          </w:p>
        </w:tc>
      </w:tr>
      <w:tr>
        <w:tc>
          <w:tcPr>
            <w:tcW w:type="dxa" w:w="8800"/>
            <w:tcBorders>
              <w:top w:val="none" w:color="FFFFFF" w:sz="0"/>
              <w:left w:val="none" w:color="FFFFFF" w:sz="0"/>
              <w:bottom w:val="none" w:color="FFFFFF" w:sz="0"/>
              <w:right w:val="none" w:color="FFFFFF" w:sz="0"/>
            </w:tcBorders>
            <w:shd w:fill="F2F5FB" w:val="clear"/>
            <w:tcMar>
              <w:top w:type="dxa" w:w="40"/>
              <w:left w:type="dxa" w:w="220"/>
              <w:bottom w:type="dxa" w:w="40"/>
              <w:right w:type="dxa" w:w="200"/>
            </w:tcMar>
          </w:tcPr>
          <w:p>
            <w:pPr>
              <w:spacing w:after="16" w:before="16"/>
            </w:pPr>
            <w:r>
              <w:rPr>
                <w:rFonts w:ascii="Courier New" w:cs="Courier New" w:eastAsia="Courier New" w:hAnsi="Courier New"/>
                <w:color w:val="0D1A3A"/>
                <w:sz w:val="20"/>
                <w:szCs w:val="20"/>
              </w:rPr>
              <w:t xml:space="preserve">  v_out[d] = +1  if acc[d] ≥ threshold</w:t>
            </w:r>
          </w:p>
        </w:tc>
      </w:tr>
      <w:tr>
        <w:tc>
          <w:tcPr>
            <w:tcW w:type="dxa" w:w="8800"/>
            <w:tcBorders>
              <w:top w:val="none" w:color="FFFFFF" w:sz="0"/>
              <w:left w:val="none" w:color="FFFFFF" w:sz="0"/>
              <w:bottom w:val="none" w:color="FFFFFF" w:sz="0"/>
              <w:right w:val="none" w:color="FFFFFF" w:sz="0"/>
            </w:tcBorders>
            <w:shd w:fill="F2F5FB" w:val="clear"/>
            <w:tcMar>
              <w:top w:type="dxa" w:w="40"/>
              <w:left w:type="dxa" w:w="220"/>
              <w:bottom w:type="dxa" w:w="40"/>
              <w:right w:type="dxa" w:w="200"/>
            </w:tcMar>
          </w:tcPr>
          <w:p>
            <w:pPr>
              <w:spacing w:after="16" w:before="16"/>
            </w:pPr>
            <w:r>
              <w:rPr>
                <w:rFonts w:ascii="Courier New" w:cs="Courier New" w:eastAsia="Courier New" w:hAnsi="Courier New"/>
                <w:color w:val="0D1A3A"/>
                <w:sz w:val="20"/>
                <w:szCs w:val="20"/>
              </w:rPr>
              <w:t xml:space="preserve">           = -1  if acc[d] ≤ -threshold</w:t>
            </w:r>
          </w:p>
        </w:tc>
      </w:tr>
      <w:tr>
        <w:tc>
          <w:tcPr>
            <w:tcW w:type="dxa" w:w="8800"/>
            <w:tcBorders>
              <w:top w:val="none" w:color="FFFFFF" w:sz="0"/>
              <w:left w:val="none" w:color="FFFFFF" w:sz="0"/>
              <w:bottom w:val="none" w:color="FFFFFF" w:sz="0"/>
              <w:right w:val="none" w:color="FFFFFF" w:sz="0"/>
            </w:tcBorders>
            <w:shd w:fill="F2F5FB" w:val="clear"/>
            <w:tcMar>
              <w:top w:type="dxa" w:w="40"/>
              <w:left w:type="dxa" w:w="220"/>
              <w:bottom w:type="dxa" w:w="40"/>
              <w:right w:type="dxa" w:w="200"/>
            </w:tcMar>
          </w:tcPr>
          <w:p>
            <w:pPr>
              <w:spacing w:after="16" w:before="16"/>
            </w:pPr>
            <w:r>
              <w:rPr>
                <w:rFonts w:ascii="Courier New" w:cs="Courier New" w:eastAsia="Courier New" w:hAnsi="Courier New"/>
                <w:color w:val="0D1A3A"/>
                <w:sz w:val="20"/>
                <w:szCs w:val="20"/>
              </w:rPr>
              <w:t xml:space="preserve">           =  0  otherwise        [tie → principled abstention]</w:t>
            </w:r>
          </w:p>
        </w:tc>
      </w:tr>
      <w:tr>
        <w:tc>
          <w:tcPr>
            <w:tcW w:type="dxa" w:w="8800"/>
            <w:tcBorders>
              <w:top w:val="none" w:color="FFFFFF" w:sz="0"/>
              <w:left w:val="none" w:color="FFFFFF" w:sz="0"/>
              <w:bottom w:val="none" w:color="FFFFFF" w:sz="0"/>
              <w:right w:val="none" w:color="FFFFFF" w:sz="0"/>
            </w:tcBorders>
            <w:shd w:fill="F2F5FB" w:val="clear"/>
            <w:tcMar>
              <w:top w:type="dxa" w:w="40"/>
              <w:left w:type="dxa" w:w="220"/>
              <w:bottom w:type="dxa" w:w="40"/>
              <w:right w:type="dxa" w:w="200"/>
            </w:tcMar>
          </w:tcPr>
          <w:p>
            <w:pPr>
              <w:spacing w:after="16" w:before="16"/>
            </w:pPr>
            <w:r>
              <w:rPr>
                <w:rFonts w:ascii="Courier New" w:cs="Courier New" w:eastAsia="Courier New" w:hAnsi="Courier New"/>
                <w:color w:val="0D1A3A"/>
                <w:sz w:val="20"/>
                <w:szCs w:val="20"/>
              </w:rPr>
              <w:t xml:space="preserve"/>
            </w:r>
          </w:p>
        </w:tc>
      </w:tr>
      <w:tr>
        <w:tc>
          <w:tcPr>
            <w:tcW w:type="dxa" w:w="8800"/>
            <w:tcBorders>
              <w:top w:val="none" w:color="FFFFFF" w:sz="0"/>
              <w:left w:val="none" w:color="FFFFFF" w:sz="0"/>
              <w:bottom w:val="none" w:color="FFFFFF" w:sz="0"/>
              <w:right w:val="none" w:color="FFFFFF" w:sz="0"/>
            </w:tcBorders>
            <w:shd w:fill="F2F5FB" w:val="clear"/>
            <w:tcMar>
              <w:top w:type="dxa" w:w="40"/>
              <w:left w:type="dxa" w:w="220"/>
              <w:bottom w:type="dxa" w:w="40"/>
              <w:right w:type="dxa" w:w="200"/>
            </w:tcMar>
          </w:tcPr>
          <w:p>
            <w:pPr>
              <w:spacing w:after="16" w:before="16"/>
            </w:pPr>
            <w:r>
              <w:rPr>
                <w:rFonts w:ascii="Courier New" w:cs="Courier New" w:eastAsia="Courier New" w:hAnsi="Courier New"/>
                <w:color w:val="0D1A3A"/>
                <w:sz w:val="20"/>
                <w:szCs w:val="20"/>
              </w:rPr>
              <w:t xml:space="preserve">VSA semantics: v_out ≈ centroid of {v₁,...,vₙ} in ternary space</w:t>
            </w:r>
          </w:p>
        </w:tc>
      </w:tr>
      <w:tr>
        <w:tc>
          <w:tcPr>
            <w:tcW w:type="dxa" w:w="8800"/>
            <w:tcBorders>
              <w:top w:val="none" w:color="FFFFFF" w:sz="0"/>
              <w:left w:val="none" w:color="FFFFFF" w:sz="0"/>
              <w:bottom w:val="none" w:color="FFFFFF" w:sz="0"/>
              <w:right w:val="none" w:color="FFFFFF" w:sz="0"/>
            </w:tcBorders>
            <w:shd w:fill="F2F5FB" w:val="clear"/>
            <w:tcMar>
              <w:top w:type="dxa" w:w="40"/>
              <w:left w:type="dxa" w:w="220"/>
              <w:bottom w:type="dxa" w:w="40"/>
              <w:right w:type="dxa" w:w="200"/>
            </w:tcMar>
          </w:tcPr>
          <w:p>
            <w:pPr>
              <w:spacing w:after="16" w:before="16"/>
            </w:pPr>
            <w:r>
              <w:rPr>
                <w:rFonts w:ascii="Courier New" w:cs="Courier New" w:eastAsia="Courier New" w:hAnsi="Courier New"/>
                <w:color w:val="0D1A3A"/>
                <w:sz w:val="20"/>
                <w:szCs w:val="20"/>
              </w:rPr>
              <w:t xml:space="preserve">  cosine(bundle(S), v) ≈ average of cosine(vᵢ, v) for vᵢ ∈ S</w:t>
            </w:r>
          </w:p>
        </w:tc>
      </w:tr>
      <w:tr>
        <w:tc>
          <w:tcPr>
            <w:tcW w:type="dxa" w:w="8800"/>
            <w:tcBorders>
              <w:top w:val="none" w:color="FFFFFF" w:sz="0"/>
              <w:left w:val="none" w:color="FFFFFF" w:sz="0"/>
              <w:bottom w:val="none" w:color="FFFFFF" w:sz="0"/>
              <w:right w:val="none" w:color="FFFFFF" w:sz="0"/>
            </w:tcBorders>
            <w:shd w:fill="F2F5FB" w:val="clear"/>
            <w:tcMar>
              <w:top w:type="dxa" w:w="40"/>
              <w:left w:type="dxa" w:w="220"/>
              <w:bottom w:type="dxa" w:w="40"/>
              <w:right w:type="dxa" w:w="200"/>
            </w:tcMar>
          </w:tcPr>
          <w:p>
            <w:pPr>
              <w:spacing w:after="16" w:before="16"/>
            </w:pPr>
            <w:r>
              <w:rPr>
                <w:rFonts w:ascii="Courier New" w:cs="Courier New" w:eastAsia="Courier New" w:hAnsi="Courier New"/>
                <w:color w:val="0D1A3A"/>
                <w:sz w:val="20"/>
                <w:szCs w:val="20"/>
              </w:rPr>
              <w:t xml:space="preserve">  The bundled vector represents the SET — not any individual element</w:t>
            </w:r>
          </w:p>
        </w:tc>
      </w:tr>
      <w:tr>
        <w:tc>
          <w:tcPr>
            <w:tcW w:type="dxa" w:w="8800"/>
            <w:tcBorders>
              <w:top w:val="none" w:color="FFFFFF" w:sz="0"/>
              <w:left w:val="none" w:color="FFFFFF" w:sz="0"/>
              <w:bottom w:val="none" w:color="FFFFFF" w:sz="0"/>
              <w:right w:val="none" w:color="FFFFFF" w:sz="0"/>
            </w:tcBorders>
            <w:shd w:fill="F2F5FB" w:val="clear"/>
            <w:tcMar>
              <w:top w:type="dxa" w:w="40"/>
              <w:left w:type="dxa" w:w="220"/>
              <w:bottom w:type="dxa" w:w="40"/>
              <w:right w:type="dxa" w:w="200"/>
            </w:tcMar>
          </w:tcPr>
          <w:p>
            <w:pPr>
              <w:spacing w:after="16" w:before="16"/>
            </w:pPr>
            <w:r>
              <w:rPr>
                <w:rFonts w:ascii="Courier New" w:cs="Courier New" w:eastAsia="Courier New" w:hAnsi="Courier New"/>
                <w:color w:val="0D1A3A"/>
                <w:sz w:val="20"/>
                <w:szCs w:val="20"/>
              </w:rPr>
              <w:t xml:space="preserve"/>
            </w:r>
          </w:p>
        </w:tc>
      </w:tr>
      <w:tr>
        <w:tc>
          <w:tcPr>
            <w:tcW w:type="dxa" w:w="8800"/>
            <w:tcBorders>
              <w:top w:val="none" w:color="FFFFFF" w:sz="0"/>
              <w:left w:val="none" w:color="FFFFFF" w:sz="0"/>
              <w:bottom w:val="none" w:color="FFFFFF" w:sz="0"/>
              <w:right w:val="none" w:color="FFFFFF" w:sz="0"/>
            </w:tcBorders>
            <w:shd w:fill="F2F5FB" w:val="clear"/>
            <w:tcMar>
              <w:top w:type="dxa" w:w="40"/>
              <w:left w:type="dxa" w:w="220"/>
              <w:bottom w:type="dxa" w:w="40"/>
              <w:right w:type="dxa" w:w="200"/>
            </w:tcMar>
          </w:tcPr>
          <w:p>
            <w:pPr>
              <w:spacing w:after="16" w:before="16"/>
            </w:pPr>
            <w:r>
              <w:rPr>
                <w:rFonts w:ascii="Courier New" w:cs="Courier New" w:eastAsia="Courier New" w:hAnsi="Courier New"/>
                <w:color w:val="0D1A3A"/>
                <w:sz w:val="20"/>
                <w:szCs w:val="20"/>
              </w:rPr>
              <w:t xml:space="preserve">ConversationTrace uses bundle to accumulate working memory:</w:t>
            </w:r>
          </w:p>
        </w:tc>
      </w:tr>
      <w:tr>
        <w:tc>
          <w:tcPr>
            <w:tcW w:type="dxa" w:w="8800"/>
            <w:tcBorders>
              <w:top w:val="none" w:color="FFFFFF" w:sz="0"/>
              <w:left w:val="none" w:color="FFFFFF" w:sz="0"/>
              <w:bottom w:val="none" w:color="FFFFFF" w:sz="0"/>
              <w:right w:val="none" w:color="FFFFFF" w:sz="0"/>
            </w:tcBorders>
            <w:shd w:fill="F2F5FB" w:val="clear"/>
            <w:tcMar>
              <w:top w:type="dxa" w:w="40"/>
              <w:left w:type="dxa" w:w="220"/>
              <w:bottom w:type="dxa" w:w="40"/>
              <w:right w:type="dxa" w:w="200"/>
            </w:tcMar>
          </w:tcPr>
          <w:p>
            <w:pPr>
              <w:spacing w:after="16" w:before="16"/>
            </w:pPr>
            <w:r>
              <w:rPr>
                <w:rFonts w:ascii="Courier New" w:cs="Courier New" w:eastAsia="Courier New" w:hAnsi="Courier New"/>
                <w:color w:val="0D1A3A"/>
                <w:sz w:val="20"/>
                <w:szCs w:val="20"/>
              </w:rPr>
              <w:t xml:space="preserve">  push(text): current ← bundle( permute(current, 1), encode(text) )</w:t>
            </w:r>
          </w:p>
        </w:tc>
      </w:tr>
      <w:tr>
        <w:tc>
          <w:tcPr>
            <w:tcW w:type="dxa" w:w="8800"/>
            <w:tcBorders>
              <w:top w:val="none" w:color="FFFFFF" w:sz="0"/>
              <w:left w:val="none" w:color="FFFFFF" w:sz="0"/>
              <w:bottom w:val="none" w:color="FFFFFF" w:sz="0"/>
              <w:right w:val="none" w:color="FFFFFF" w:sz="0"/>
            </w:tcBorders>
            <w:shd w:fill="F2F5FB" w:val="clear"/>
            <w:tcMar>
              <w:top w:type="dxa" w:w="40"/>
              <w:left w:type="dxa" w:w="220"/>
              <w:bottom w:type="dxa" w:w="40"/>
              <w:right w:type="dxa" w:w="200"/>
            </w:tcMar>
          </w:tcPr>
          <w:p>
            <w:pPr>
              <w:spacing w:after="16" w:before="16"/>
            </w:pPr>
            <w:r>
              <w:rPr>
                <w:rFonts w:ascii="Courier New" w:cs="Courier New" w:eastAsia="Courier New" w:hAnsi="Courier New"/>
                <w:color w:val="0D1A3A"/>
                <w:sz w:val="20"/>
                <w:szCs w:val="20"/>
              </w:rPr>
              <w:t xml:space="preserve">  Each push 'ages' prior history via permutation before bundling</w:t>
            </w:r>
          </w:p>
        </w:tc>
      </w:tr>
    </w:tbl>
    <w:p>
      <w:pPr>
        <w:spacing w:after="60" w:before="0"/>
      </w:pPr>
      <w:r>
        <w:rPr>
          <w:rFonts w:ascii="Arial" w:cs="Arial" w:eastAsia="Arial" w:hAnsi="Arial"/>
          <w:sz w:val="22"/>
          <w:szCs w:val="22"/>
        </w:rPr>
        <w:t xml:space="preserve"/>
      </w:r>
    </w:p>
    <w:p>
      <w:pPr>
        <w:pStyle w:val="Heading2"/>
        <w:spacing w:after="100" w:before="300"/>
      </w:pPr>
      <w:r>
        <w:rPr>
          <w:rFonts w:ascii="Arial" w:cs="Arial" w:eastAsia="Arial" w:hAnsi="Arial"/>
          <w:b/>
          <w:bCs/>
          <w:color w:val="2E75B6"/>
          <w:sz w:val="28"/>
          <w:szCs w:val="28"/>
        </w:rPr>
        <w:t xml:space="preserve">9.2  Bind and Unbind (MAP Model — Role-Filler Pairs)</w:t>
      </w:r>
    </w:p>
    <w:tbl>
      <w:tblPr>
        <w:tblW w:type="dxa" w:w="8800"/>
        <w:tblBorders>
          <w:top w:val="single" w:color="CCCCCC" w:sz="1"/>
          <w:left w:val="single" w:color="1F3A6E" w:sz="10"/>
          <w:bottom w:val="single" w:color="CCCCCC" w:sz="1"/>
          <w:right w:val="none" w:color="FFFFFF" w:sz="0"/>
          <w:insideH w:val="single" w:color="auto" w:sz="4"/>
          <w:insideV w:val="single" w:color="auto" w:sz="4"/>
        </w:tblBorders>
      </w:tblPr>
      <w:tblGrid>
        <w:gridCol w:w="8800"/>
      </w:tblGrid>
      <w:tr>
        <w:tc>
          <w:tcPr>
            <w:tcW w:type="dxa" w:w="8800"/>
            <w:tcBorders>
              <w:top w:val="none" w:color="FFFFFF" w:sz="0"/>
              <w:left w:val="none" w:color="FFFFFF" w:sz="0"/>
              <w:bottom w:val="none" w:color="FFFFFF" w:sz="0"/>
              <w:right w:val="none" w:color="FFFFFF" w:sz="0"/>
            </w:tcBorders>
            <w:shd w:fill="F2F5FB" w:val="clear"/>
            <w:tcMar>
              <w:top w:type="dxa" w:w="40"/>
              <w:left w:type="dxa" w:w="220"/>
              <w:bottom w:type="dxa" w:w="40"/>
              <w:right w:type="dxa" w:w="200"/>
            </w:tcMar>
          </w:tcPr>
          <w:p>
            <w:pPr>
              <w:spacing w:after="16" w:before="16"/>
            </w:pPr>
            <w:r>
              <w:rPr>
                <w:rFonts w:ascii="Courier New" w:cs="Courier New" w:eastAsia="Courier New" w:hAnsi="Courier New"/>
                <w:color w:val="0D1A3A"/>
                <w:sz w:val="20"/>
                <w:szCs w:val="20"/>
              </w:rPr>
              <w:t xml:space="preserve">bind(v_role, v_filler) = v_role ⊛ v_filler</w:t>
            </w:r>
          </w:p>
        </w:tc>
      </w:tr>
      <w:tr>
        <w:tc>
          <w:tcPr>
            <w:tcW w:type="dxa" w:w="8800"/>
            <w:tcBorders>
              <w:top w:val="none" w:color="FFFFFF" w:sz="0"/>
              <w:left w:val="none" w:color="FFFFFF" w:sz="0"/>
              <w:bottom w:val="none" w:color="FFFFFF" w:sz="0"/>
              <w:right w:val="none" w:color="FFFFFF" w:sz="0"/>
            </w:tcBorders>
            <w:shd w:fill="F2F5FB" w:val="clear"/>
            <w:tcMar>
              <w:top w:type="dxa" w:w="40"/>
              <w:left w:type="dxa" w:w="220"/>
              <w:bottom w:type="dxa" w:w="40"/>
              <w:right w:type="dxa" w:w="200"/>
            </w:tcMar>
          </w:tcPr>
          <w:p>
            <w:pPr>
              <w:spacing w:after="16" w:before="16"/>
            </w:pPr>
            <w:r>
              <w:rPr>
                <w:rFonts w:ascii="Courier New" w:cs="Courier New" w:eastAsia="Courier New" w:hAnsi="Courier New"/>
                <w:color w:val="0D1A3A"/>
                <w:sz w:val="20"/>
                <w:szCs w:val="20"/>
              </w:rPr>
              <w:t xml:space="preserve">  v_bound[d] = v_role[d] × v_filler[d]   ∀ d</w:t>
            </w:r>
          </w:p>
        </w:tc>
      </w:tr>
      <w:tr>
        <w:tc>
          <w:tcPr>
            <w:tcW w:type="dxa" w:w="8800"/>
            <w:tcBorders>
              <w:top w:val="none" w:color="FFFFFF" w:sz="0"/>
              <w:left w:val="none" w:color="FFFFFF" w:sz="0"/>
              <w:bottom w:val="none" w:color="FFFFFF" w:sz="0"/>
              <w:right w:val="none" w:color="FFFFFF" w:sz="0"/>
            </w:tcBorders>
            <w:shd w:fill="F2F5FB" w:val="clear"/>
            <w:tcMar>
              <w:top w:type="dxa" w:w="40"/>
              <w:left w:type="dxa" w:w="220"/>
              <w:bottom w:type="dxa" w:w="40"/>
              <w:right w:type="dxa" w:w="200"/>
            </w:tcMar>
          </w:tcPr>
          <w:p>
            <w:pPr>
              <w:spacing w:after="16" w:before="16"/>
            </w:pPr>
            <w:r>
              <w:rPr>
                <w:rFonts w:ascii="Courier New" w:cs="Courier New" w:eastAsia="Courier New" w:hAnsi="Courier New"/>
                <w:color w:val="0D1A3A"/>
                <w:sz w:val="20"/>
                <w:szCs w:val="20"/>
              </w:rPr>
              <w:t xml:space="preserve"/>
            </w:r>
          </w:p>
        </w:tc>
      </w:tr>
      <w:tr>
        <w:tc>
          <w:tcPr>
            <w:tcW w:type="dxa" w:w="8800"/>
            <w:tcBorders>
              <w:top w:val="none" w:color="FFFFFF" w:sz="0"/>
              <w:left w:val="none" w:color="FFFFFF" w:sz="0"/>
              <w:bottom w:val="none" w:color="FFFFFF" w:sz="0"/>
              <w:right w:val="none" w:color="FFFFFF" w:sz="0"/>
            </w:tcBorders>
            <w:shd w:fill="F2F5FB" w:val="clear"/>
            <w:tcMar>
              <w:top w:type="dxa" w:w="40"/>
              <w:left w:type="dxa" w:w="220"/>
              <w:bottom w:type="dxa" w:w="40"/>
              <w:right w:type="dxa" w:w="200"/>
            </w:tcMar>
          </w:tcPr>
          <w:p>
            <w:pPr>
              <w:spacing w:after="16" w:before="16"/>
            </w:pPr>
            <w:r>
              <w:rPr>
                <w:rFonts w:ascii="Courier New" w:cs="Courier New" w:eastAsia="Courier New" w:hAnsi="Courier New"/>
                <w:color w:val="0D1A3A"/>
                <w:sz w:val="20"/>
                <w:szCs w:val="20"/>
              </w:rPr>
              <w:t xml:space="preserve">Properties:</w:t>
            </w:r>
          </w:p>
        </w:tc>
      </w:tr>
      <w:tr>
        <w:tc>
          <w:tcPr>
            <w:tcW w:type="dxa" w:w="8800"/>
            <w:tcBorders>
              <w:top w:val="none" w:color="FFFFFF" w:sz="0"/>
              <w:left w:val="none" w:color="FFFFFF" w:sz="0"/>
              <w:bottom w:val="none" w:color="FFFFFF" w:sz="0"/>
              <w:right w:val="none" w:color="FFFFFF" w:sz="0"/>
            </w:tcBorders>
            <w:shd w:fill="F2F5FB" w:val="clear"/>
            <w:tcMar>
              <w:top w:type="dxa" w:w="40"/>
              <w:left w:type="dxa" w:w="220"/>
              <w:bottom w:type="dxa" w:w="40"/>
              <w:right w:type="dxa" w:w="200"/>
            </w:tcMar>
          </w:tcPr>
          <w:p>
            <w:pPr>
              <w:spacing w:after="16" w:before="16"/>
            </w:pPr>
            <w:r>
              <w:rPr>
                <w:rFonts w:ascii="Courier New" w:cs="Courier New" w:eastAsia="Courier New" w:hAnsi="Courier New"/>
                <w:color w:val="0D1A3A"/>
                <w:sz w:val="20"/>
                <w:szCs w:val="20"/>
              </w:rPr>
              <w:t xml:space="preserve">  — bind is commutative:  bind(a,b) = bind(b,a)</w:t>
            </w:r>
          </w:p>
        </w:tc>
      </w:tr>
      <w:tr>
        <w:tc>
          <w:tcPr>
            <w:tcW w:type="dxa" w:w="8800"/>
            <w:tcBorders>
              <w:top w:val="none" w:color="FFFFFF" w:sz="0"/>
              <w:left w:val="none" w:color="FFFFFF" w:sz="0"/>
              <w:bottom w:val="none" w:color="FFFFFF" w:sz="0"/>
              <w:right w:val="none" w:color="FFFFFF" w:sz="0"/>
            </w:tcBorders>
            <w:shd w:fill="F2F5FB" w:val="clear"/>
            <w:tcMar>
              <w:top w:type="dxa" w:w="40"/>
              <w:left w:type="dxa" w:w="220"/>
              <w:bottom w:type="dxa" w:w="40"/>
              <w:right w:type="dxa" w:w="200"/>
            </w:tcMar>
          </w:tcPr>
          <w:p>
            <w:pPr>
              <w:spacing w:after="16" w:before="16"/>
            </w:pPr>
            <w:r>
              <w:rPr>
                <w:rFonts w:ascii="Courier New" w:cs="Courier New" w:eastAsia="Courier New" w:hAnsi="Courier New"/>
                <w:color w:val="0D1A3A"/>
                <w:sz w:val="20"/>
                <w:szCs w:val="20"/>
              </w:rPr>
              <w:t xml:space="preserve">  — bind is associative:  bind(bind(a,b),c) = bind(a,bind(b,c))</w:t>
            </w:r>
          </w:p>
        </w:tc>
      </w:tr>
      <w:tr>
        <w:tc>
          <w:tcPr>
            <w:tcW w:type="dxa" w:w="8800"/>
            <w:tcBorders>
              <w:top w:val="none" w:color="FFFFFF" w:sz="0"/>
              <w:left w:val="none" w:color="FFFFFF" w:sz="0"/>
              <w:bottom w:val="none" w:color="FFFFFF" w:sz="0"/>
              <w:right w:val="none" w:color="FFFFFF" w:sz="0"/>
            </w:tcBorders>
            <w:shd w:fill="F2F5FB" w:val="clear"/>
            <w:tcMar>
              <w:top w:type="dxa" w:w="40"/>
              <w:left w:type="dxa" w:w="220"/>
              <w:bottom w:type="dxa" w:w="40"/>
              <w:right w:type="dxa" w:w="200"/>
            </w:tcMar>
          </w:tcPr>
          <w:p>
            <w:pPr>
              <w:spacing w:after="16" w:before="16"/>
            </w:pPr>
            <w:r>
              <w:rPr>
                <w:rFonts w:ascii="Courier New" w:cs="Courier New" w:eastAsia="Courier New" w:hAnsi="Courier New"/>
                <w:color w:val="0D1A3A"/>
                <w:sz w:val="20"/>
                <w:szCs w:val="20"/>
              </w:rPr>
              <w:t xml:space="preserve">  — v_bound is approximately orthogonal to both inputs (binding creates novelty)</w:t>
            </w:r>
          </w:p>
        </w:tc>
      </w:tr>
      <w:tr>
        <w:tc>
          <w:tcPr>
            <w:tcW w:type="dxa" w:w="8800"/>
            <w:tcBorders>
              <w:top w:val="none" w:color="FFFFFF" w:sz="0"/>
              <w:left w:val="none" w:color="FFFFFF" w:sz="0"/>
              <w:bottom w:val="none" w:color="FFFFFF" w:sz="0"/>
              <w:right w:val="none" w:color="FFFFFF" w:sz="0"/>
            </w:tcBorders>
            <w:shd w:fill="F2F5FB" w:val="clear"/>
            <w:tcMar>
              <w:top w:type="dxa" w:w="40"/>
              <w:left w:type="dxa" w:w="220"/>
              <w:bottom w:type="dxa" w:w="40"/>
              <w:right w:type="dxa" w:w="200"/>
            </w:tcMar>
          </w:tcPr>
          <w:p>
            <w:pPr>
              <w:spacing w:after="16" w:before="16"/>
            </w:pPr>
            <w:r>
              <w:rPr>
                <w:rFonts w:ascii="Courier New" w:cs="Courier New" w:eastAsia="Courier New" w:hAnsi="Courier New"/>
                <w:color w:val="0D1A3A"/>
                <w:sz w:val="20"/>
                <w:szCs w:val="20"/>
              </w:rPr>
              <w:t xml:space="preserve">  — bind is self-inverse on the support of the key:</w:t>
            </w:r>
          </w:p>
        </w:tc>
      </w:tr>
      <w:tr>
        <w:tc>
          <w:tcPr>
            <w:tcW w:type="dxa" w:w="8800"/>
            <w:tcBorders>
              <w:top w:val="none" w:color="FFFFFF" w:sz="0"/>
              <w:left w:val="none" w:color="FFFFFF" w:sz="0"/>
              <w:bottom w:val="none" w:color="FFFFFF" w:sz="0"/>
              <w:right w:val="none" w:color="FFFFFF" w:sz="0"/>
            </w:tcBorders>
            <w:shd w:fill="F2F5FB" w:val="clear"/>
            <w:tcMar>
              <w:top w:type="dxa" w:w="40"/>
              <w:left w:type="dxa" w:w="220"/>
              <w:bottom w:type="dxa" w:w="40"/>
              <w:right w:type="dxa" w:w="200"/>
            </w:tcMar>
          </w:tcPr>
          <w:p>
            <w:pPr>
              <w:spacing w:after="16" w:before="16"/>
            </w:pPr>
            <w:r>
              <w:rPr>
                <w:rFonts w:ascii="Courier New" w:cs="Courier New" w:eastAsia="Courier New" w:hAnsi="Courier New"/>
                <w:color w:val="0D1A3A"/>
                <w:sz w:val="20"/>
                <w:szCs w:val="20"/>
              </w:rPr>
              <w:t xml:space="preserve">      unbind(bind(a, b), b)[d] = a[d]   when b[d] ≠ 0</w:t>
            </w:r>
          </w:p>
        </w:tc>
      </w:tr>
      <w:tr>
        <w:tc>
          <w:tcPr>
            <w:tcW w:type="dxa" w:w="8800"/>
            <w:tcBorders>
              <w:top w:val="none" w:color="FFFFFF" w:sz="0"/>
              <w:left w:val="none" w:color="FFFFFF" w:sz="0"/>
              <w:bottom w:val="none" w:color="FFFFFF" w:sz="0"/>
              <w:right w:val="none" w:color="FFFFFF" w:sz="0"/>
            </w:tcBorders>
            <w:shd w:fill="F2F5FB" w:val="clear"/>
            <w:tcMar>
              <w:top w:type="dxa" w:w="40"/>
              <w:left w:type="dxa" w:w="220"/>
              <w:bottom w:type="dxa" w:w="40"/>
              <w:right w:type="dxa" w:w="200"/>
            </w:tcMar>
          </w:tcPr>
          <w:p>
            <w:pPr>
              <w:spacing w:after="16" w:before="16"/>
            </w:pPr>
            <w:r>
              <w:rPr>
                <w:rFonts w:ascii="Courier New" w:cs="Courier New" w:eastAsia="Courier New" w:hAnsi="Courier New"/>
                <w:color w:val="0D1A3A"/>
                <w:sz w:val="20"/>
                <w:szCs w:val="20"/>
              </w:rPr>
              <w:t xml:space="preserve">                               = 0       when b[d] = 0  (information lost at b's zeros)</w:t>
            </w:r>
          </w:p>
        </w:tc>
      </w:tr>
      <w:tr>
        <w:tc>
          <w:tcPr>
            <w:tcW w:type="dxa" w:w="8800"/>
            <w:tcBorders>
              <w:top w:val="none" w:color="FFFFFF" w:sz="0"/>
              <w:left w:val="none" w:color="FFFFFF" w:sz="0"/>
              <w:bottom w:val="none" w:color="FFFFFF" w:sz="0"/>
              <w:right w:val="none" w:color="FFFFFF" w:sz="0"/>
            </w:tcBorders>
            <w:shd w:fill="F2F5FB" w:val="clear"/>
            <w:tcMar>
              <w:top w:type="dxa" w:w="40"/>
              <w:left w:type="dxa" w:w="220"/>
              <w:bottom w:type="dxa" w:w="40"/>
              <w:right w:type="dxa" w:w="200"/>
            </w:tcMar>
          </w:tcPr>
          <w:p>
            <w:pPr>
              <w:spacing w:after="16" w:before="16"/>
            </w:pPr>
            <w:r>
              <w:rPr>
                <w:rFonts w:ascii="Courier New" w:cs="Courier New" w:eastAsia="Courier New" w:hAnsi="Courier New"/>
                <w:color w:val="0D1A3A"/>
                <w:sz w:val="20"/>
                <w:szCs w:val="20"/>
              </w:rPr>
              <w:t xml:space="preserve">    Proof: (a[d]×b[d])×b[d] = a[d]×b[d]² = a[d]×1 = a[d]  ∀ b[d] ∈ {+1,-1}</w:t>
            </w:r>
          </w:p>
        </w:tc>
      </w:tr>
      <w:tr>
        <w:tc>
          <w:tcPr>
            <w:tcW w:type="dxa" w:w="8800"/>
            <w:tcBorders>
              <w:top w:val="none" w:color="FFFFFF" w:sz="0"/>
              <w:left w:val="none" w:color="FFFFFF" w:sz="0"/>
              <w:bottom w:val="none" w:color="FFFFFF" w:sz="0"/>
              <w:right w:val="none" w:color="FFFFFF" w:sz="0"/>
            </w:tcBorders>
            <w:shd w:fill="F2F5FB" w:val="clear"/>
            <w:tcMar>
              <w:top w:type="dxa" w:w="40"/>
              <w:left w:type="dxa" w:w="220"/>
              <w:bottom w:type="dxa" w:w="40"/>
              <w:right w:type="dxa" w:w="200"/>
            </w:tcMar>
          </w:tcPr>
          <w:p>
            <w:pPr>
              <w:spacing w:after="16" w:before="16"/>
            </w:pPr>
            <w:r>
              <w:rPr>
                <w:rFonts w:ascii="Courier New" w:cs="Courier New" w:eastAsia="Courier New" w:hAnsi="Courier New"/>
                <w:color w:val="0D1A3A"/>
                <w:sz w:val="20"/>
                <w:szCs w:val="20"/>
              </w:rPr>
              <w:t xml:space="preserve"/>
            </w:r>
          </w:p>
        </w:tc>
      </w:tr>
      <w:tr>
        <w:tc>
          <w:tcPr>
            <w:tcW w:type="dxa" w:w="8800"/>
            <w:tcBorders>
              <w:top w:val="none" w:color="FFFFFF" w:sz="0"/>
              <w:left w:val="none" w:color="FFFFFF" w:sz="0"/>
              <w:bottom w:val="none" w:color="FFFFFF" w:sz="0"/>
              <w:right w:val="none" w:color="FFFFFF" w:sz="0"/>
            </w:tcBorders>
            <w:shd w:fill="F2F5FB" w:val="clear"/>
            <w:tcMar>
              <w:top w:type="dxa" w:w="40"/>
              <w:left w:type="dxa" w:w="220"/>
              <w:bottom w:type="dxa" w:w="40"/>
              <w:right w:type="dxa" w:w="200"/>
            </w:tcMar>
          </w:tcPr>
          <w:p>
            <w:pPr>
              <w:spacing w:after="16" w:before="16"/>
            </w:pPr>
            <w:r>
              <w:rPr>
                <w:rFonts w:ascii="Courier New" w:cs="Courier New" w:eastAsia="Courier New" w:hAnsi="Courier New"/>
                <w:color w:val="0D1A3A"/>
                <w:sz w:val="20"/>
                <w:szCs w:val="20"/>
              </w:rPr>
              <w:t xml:space="preserve">Application: encode role-filler pairs such as (query_role, cell_vec) for</w:t>
            </w:r>
          </w:p>
        </w:tc>
      </w:tr>
      <w:tr>
        <w:tc>
          <w:tcPr>
            <w:tcW w:type="dxa" w:w="8800"/>
            <w:tcBorders>
              <w:top w:val="none" w:color="FFFFFF" w:sz="0"/>
              <w:left w:val="none" w:color="FFFFFF" w:sz="0"/>
              <w:bottom w:val="none" w:color="FFFFFF" w:sz="0"/>
              <w:right w:val="none" w:color="FFFFFF" w:sz="0"/>
            </w:tcBorders>
            <w:shd w:fill="F2F5FB" w:val="clear"/>
            <w:tcMar>
              <w:top w:type="dxa" w:w="40"/>
              <w:left w:type="dxa" w:w="220"/>
              <w:bottom w:type="dxa" w:w="40"/>
              <w:right w:type="dxa" w:w="200"/>
            </w:tcMar>
          </w:tcPr>
          <w:p>
            <w:pPr>
              <w:spacing w:after="16" w:before="16"/>
            </w:pPr>
            <w:r>
              <w:rPr>
                <w:rFonts w:ascii="Courier New" w:cs="Courier New" w:eastAsia="Courier New" w:hAnsi="Courier New"/>
                <w:color w:val="0D1A3A"/>
                <w:sz w:val="20"/>
                <w:szCs w:val="20"/>
              </w:rPr>
              <w:t xml:space="preserve">  structured retrieval — unbind(bundle, role_vec) → filler approximation</w:t>
            </w:r>
          </w:p>
        </w:tc>
      </w:tr>
    </w:tbl>
    <w:p>
      <w:pPr>
        <w:spacing w:after="60" w:before="0"/>
      </w:pPr>
      <w:r>
        <w:rPr>
          <w:rFonts w:ascii="Arial" w:cs="Arial" w:eastAsia="Arial" w:hAnsi="Arial"/>
          <w:sz w:val="22"/>
          <w:szCs w:val="22"/>
        </w:rPr>
        <w:t xml:space="preserve"/>
      </w:r>
    </w:p>
    <w:p>
      <w:pPr>
        <w:pStyle w:val="Heading2"/>
        <w:spacing w:after="100" w:before="300"/>
      </w:pPr>
      <w:r>
        <w:rPr>
          <w:rFonts w:ascii="Arial" w:cs="Arial" w:eastAsia="Arial" w:hAnsi="Arial"/>
          <w:b/>
          <w:bCs/>
          <w:color w:val="2E75B6"/>
          <w:sz w:val="28"/>
          <w:szCs w:val="28"/>
        </w:rPr>
        <w:t xml:space="preserve">9.3  ConversationTrace — HD Working Memory</w:t>
      </w:r>
    </w:p>
    <w:tbl>
      <w:tblPr>
        <w:tblW w:type="dxa" w:w="8800"/>
        <w:tblBorders>
          <w:top w:val="single" w:color="CCCCCC" w:sz="1"/>
          <w:left w:val="single" w:color="1F3A6E" w:sz="10"/>
          <w:bottom w:val="single" w:color="CCCCCC" w:sz="1"/>
          <w:right w:val="none" w:color="FFFFFF" w:sz="0"/>
          <w:insideH w:val="single" w:color="auto" w:sz="4"/>
          <w:insideV w:val="single" w:color="auto" w:sz="4"/>
        </w:tblBorders>
      </w:tblPr>
      <w:tblGrid>
        <w:gridCol w:w="8800"/>
      </w:tblGrid>
      <w:tr>
        <w:tc>
          <w:tcPr>
            <w:tcW w:type="dxa" w:w="8800"/>
            <w:tcBorders>
              <w:top w:val="none" w:color="FFFFFF" w:sz="0"/>
              <w:left w:val="none" w:color="FFFFFF" w:sz="0"/>
              <w:bottom w:val="none" w:color="FFFFFF" w:sz="0"/>
              <w:right w:val="none" w:color="FFFFFF" w:sz="0"/>
            </w:tcBorders>
            <w:shd w:fill="F2F5FB" w:val="clear"/>
            <w:tcMar>
              <w:top w:type="dxa" w:w="40"/>
              <w:left w:type="dxa" w:w="220"/>
              <w:bottom w:type="dxa" w:w="40"/>
              <w:right w:type="dxa" w:w="200"/>
            </w:tcMar>
          </w:tcPr>
          <w:p>
            <w:pPr>
              <w:spacing w:after="16" w:before="16"/>
            </w:pPr>
            <w:r>
              <w:rPr>
                <w:rFonts w:ascii="Courier New" w:cs="Courier New" w:eastAsia="Courier New" w:hAnsi="Courier New"/>
                <w:color w:val="0D1A3A"/>
                <w:sz w:val="20"/>
                <w:szCs w:val="20"/>
              </w:rPr>
              <w:t xml:space="preserve">ConversationTrace: a rolling HD summary of conversation history.</w:t>
            </w:r>
          </w:p>
        </w:tc>
      </w:tr>
      <w:tr>
        <w:tc>
          <w:tcPr>
            <w:tcW w:type="dxa" w:w="8800"/>
            <w:tcBorders>
              <w:top w:val="none" w:color="FFFFFF" w:sz="0"/>
              <w:left w:val="none" w:color="FFFFFF" w:sz="0"/>
              <w:bottom w:val="none" w:color="FFFFFF" w:sz="0"/>
              <w:right w:val="none" w:color="FFFFFF" w:sz="0"/>
            </w:tcBorders>
            <w:shd w:fill="F2F5FB" w:val="clear"/>
            <w:tcMar>
              <w:top w:type="dxa" w:w="40"/>
              <w:left w:type="dxa" w:w="220"/>
              <w:bottom w:type="dxa" w:w="40"/>
              <w:right w:type="dxa" w:w="200"/>
            </w:tcMar>
          </w:tcPr>
          <w:p>
            <w:pPr>
              <w:spacing w:after="16" w:before="16"/>
            </w:pPr>
            <w:r>
              <w:rPr>
                <w:rFonts w:ascii="Courier New" w:cs="Courier New" w:eastAsia="Courier New" w:hAnsi="Courier New"/>
                <w:color w:val="0D1A3A"/>
                <w:sz w:val="20"/>
                <w:szCs w:val="20"/>
              </w:rPr>
              <w:t xml:space="preserve">  initial: current = zero_vector</w:t>
            </w:r>
          </w:p>
        </w:tc>
      </w:tr>
      <w:tr>
        <w:tc>
          <w:tcPr>
            <w:tcW w:type="dxa" w:w="8800"/>
            <w:tcBorders>
              <w:top w:val="none" w:color="FFFFFF" w:sz="0"/>
              <w:left w:val="none" w:color="FFFFFF" w:sz="0"/>
              <w:bottom w:val="none" w:color="FFFFFF" w:sz="0"/>
              <w:right w:val="none" w:color="FFFFFF" w:sz="0"/>
            </w:tcBorders>
            <w:shd w:fill="F2F5FB" w:val="clear"/>
            <w:tcMar>
              <w:top w:type="dxa" w:w="40"/>
              <w:left w:type="dxa" w:w="220"/>
              <w:bottom w:type="dxa" w:w="40"/>
              <w:right w:type="dxa" w:w="200"/>
            </w:tcMar>
          </w:tcPr>
          <w:p>
            <w:pPr>
              <w:spacing w:after="16" w:before="16"/>
            </w:pPr>
            <w:r>
              <w:rPr>
                <w:rFonts w:ascii="Courier New" w:cs="Courier New" w:eastAsia="Courier New" w:hAnsi="Courier New"/>
                <w:color w:val="0D1A3A"/>
                <w:sz w:val="20"/>
                <w:szCs w:val="20"/>
              </w:rPr>
              <w:t xml:space="preserve">           turns_seen = 0</w:t>
            </w:r>
          </w:p>
        </w:tc>
      </w:tr>
      <w:tr>
        <w:tc>
          <w:tcPr>
            <w:tcW w:type="dxa" w:w="8800"/>
            <w:tcBorders>
              <w:top w:val="none" w:color="FFFFFF" w:sz="0"/>
              <w:left w:val="none" w:color="FFFFFF" w:sz="0"/>
              <w:bottom w:val="none" w:color="FFFFFF" w:sz="0"/>
              <w:right w:val="none" w:color="FFFFFF" w:sz="0"/>
            </w:tcBorders>
            <w:shd w:fill="F2F5FB" w:val="clear"/>
            <w:tcMar>
              <w:top w:type="dxa" w:w="40"/>
              <w:left w:type="dxa" w:w="220"/>
              <w:bottom w:type="dxa" w:w="40"/>
              <w:right w:type="dxa" w:w="200"/>
            </w:tcMar>
          </w:tcPr>
          <w:p>
            <w:pPr>
              <w:spacing w:after="16" w:before="16"/>
            </w:pPr>
            <w:r>
              <w:rPr>
                <w:rFonts w:ascii="Courier New" w:cs="Courier New" w:eastAsia="Courier New" w:hAnsi="Courier New"/>
                <w:color w:val="0D1A3A"/>
                <w:sz w:val="20"/>
                <w:szCs w:val="20"/>
              </w:rPr>
              <w:t xml:space="preserve"/>
            </w:r>
          </w:p>
        </w:tc>
      </w:tr>
      <w:tr>
        <w:tc>
          <w:tcPr>
            <w:tcW w:type="dxa" w:w="8800"/>
            <w:tcBorders>
              <w:top w:val="none" w:color="FFFFFF" w:sz="0"/>
              <w:left w:val="none" w:color="FFFFFF" w:sz="0"/>
              <w:bottom w:val="none" w:color="FFFFFF" w:sz="0"/>
              <w:right w:val="none" w:color="FFFFFF" w:sz="0"/>
            </w:tcBorders>
            <w:shd w:fill="F2F5FB" w:val="clear"/>
            <w:tcMar>
              <w:top w:type="dxa" w:w="40"/>
              <w:left w:type="dxa" w:w="220"/>
              <w:bottom w:type="dxa" w:w="40"/>
              <w:right w:type="dxa" w:w="200"/>
            </w:tcMar>
          </w:tcPr>
          <w:p>
            <w:pPr>
              <w:spacing w:after="16" w:before="16"/>
            </w:pPr>
            <w:r>
              <w:rPr>
                <w:rFonts w:ascii="Courier New" w:cs="Courier New" w:eastAsia="Courier New" w:hAnsi="Courier New"/>
                <w:color w:val="0D1A3A"/>
                <w:sz w:val="20"/>
                <w:szCs w:val="20"/>
              </w:rPr>
              <w:t xml:space="preserve">  push(text, role):</w:t>
            </w:r>
          </w:p>
        </w:tc>
      </w:tr>
      <w:tr>
        <w:tc>
          <w:tcPr>
            <w:tcW w:type="dxa" w:w="8800"/>
            <w:tcBorders>
              <w:top w:val="none" w:color="FFFFFF" w:sz="0"/>
              <w:left w:val="none" w:color="FFFFFF" w:sz="0"/>
              <w:bottom w:val="none" w:color="FFFFFF" w:sz="0"/>
              <w:right w:val="none" w:color="FFFFFF" w:sz="0"/>
            </w:tcBorders>
            <w:shd w:fill="F2F5FB" w:val="clear"/>
            <w:tcMar>
              <w:top w:type="dxa" w:w="40"/>
              <w:left w:type="dxa" w:w="220"/>
              <w:bottom w:type="dxa" w:w="40"/>
              <w:right w:type="dxa" w:w="200"/>
            </w:tcMar>
          </w:tcPr>
          <w:p>
            <w:pPr>
              <w:spacing w:after="16" w:before="16"/>
            </w:pPr>
            <w:r>
              <w:rPr>
                <w:rFonts w:ascii="Courier New" w:cs="Courier New" w:eastAsia="Courier New" w:hAnsi="Courier New"/>
                <w:color w:val="0D1A3A"/>
                <w:sz w:val="20"/>
                <w:szCs w:val="20"/>
              </w:rPr>
              <w:t xml:space="preserve">    v_new   = SparseVec::encode(text)</w:t>
            </w:r>
          </w:p>
        </w:tc>
      </w:tr>
      <w:tr>
        <w:tc>
          <w:tcPr>
            <w:tcW w:type="dxa" w:w="8800"/>
            <w:tcBorders>
              <w:top w:val="none" w:color="FFFFFF" w:sz="0"/>
              <w:left w:val="none" w:color="FFFFFF" w:sz="0"/>
              <w:bottom w:val="none" w:color="FFFFFF" w:sz="0"/>
              <w:right w:val="none" w:color="FFFFFF" w:sz="0"/>
            </w:tcBorders>
            <w:shd w:fill="F2F5FB" w:val="clear"/>
            <w:tcMar>
              <w:top w:type="dxa" w:w="40"/>
              <w:left w:type="dxa" w:w="220"/>
              <w:bottom w:type="dxa" w:w="40"/>
              <w:right w:type="dxa" w:w="200"/>
            </w:tcMar>
          </w:tcPr>
          <w:p>
            <w:pPr>
              <w:spacing w:after="16" w:before="16"/>
            </w:pPr>
            <w:r>
              <w:rPr>
                <w:rFonts w:ascii="Courier New" w:cs="Courier New" w:eastAsia="Courier New" w:hAnsi="Courier New"/>
                <w:color w:val="0D1A3A"/>
                <w:sz w:val="20"/>
                <w:szCs w:val="20"/>
              </w:rPr>
              <w:t xml:space="preserve">    rotated = permute(current, seed=1)   [positional aging — 'shift register']</w:t>
            </w:r>
          </w:p>
        </w:tc>
      </w:tr>
      <w:tr>
        <w:tc>
          <w:tcPr>
            <w:tcW w:type="dxa" w:w="8800"/>
            <w:tcBorders>
              <w:top w:val="none" w:color="FFFFFF" w:sz="0"/>
              <w:left w:val="none" w:color="FFFFFF" w:sz="0"/>
              <w:bottom w:val="none" w:color="FFFFFF" w:sz="0"/>
              <w:right w:val="none" w:color="FFFFFF" w:sz="0"/>
            </w:tcBorders>
            <w:shd w:fill="F2F5FB" w:val="clear"/>
            <w:tcMar>
              <w:top w:type="dxa" w:w="40"/>
              <w:left w:type="dxa" w:w="220"/>
              <w:bottom w:type="dxa" w:w="40"/>
              <w:right w:type="dxa" w:w="200"/>
            </w:tcMar>
          </w:tcPr>
          <w:p>
            <w:pPr>
              <w:spacing w:after="16" w:before="16"/>
            </w:pPr>
            <w:r>
              <w:rPr>
                <w:rFonts w:ascii="Courier New" w:cs="Courier New" w:eastAsia="Courier New" w:hAnsi="Courier New"/>
                <w:color w:val="0D1A3A"/>
                <w:sz w:val="20"/>
                <w:szCs w:val="20"/>
              </w:rPr>
              <w:t xml:space="preserve">    current = bundle([rotated, v_new])</w:t>
            </w:r>
          </w:p>
        </w:tc>
      </w:tr>
      <w:tr>
        <w:tc>
          <w:tcPr>
            <w:tcW w:type="dxa" w:w="8800"/>
            <w:tcBorders>
              <w:top w:val="none" w:color="FFFFFF" w:sz="0"/>
              <w:left w:val="none" w:color="FFFFFF" w:sz="0"/>
              <w:bottom w:val="none" w:color="FFFFFF" w:sz="0"/>
              <w:right w:val="none" w:color="FFFFFF" w:sz="0"/>
            </w:tcBorders>
            <w:shd w:fill="F2F5FB" w:val="clear"/>
            <w:tcMar>
              <w:top w:type="dxa" w:w="40"/>
              <w:left w:type="dxa" w:w="220"/>
              <w:bottom w:type="dxa" w:w="40"/>
              <w:right w:type="dxa" w:w="200"/>
            </w:tcMar>
          </w:tcPr>
          <w:p>
            <w:pPr>
              <w:spacing w:after="16" w:before="16"/>
            </w:pPr>
            <w:r>
              <w:rPr>
                <w:rFonts w:ascii="Courier New" w:cs="Courier New" w:eastAsia="Courier New" w:hAnsi="Courier New"/>
                <w:color w:val="0D1A3A"/>
                <w:sz w:val="20"/>
                <w:szCs w:val="20"/>
              </w:rPr>
              <w:t xml:space="preserve">    turns_seen += 1</w:t>
            </w:r>
          </w:p>
        </w:tc>
      </w:tr>
      <w:tr>
        <w:tc>
          <w:tcPr>
            <w:tcW w:type="dxa" w:w="8800"/>
            <w:tcBorders>
              <w:top w:val="none" w:color="FFFFFF" w:sz="0"/>
              <w:left w:val="none" w:color="FFFFFF" w:sz="0"/>
              <w:bottom w:val="none" w:color="FFFFFF" w:sz="0"/>
              <w:right w:val="none" w:color="FFFFFF" w:sz="0"/>
            </w:tcBorders>
            <w:shd w:fill="F2F5FB" w:val="clear"/>
            <w:tcMar>
              <w:top w:type="dxa" w:w="40"/>
              <w:left w:type="dxa" w:w="220"/>
              <w:bottom w:type="dxa" w:w="40"/>
              <w:right w:type="dxa" w:w="200"/>
            </w:tcMar>
          </w:tcPr>
          <w:p>
            <w:pPr>
              <w:spacing w:after="16" w:before="16"/>
            </w:pPr>
            <w:r>
              <w:rPr>
                <w:rFonts w:ascii="Courier New" w:cs="Courier New" w:eastAsia="Courier New" w:hAnsi="Courier New"/>
                <w:color w:val="0D1A3A"/>
                <w:sz w:val="20"/>
                <w:szCs w:val="20"/>
              </w:rPr>
              <w:t xml:space="preserve"/>
            </w:r>
          </w:p>
        </w:tc>
      </w:tr>
      <w:tr>
        <w:tc>
          <w:tcPr>
            <w:tcW w:type="dxa" w:w="8800"/>
            <w:tcBorders>
              <w:top w:val="none" w:color="FFFFFF" w:sz="0"/>
              <w:left w:val="none" w:color="FFFFFF" w:sz="0"/>
              <w:bottom w:val="none" w:color="FFFFFF" w:sz="0"/>
              <w:right w:val="none" w:color="FFFFFF" w:sz="0"/>
            </w:tcBorders>
            <w:shd w:fill="F2F5FB" w:val="clear"/>
            <w:tcMar>
              <w:top w:type="dxa" w:w="40"/>
              <w:left w:type="dxa" w:w="220"/>
              <w:bottom w:type="dxa" w:w="40"/>
              <w:right w:type="dxa" w:w="200"/>
            </w:tcMar>
          </w:tcPr>
          <w:p>
            <w:pPr>
              <w:spacing w:after="16" w:before="16"/>
            </w:pPr>
            <w:r>
              <w:rPr>
                <w:rFonts w:ascii="Courier New" w:cs="Courier New" w:eastAsia="Courier New" w:hAnsi="Courier New"/>
                <w:color w:val="0D1A3A"/>
                <w:sz w:val="20"/>
                <w:szCs w:val="20"/>
              </w:rPr>
              <w:t xml:space="preserve">  Interpretation:</w:t>
            </w:r>
          </w:p>
        </w:tc>
      </w:tr>
      <w:tr>
        <w:tc>
          <w:tcPr>
            <w:tcW w:type="dxa" w:w="8800"/>
            <w:tcBorders>
              <w:top w:val="none" w:color="FFFFFF" w:sz="0"/>
              <w:left w:val="none" w:color="FFFFFF" w:sz="0"/>
              <w:bottom w:val="none" w:color="FFFFFF" w:sz="0"/>
              <w:right w:val="none" w:color="FFFFFF" w:sz="0"/>
            </w:tcBorders>
            <w:shd w:fill="F2F5FB" w:val="clear"/>
            <w:tcMar>
              <w:top w:type="dxa" w:w="40"/>
              <w:left w:type="dxa" w:w="220"/>
              <w:bottom w:type="dxa" w:w="40"/>
              <w:right w:type="dxa" w:w="200"/>
            </w:tcMar>
          </w:tcPr>
          <w:p>
            <w:pPr>
              <w:spacing w:after="16" w:before="16"/>
            </w:pPr>
            <w:r>
              <w:rPr>
                <w:rFonts w:ascii="Courier New" w:cs="Courier New" w:eastAsia="Courier New" w:hAnsi="Courier New"/>
                <w:color w:val="0D1A3A"/>
                <w:sz w:val="20"/>
                <w:szCs w:val="20"/>
              </w:rPr>
              <w:t xml:space="preserve">    current is KAI's working-memory hypervector — the residual stream analog.</w:t>
            </w:r>
          </w:p>
        </w:tc>
      </w:tr>
      <w:tr>
        <w:tc>
          <w:tcPr>
            <w:tcW w:type="dxa" w:w="8800"/>
            <w:tcBorders>
              <w:top w:val="none" w:color="FFFFFF" w:sz="0"/>
              <w:left w:val="none" w:color="FFFFFF" w:sz="0"/>
              <w:bottom w:val="none" w:color="FFFFFF" w:sz="0"/>
              <w:right w:val="none" w:color="FFFFFF" w:sz="0"/>
            </w:tcBorders>
            <w:shd w:fill="F2F5FB" w:val="clear"/>
            <w:tcMar>
              <w:top w:type="dxa" w:w="40"/>
              <w:left w:type="dxa" w:w="220"/>
              <w:bottom w:type="dxa" w:w="40"/>
              <w:right w:type="dxa" w:w="200"/>
            </w:tcMar>
          </w:tcPr>
          <w:p>
            <w:pPr>
              <w:spacing w:after="16" w:before="16"/>
            </w:pPr>
            <w:r>
              <w:rPr>
                <w:rFonts w:ascii="Courier New" w:cs="Courier New" w:eastAsia="Courier New" w:hAnsi="Courier New"/>
                <w:color w:val="0D1A3A"/>
                <w:sz w:val="20"/>
                <w:szCs w:val="20"/>
              </w:rPr>
              <w:t xml:space="preserve">    permute(·,1) transforms 'what was discussed' into 'context for now'.</w:t>
            </w:r>
          </w:p>
        </w:tc>
      </w:tr>
      <w:tr>
        <w:tc>
          <w:tcPr>
            <w:tcW w:type="dxa" w:w="8800"/>
            <w:tcBorders>
              <w:top w:val="none" w:color="FFFFFF" w:sz="0"/>
              <w:left w:val="none" w:color="FFFFFF" w:sz="0"/>
              <w:bottom w:val="none" w:color="FFFFFF" w:sz="0"/>
              <w:right w:val="none" w:color="FFFFFF" w:sz="0"/>
            </w:tcBorders>
            <w:shd w:fill="F2F5FB" w:val="clear"/>
            <w:tcMar>
              <w:top w:type="dxa" w:w="40"/>
              <w:left w:type="dxa" w:w="220"/>
              <w:bottom w:type="dxa" w:w="40"/>
              <w:right w:type="dxa" w:w="200"/>
            </w:tcMar>
          </w:tcPr>
          <w:p>
            <w:pPr>
              <w:spacing w:after="16" w:before="16"/>
            </w:pPr>
            <w:r>
              <w:rPr>
                <w:rFonts w:ascii="Courier New" w:cs="Courier New" w:eastAsia="Courier New" w:hAnsi="Courier New"/>
                <w:color w:val="0D1A3A"/>
                <w:sz w:val="20"/>
                <w:szCs w:val="20"/>
              </w:rPr>
              <w:t xml:space="preserve">    Older turns are progressively diluted by each new bundle operation.</w:t>
            </w:r>
          </w:p>
        </w:tc>
      </w:tr>
      <w:tr>
        <w:tc>
          <w:tcPr>
            <w:tcW w:type="dxa" w:w="8800"/>
            <w:tcBorders>
              <w:top w:val="none" w:color="FFFFFF" w:sz="0"/>
              <w:left w:val="none" w:color="FFFFFF" w:sz="0"/>
              <w:bottom w:val="none" w:color="FFFFFF" w:sz="0"/>
              <w:right w:val="none" w:color="FFFFFF" w:sz="0"/>
            </w:tcBorders>
            <w:shd w:fill="F2F5FB" w:val="clear"/>
            <w:tcMar>
              <w:top w:type="dxa" w:w="40"/>
              <w:left w:type="dxa" w:w="220"/>
              <w:bottom w:type="dxa" w:w="40"/>
              <w:right w:type="dxa" w:w="200"/>
            </w:tcMar>
          </w:tcPr>
          <w:p>
            <w:pPr>
              <w:spacing w:after="16" w:before="16"/>
            </w:pPr>
            <w:r>
              <w:rPr>
                <w:rFonts w:ascii="Courier New" w:cs="Courier New" w:eastAsia="Courier New" w:hAnsi="Courier New"/>
                <w:color w:val="0D1A3A"/>
                <w:sz w:val="20"/>
                <w:szCs w:val="20"/>
              </w:rPr>
              <w:t xml:space="preserve">    cosine(current, cell.continuation) = 'how well does this cell fit current flow'</w:t>
            </w:r>
          </w:p>
        </w:tc>
      </w:tr>
      <w:tr>
        <w:tc>
          <w:tcPr>
            <w:tcW w:type="dxa" w:w="8800"/>
            <w:tcBorders>
              <w:top w:val="none" w:color="FFFFFF" w:sz="0"/>
              <w:left w:val="none" w:color="FFFFFF" w:sz="0"/>
              <w:bottom w:val="none" w:color="FFFFFF" w:sz="0"/>
              <w:right w:val="none" w:color="FFFFFF" w:sz="0"/>
            </w:tcBorders>
            <w:shd w:fill="F2F5FB" w:val="clear"/>
            <w:tcMar>
              <w:top w:type="dxa" w:w="40"/>
              <w:left w:type="dxa" w:w="220"/>
              <w:bottom w:type="dxa" w:w="40"/>
              <w:right w:type="dxa" w:w="200"/>
            </w:tcMar>
          </w:tcPr>
          <w:p>
            <w:pPr>
              <w:spacing w:after="16" w:before="16"/>
            </w:pPr>
            <w:r>
              <w:rPr>
                <w:rFonts w:ascii="Courier New" w:cs="Courier New" w:eastAsia="Courier New" w:hAnsi="Courier New"/>
                <w:color w:val="0D1A3A"/>
                <w:sz w:val="20"/>
                <w:szCs w:val="20"/>
              </w:rPr>
              <w:t xml:space="preserve"/>
            </w:r>
          </w:p>
        </w:tc>
      </w:tr>
      <w:tr>
        <w:tc>
          <w:tcPr>
            <w:tcW w:type="dxa" w:w="8800"/>
            <w:tcBorders>
              <w:top w:val="none" w:color="FFFFFF" w:sz="0"/>
              <w:left w:val="none" w:color="FFFFFF" w:sz="0"/>
              <w:bottom w:val="none" w:color="FFFFFF" w:sz="0"/>
              <w:right w:val="none" w:color="FFFFFF" w:sz="0"/>
            </w:tcBorders>
            <w:shd w:fill="F2F5FB" w:val="clear"/>
            <w:tcMar>
              <w:top w:type="dxa" w:w="40"/>
              <w:left w:type="dxa" w:w="220"/>
              <w:bottom w:type="dxa" w:w="40"/>
              <w:right w:type="dxa" w:w="200"/>
            </w:tcMar>
          </w:tcPr>
          <w:p>
            <w:pPr>
              <w:spacing w:after="16" w:before="16"/>
            </w:pPr>
            <w:r>
              <w:rPr>
                <w:rFonts w:ascii="Courier New" w:cs="Courier New" w:eastAsia="Courier New" w:hAnsi="Courier New"/>
                <w:color w:val="0D1A3A"/>
                <w:sz w:val="20"/>
                <w:szCs w:val="20"/>
              </w:rPr>
              <w:t xml:space="preserve">  Formal equivalence (Dhayalkar 2025, arXiv:2512.14709):</w:t>
            </w:r>
          </w:p>
        </w:tc>
      </w:tr>
      <w:tr>
        <w:tc>
          <w:tcPr>
            <w:tcW w:type="dxa" w:w="8800"/>
            <w:tcBorders>
              <w:top w:val="none" w:color="FFFFFF" w:sz="0"/>
              <w:left w:val="none" w:color="FFFFFF" w:sz="0"/>
              <w:bottom w:val="none" w:color="FFFFFF" w:sz="0"/>
              <w:right w:val="none" w:color="FFFFFF" w:sz="0"/>
            </w:tcBorders>
            <w:shd w:fill="F2F5FB" w:val="clear"/>
            <w:tcMar>
              <w:top w:type="dxa" w:w="40"/>
              <w:left w:type="dxa" w:w="220"/>
              <w:bottom w:type="dxa" w:w="40"/>
              <w:right w:type="dxa" w:w="200"/>
            </w:tcMar>
          </w:tcPr>
          <w:p>
            <w:pPr>
              <w:spacing w:after="16" w:before="16"/>
            </w:pPr>
            <w:r>
              <w:rPr>
                <w:rFonts w:ascii="Courier New" w:cs="Courier New" w:eastAsia="Courier New" w:hAnsi="Courier New"/>
                <w:color w:val="0D1A3A"/>
                <w:sz w:val="20"/>
                <w:szCs w:val="20"/>
              </w:rPr>
              <w:t xml:space="preserve">    This is the VSA analog of the transformer residual stream:</w:t>
            </w:r>
          </w:p>
        </w:tc>
      </w:tr>
      <w:tr>
        <w:tc>
          <w:tcPr>
            <w:tcW w:type="dxa" w:w="8800"/>
            <w:tcBorders>
              <w:top w:val="none" w:color="FFFFFF" w:sz="0"/>
              <w:left w:val="none" w:color="FFFFFF" w:sz="0"/>
              <w:bottom w:val="none" w:color="FFFFFF" w:sz="0"/>
              <w:right w:val="none" w:color="FFFFFF" w:sz="0"/>
            </w:tcBorders>
            <w:shd w:fill="F2F5FB" w:val="clear"/>
            <w:tcMar>
              <w:top w:type="dxa" w:w="40"/>
              <w:left w:type="dxa" w:w="220"/>
              <w:bottom w:type="dxa" w:w="40"/>
              <w:right w:type="dxa" w:w="200"/>
            </w:tcMar>
          </w:tcPr>
          <w:p>
            <w:pPr>
              <w:spacing w:after="16" w:before="16"/>
            </w:pPr>
            <w:r>
              <w:rPr>
                <w:rFonts w:ascii="Courier New" w:cs="Courier New" w:eastAsia="Courier New" w:hAnsi="Courier New"/>
                <w:color w:val="0D1A3A"/>
                <w:sz w:val="20"/>
                <w:szCs w:val="20"/>
              </w:rPr>
              <w:t xml:space="preserve">      permute = positional encoding</w:t>
            </w:r>
          </w:p>
        </w:tc>
      </w:tr>
      <w:tr>
        <w:tc>
          <w:tcPr>
            <w:tcW w:type="dxa" w:w="8800"/>
            <w:tcBorders>
              <w:top w:val="none" w:color="FFFFFF" w:sz="0"/>
              <w:left w:val="none" w:color="FFFFFF" w:sz="0"/>
              <w:bottom w:val="none" w:color="FFFFFF" w:sz="0"/>
              <w:right w:val="none" w:color="FFFFFF" w:sz="0"/>
            </w:tcBorders>
            <w:shd w:fill="F2F5FB" w:val="clear"/>
            <w:tcMar>
              <w:top w:type="dxa" w:w="40"/>
              <w:left w:type="dxa" w:w="220"/>
              <w:bottom w:type="dxa" w:w="40"/>
              <w:right w:type="dxa" w:w="200"/>
            </w:tcMar>
          </w:tcPr>
          <w:p>
            <w:pPr>
              <w:spacing w:after="16" w:before="16"/>
            </w:pPr>
            <w:r>
              <w:rPr>
                <w:rFonts w:ascii="Courier New" w:cs="Courier New" w:eastAsia="Courier New" w:hAnsi="Courier New"/>
                <w:color w:val="0D1A3A"/>
                <w:sz w:val="20"/>
                <w:szCs w:val="20"/>
              </w:rPr>
              <w:t xml:space="preserve">      bundle  = superposition (attention-free value aggregation)</w:t>
            </w:r>
          </w:p>
        </w:tc>
      </w:tr>
      <w:tr>
        <w:tc>
          <w:tcPr>
            <w:tcW w:type="dxa" w:w="8800"/>
            <w:tcBorders>
              <w:top w:val="none" w:color="FFFFFF" w:sz="0"/>
              <w:left w:val="none" w:color="FFFFFF" w:sz="0"/>
              <w:bottom w:val="none" w:color="FFFFFF" w:sz="0"/>
              <w:right w:val="none" w:color="FFFFFF" w:sz="0"/>
            </w:tcBorders>
            <w:shd w:fill="F2F5FB" w:val="clear"/>
            <w:tcMar>
              <w:top w:type="dxa" w:w="40"/>
              <w:left w:type="dxa" w:w="220"/>
              <w:bottom w:type="dxa" w:w="40"/>
              <w:right w:type="dxa" w:w="200"/>
            </w:tcMar>
          </w:tcPr>
          <w:p>
            <w:pPr>
              <w:spacing w:after="16" w:before="16"/>
            </w:pPr>
            <w:r>
              <w:rPr>
                <w:rFonts w:ascii="Courier New" w:cs="Courier New" w:eastAsia="Courier New" w:hAnsi="Courier New"/>
                <w:color w:val="0D1A3A"/>
                <w:sz w:val="20"/>
                <w:szCs w:val="20"/>
              </w:rPr>
              <w:t xml:space="preserve">      cosine  = soft unbinding (attention weight)</w:t>
            </w:r>
          </w:p>
        </w:tc>
      </w:tr>
      <w:tr>
        <w:tc>
          <w:tcPr>
            <w:tcW w:type="dxa" w:w="8800"/>
            <w:tcBorders>
              <w:top w:val="none" w:color="FFFFFF" w:sz="0"/>
              <w:left w:val="none" w:color="FFFFFF" w:sz="0"/>
              <w:bottom w:val="none" w:color="FFFFFF" w:sz="0"/>
              <w:right w:val="none" w:color="FFFFFF" w:sz="0"/>
            </w:tcBorders>
            <w:shd w:fill="F2F5FB" w:val="clear"/>
            <w:tcMar>
              <w:top w:type="dxa" w:w="40"/>
              <w:left w:type="dxa" w:w="220"/>
              <w:bottom w:type="dxa" w:w="40"/>
              <w:right w:type="dxa" w:w="200"/>
            </w:tcMar>
          </w:tcPr>
          <w:p>
            <w:pPr>
              <w:spacing w:after="16" w:before="16"/>
            </w:pPr>
            <w:r>
              <w:rPr>
                <w:rFonts w:ascii="Courier New" w:cs="Courier New" w:eastAsia="Courier New" w:hAnsi="Courier New"/>
                <w:color w:val="0D1A3A"/>
                <w:sz w:val="20"/>
                <w:szCs w:val="20"/>
              </w:rPr>
              <w:t xml:space="preserve">    KAI achieves this with no learned weights and no attention matrices.</w:t>
            </w:r>
          </w:p>
        </w:tc>
      </w:tr>
    </w:tbl>
    <w:p>
      <w:r>
        <w:br w:type="page"/>
      </w:r>
    </w:p>
    <w:p>
      <w:pPr>
        <w:pStyle w:val="Heading1"/>
        <w:spacing w:after="160" w:before="440"/>
      </w:pPr>
      <w:r>
        <w:rPr>
          <w:rFonts w:ascii="Arial" w:cs="Arial" w:eastAsia="Arial" w:hAnsi="Arial"/>
          <w:b/>
          <w:bCs/>
          <w:color w:val="1F3A6E"/>
          <w:sz w:val="34"/>
          <w:szCs w:val="34"/>
        </w:rPr>
        <w:t xml:space="preserve">10.  Confidence Dynamics and Epistemic Immune System</w:t>
      </w:r>
    </w:p>
    <w:p>
      <w:pPr>
        <w:pBdr>
          <w:bottom w:val="single" w:color="2E75B6" w:sz="8" w:space="1"/>
        </w:pBdr>
        <w:spacing w:after="140" w:before="80"/>
      </w:pPr>
      <w:r>
        <w:rPr>
          <w:rFonts w:ascii="Arial" w:cs="Arial" w:eastAsia="Arial" w:hAnsi="Arial"/>
          <w:sz w:val="22"/>
          <w:szCs w:val="22"/>
        </w:rPr>
        <w:t xml:space="preserve"/>
      </w:r>
    </w:p>
    <w:p>
      <w:pPr>
        <w:spacing w:after="100" w:before="80" w:line="288"/>
      </w:pPr>
      <w:r>
        <w:rPr>
          <w:rFonts w:ascii="Arial" w:cs="Arial" w:eastAsia="Arial" w:hAnsi="Arial"/>
          <w:sz w:val="22"/>
          <w:szCs w:val="22"/>
        </w:rPr>
        <w:t xml:space="preserve">One of the most significant structural problems in deployed AI systems is their inability to protect themselves from false information. A large language model that encounters a false claim in its context window has no mechanism to evaluate that claim's evidential status — it merely continues the statistical distribution of its training. RSHL's epistemic immune system is a four-component architecture that actively protects the lattice from contamination, monoculture capture, and belief drift.</w:t>
      </w:r>
    </w:p>
    <w:p>
      <w:pPr>
        <w:spacing w:after="60" w:before="0"/>
      </w:pPr>
      <w:r>
        <w:rPr>
          <w:rFonts w:ascii="Arial" w:cs="Arial" w:eastAsia="Arial" w:hAnsi="Arial"/>
          <w:sz w:val="22"/>
          <w:szCs w:val="22"/>
        </w:rPr>
        <w:t xml:space="preserve"/>
      </w:r>
    </w:p>
    <w:p>
      <w:pPr>
        <w:pStyle w:val="Heading2"/>
        <w:spacing w:after="100" w:before="300"/>
      </w:pPr>
      <w:r>
        <w:rPr>
          <w:rFonts w:ascii="Arial" w:cs="Arial" w:eastAsia="Arial" w:hAnsi="Arial"/>
          <w:b/>
          <w:bCs/>
          <w:color w:val="2E75B6"/>
          <w:sz w:val="28"/>
          <w:szCs w:val="28"/>
        </w:rPr>
        <w:t xml:space="preserve">10.1  Confidence Scale — All Thresholds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72"/>
        <w:gridCol w:w="1872"/>
        <w:gridCol w:w="1872"/>
        <w:gridCol w:w="1872"/>
        <w:gridCol w:w="1872"/>
      </w:tblGrid>
      <w:tr>
        <w:trPr>
          <w:tblHeader/>
        </w:trPr>
        <w:tc>
          <w:tcPr>
            <w:tcW w:type="dxa" w:w="1872"/>
            <w:tcBorders>
              <w:top w:val="single" w:color="CCCCCC" w:sz="1"/>
              <w:left w:val="single" w:color="CCCCCC" w:sz="1"/>
              <w:bottom w:val="single" w:color="CCCCCC" w:sz="1"/>
              <w:right w:val="single" w:color="CCCCCC" w:sz="1"/>
            </w:tcBorders>
            <w:shd w:fill="1F3A6E" w:val="clear"/>
            <w:tcMar>
              <w:top w:type="dxa" w:w="90"/>
              <w:left w:type="dxa" w:w="120"/>
              <w:bottom w:type="dxa" w:w="90"/>
              <w:right w:type="dxa" w:w="120"/>
            </w:tcMar>
          </w:tcPr>
          <w:p>
            <w:pPr>
              <w:jc w:val="center"/>
            </w:pPr>
            <w:r>
              <w:rPr>
                <w:rFonts w:ascii="Arial" w:cs="Arial" w:eastAsia="Arial" w:hAnsi="Arial"/>
                <w:b/>
                <w:bCs/>
                <w:color w:val="FFFFFF"/>
                <w:sz w:val="20"/>
                <w:szCs w:val="20"/>
              </w:rPr>
              <w:t xml:space="preserve">Range</w:t>
            </w:r>
          </w:p>
        </w:tc>
        <w:tc>
          <w:tcPr>
            <w:tcW w:type="dxa" w:w="1872"/>
            <w:tcBorders>
              <w:top w:val="single" w:color="CCCCCC" w:sz="1"/>
              <w:left w:val="single" w:color="CCCCCC" w:sz="1"/>
              <w:bottom w:val="single" w:color="CCCCCC" w:sz="1"/>
              <w:right w:val="single" w:color="CCCCCC" w:sz="1"/>
            </w:tcBorders>
            <w:shd w:fill="1F3A6E" w:val="clear"/>
            <w:tcMar>
              <w:top w:type="dxa" w:w="90"/>
              <w:left w:type="dxa" w:w="120"/>
              <w:bottom w:type="dxa" w:w="90"/>
              <w:right w:type="dxa" w:w="120"/>
            </w:tcMar>
          </w:tcPr>
          <w:p>
            <w:pPr>
              <w:jc w:val="center"/>
            </w:pPr>
            <w:r>
              <w:rPr>
                <w:rFonts w:ascii="Arial" w:cs="Arial" w:eastAsia="Arial" w:hAnsi="Arial"/>
                <w:b/>
                <w:bCs/>
                <w:color w:val="FFFFFF"/>
                <w:sz w:val="20"/>
                <w:szCs w:val="20"/>
              </w:rPr>
              <w:t xml:space="preserve">Label</w:t>
            </w:r>
          </w:p>
        </w:tc>
        <w:tc>
          <w:tcPr>
            <w:tcW w:type="dxa" w:w="1872"/>
            <w:tcBorders>
              <w:top w:val="single" w:color="CCCCCC" w:sz="1"/>
              <w:left w:val="single" w:color="CCCCCC" w:sz="1"/>
              <w:bottom w:val="single" w:color="CCCCCC" w:sz="1"/>
              <w:right w:val="single" w:color="CCCCCC" w:sz="1"/>
            </w:tcBorders>
            <w:shd w:fill="1F3A6E" w:val="clear"/>
            <w:tcMar>
              <w:top w:type="dxa" w:w="90"/>
              <w:left w:type="dxa" w:w="120"/>
              <w:bottom w:type="dxa" w:w="90"/>
              <w:right w:type="dxa" w:w="120"/>
            </w:tcMar>
          </w:tcPr>
          <w:p>
            <w:pPr>
              <w:jc w:val="center"/>
            </w:pPr>
            <w:r>
              <w:rPr>
                <w:rFonts w:ascii="Arial" w:cs="Arial" w:eastAsia="Arial" w:hAnsi="Arial"/>
                <w:b/>
                <w:bCs/>
                <w:color w:val="FFFFFF"/>
                <w:sz w:val="20"/>
                <w:szCs w:val="20"/>
              </w:rPr>
              <w:t xml:space="preserve">Retrieval Tier</w:t>
            </w:r>
          </w:p>
        </w:tc>
        <w:tc>
          <w:tcPr>
            <w:tcW w:type="dxa" w:w="1872"/>
            <w:tcBorders>
              <w:top w:val="single" w:color="CCCCCC" w:sz="1"/>
              <w:left w:val="single" w:color="CCCCCC" w:sz="1"/>
              <w:bottom w:val="single" w:color="CCCCCC" w:sz="1"/>
              <w:right w:val="single" w:color="CCCCCC" w:sz="1"/>
            </w:tcBorders>
            <w:shd w:fill="1F3A6E" w:val="clear"/>
            <w:tcMar>
              <w:top w:type="dxa" w:w="90"/>
              <w:left w:type="dxa" w:w="120"/>
              <w:bottom w:type="dxa" w:w="90"/>
              <w:right w:type="dxa" w:w="120"/>
            </w:tcMar>
          </w:tcPr>
          <w:p>
            <w:pPr>
              <w:jc w:val="center"/>
            </w:pPr>
            <w:r>
              <w:rPr>
                <w:rFonts w:ascii="Arial" w:cs="Arial" w:eastAsia="Arial" w:hAnsi="Arial"/>
                <w:b/>
                <w:bCs/>
                <w:color w:val="FFFFFF"/>
                <w:sz w:val="20"/>
                <w:szCs w:val="20"/>
              </w:rPr>
              <w:t xml:space="preserve">Boid Status</w:t>
            </w:r>
          </w:p>
        </w:tc>
        <w:tc>
          <w:tcPr>
            <w:tcW w:type="dxa" w:w="1872"/>
            <w:tcBorders>
              <w:top w:val="single" w:color="CCCCCC" w:sz="1"/>
              <w:left w:val="single" w:color="CCCCCC" w:sz="1"/>
              <w:bottom w:val="single" w:color="CCCCCC" w:sz="1"/>
              <w:right w:val="single" w:color="CCCCCC" w:sz="1"/>
            </w:tcBorders>
            <w:shd w:fill="1F3A6E" w:val="clear"/>
            <w:tcMar>
              <w:top w:type="dxa" w:w="90"/>
              <w:left w:type="dxa" w:w="120"/>
              <w:bottom w:type="dxa" w:w="90"/>
              <w:right w:type="dxa" w:w="120"/>
            </w:tcMar>
          </w:tcPr>
          <w:p>
            <w:pPr>
              <w:jc w:val="center"/>
            </w:pPr>
            <w:r>
              <w:rPr>
                <w:rFonts w:ascii="Arial" w:cs="Arial" w:eastAsia="Arial" w:hAnsi="Arial"/>
                <w:b/>
                <w:bCs/>
                <w:color w:val="FFFFFF"/>
                <w:sz w:val="20"/>
                <w:szCs w:val="20"/>
              </w:rPr>
              <w:t xml:space="preserve">Mechanism</w:t>
            </w:r>
          </w:p>
        </w:tc>
      </w:tr>
      <w:tr>
        <w:tc>
          <w:tcPr>
            <w:tcW w:type="dxa" w:w="1872"/>
            <w:tcBorders>
              <w:top w:val="single" w:color="CCCCCC" w:sz="1"/>
              <w:left w:val="single" w:color="CCCCCC" w:sz="1"/>
              <w:bottom w:val="single" w:color="CCCCCC" w:sz="1"/>
              <w:right w:val="single" w:color="CCCCCC" w:sz="1"/>
            </w:tcBorders>
            <w:shd w:fill="FFFFFF" w:val="clear"/>
            <w:tcMar>
              <w:top w:type="dxa" w:w="70"/>
              <w:left w:type="dxa" w:w="110"/>
              <w:bottom w:type="dxa" w:w="70"/>
              <w:right w:type="dxa" w:w="110"/>
            </w:tcMar>
          </w:tcPr>
          <w:p>
            <w:pPr>
              <w:jc w:val="left"/>
            </w:pPr>
            <w:r>
              <w:rPr>
                <w:rFonts w:ascii="Courier New" w:cs="Courier New" w:eastAsia="Courier New" w:hAnsi="Courier New"/>
                <w:b/>
                <w:bCs/>
                <w:color w:val="1F3A6E"/>
                <w:sz w:val="19"/>
                <w:szCs w:val="19"/>
              </w:rPr>
              <w:t xml:space="preserve">0.0 – 0.99</w:t>
            </w:r>
          </w:p>
        </w:tc>
        <w:tc>
          <w:tcPr>
            <w:tcW w:type="dxa" w:w="1872"/>
            <w:tcBorders>
              <w:top w:val="single" w:color="CCCCCC" w:sz="1"/>
              <w:left w:val="single" w:color="CCCCCC" w:sz="1"/>
              <w:bottom w:val="single" w:color="CCCCCC" w:sz="1"/>
              <w:right w:val="single" w:color="CCCCCC" w:sz="1"/>
            </w:tcBorders>
            <w:shd w:fill="FFFFFF" w:val="clear"/>
            <w:tcMar>
              <w:top w:type="dxa" w:w="70"/>
              <w:left w:type="dxa" w:w="110"/>
              <w:bottom w:type="dxa" w:w="70"/>
              <w:right w:type="dxa" w:w="110"/>
            </w:tcMar>
          </w:tcPr>
          <w:p>
            <w:pPr>
              <w:jc w:val="center"/>
            </w:pPr>
            <w:r>
              <w:rPr>
                <w:rFonts w:ascii="Courier New" w:cs="Courier New" w:eastAsia="Courier New" w:hAnsi="Courier New"/>
                <w:b w:val="false"/>
                <w:bCs w:val="false"/>
                <w:color w:val="1A1A2E"/>
                <w:sz w:val="19"/>
                <w:szCs w:val="19"/>
              </w:rPr>
              <w:t xml:space="preserve">Raw / untested</w:t>
            </w:r>
          </w:p>
        </w:tc>
        <w:tc>
          <w:tcPr>
            <w:tcW w:type="dxa" w:w="1872"/>
            <w:tcBorders>
              <w:top w:val="single" w:color="CCCCCC" w:sz="1"/>
              <w:left w:val="single" w:color="CCCCCC" w:sz="1"/>
              <w:bottom w:val="single" w:color="CCCCCC" w:sz="1"/>
              <w:right w:val="single" w:color="CCCCCC" w:sz="1"/>
            </w:tcBorders>
            <w:shd w:fill="FFFFFF" w:val="clear"/>
            <w:tcMar>
              <w:top w:type="dxa" w:w="70"/>
              <w:left w:type="dxa" w:w="110"/>
              <w:bottom w:type="dxa" w:w="70"/>
              <w:right w:type="dxa" w:w="110"/>
            </w:tcMar>
          </w:tcPr>
          <w:p>
            <w:pPr>
              <w:jc w:val="center"/>
            </w:pPr>
            <w:r>
              <w:rPr>
                <w:rFonts w:ascii="Courier New" w:cs="Courier New" w:eastAsia="Courier New" w:hAnsi="Courier New"/>
                <w:b w:val="false"/>
                <w:bCs w:val="false"/>
                <w:color w:val="1A1A2E"/>
                <w:sz w:val="19"/>
                <w:szCs w:val="19"/>
              </w:rPr>
              <w:t xml:space="preserve">Often below 0.08 gate</w:t>
            </w:r>
          </w:p>
        </w:tc>
        <w:tc>
          <w:tcPr>
            <w:tcW w:type="dxa" w:w="1872"/>
            <w:tcBorders>
              <w:top w:val="single" w:color="CCCCCC" w:sz="1"/>
              <w:left w:val="single" w:color="CCCCCC" w:sz="1"/>
              <w:bottom w:val="single" w:color="CCCCCC" w:sz="1"/>
              <w:right w:val="single" w:color="CCCCCC" w:sz="1"/>
            </w:tcBorders>
            <w:shd w:fill="FFFFFF" w:val="clear"/>
            <w:tcMar>
              <w:top w:type="dxa" w:w="70"/>
              <w:left w:type="dxa" w:w="110"/>
              <w:bottom w:type="dxa" w:w="70"/>
              <w:right w:type="dxa" w:w="110"/>
            </w:tcMar>
          </w:tcPr>
          <w:p>
            <w:pPr>
              <w:jc w:val="center"/>
            </w:pPr>
            <w:r>
              <w:rPr>
                <w:rFonts w:ascii="Courier New" w:cs="Courier New" w:eastAsia="Courier New" w:hAnsi="Courier New"/>
                <w:b w:val="false"/>
                <w:bCs w:val="false"/>
                <w:color w:val="1A1A2E"/>
                <w:sz w:val="19"/>
                <w:szCs w:val="19"/>
              </w:rPr>
              <w:t xml:space="preserve">Movable</w:t>
            </w:r>
          </w:p>
        </w:tc>
        <w:tc>
          <w:tcPr>
            <w:tcW w:type="dxa" w:w="1872"/>
            <w:tcBorders>
              <w:top w:val="single" w:color="CCCCCC" w:sz="1"/>
              <w:left w:val="single" w:color="CCCCCC" w:sz="1"/>
              <w:bottom w:val="single" w:color="CCCCCC" w:sz="1"/>
              <w:right w:val="single" w:color="CCCCCC" w:sz="1"/>
            </w:tcBorders>
            <w:shd w:fill="FFFFFF" w:val="clear"/>
            <w:tcMar>
              <w:top w:type="dxa" w:w="70"/>
              <w:left w:type="dxa" w:w="110"/>
              <w:bottom w:type="dxa" w:w="70"/>
              <w:right w:type="dxa" w:w="110"/>
            </w:tcMar>
          </w:tcPr>
          <w:p>
            <w:pPr>
              <w:jc w:val="center"/>
            </w:pPr>
            <w:r>
              <w:rPr>
                <w:rFonts w:ascii="Courier New" w:cs="Courier New" w:eastAsia="Courier New" w:hAnsi="Courier New"/>
                <w:b w:val="false"/>
                <w:bCs w:val="false"/>
                <w:color w:val="1A1A2E"/>
                <w:sz w:val="19"/>
                <w:szCs w:val="19"/>
              </w:rPr>
              <w:t xml:space="preserve">Ingested but unverified</w:t>
            </w:r>
          </w:p>
        </w:tc>
      </w:tr>
      <w:tr>
        <w:tc>
          <w:tcPr>
            <w:tcW w:type="dxa" w:w="1872"/>
            <w:tcBorders>
              <w:top w:val="single" w:color="CCCCCC" w:sz="1"/>
              <w:left w:val="single" w:color="CCCCCC" w:sz="1"/>
              <w:bottom w:val="single" w:color="CCCCCC" w:sz="1"/>
              <w:right w:val="single" w:color="CCCCCC" w:sz="1"/>
            </w:tcBorders>
            <w:shd w:fill="EEF3FA" w:val="clear"/>
            <w:tcMar>
              <w:top w:type="dxa" w:w="70"/>
              <w:left w:type="dxa" w:w="110"/>
              <w:bottom w:type="dxa" w:w="70"/>
              <w:right w:type="dxa" w:w="110"/>
            </w:tcMar>
          </w:tcPr>
          <w:p>
            <w:pPr>
              <w:jc w:val="left"/>
            </w:pPr>
            <w:r>
              <w:rPr>
                <w:rFonts w:ascii="Courier New" w:cs="Courier New" w:eastAsia="Courier New" w:hAnsi="Courier New"/>
                <w:b/>
                <w:bCs/>
                <w:color w:val="1F3A6E"/>
                <w:sz w:val="19"/>
                <w:szCs w:val="19"/>
              </w:rPr>
              <w:t xml:space="preserve">1.0 – 2.89</w:t>
            </w:r>
          </w:p>
        </w:tc>
        <w:tc>
          <w:tcPr>
            <w:tcW w:type="dxa" w:w="1872"/>
            <w:tcBorders>
              <w:top w:val="single" w:color="CCCCCC" w:sz="1"/>
              <w:left w:val="single" w:color="CCCCCC" w:sz="1"/>
              <w:bottom w:val="single" w:color="CCCCCC" w:sz="1"/>
              <w:right w:val="single" w:color="CCCCCC" w:sz="1"/>
            </w:tcBorders>
            <w:shd w:fill="EEF3FA" w:val="clear"/>
            <w:tcMar>
              <w:top w:type="dxa" w:w="70"/>
              <w:left w:type="dxa" w:w="110"/>
              <w:bottom w:type="dxa" w:w="70"/>
              <w:right w:type="dxa" w:w="110"/>
            </w:tcMar>
          </w:tcPr>
          <w:p>
            <w:pPr>
              <w:jc w:val="center"/>
            </w:pPr>
            <w:r>
              <w:rPr>
                <w:rFonts w:ascii="Courier New" w:cs="Courier New" w:eastAsia="Courier New" w:hAnsi="Courier New"/>
                <w:b w:val="false"/>
                <w:bCs w:val="false"/>
                <w:color w:val="1A1A2E"/>
                <w:sz w:val="19"/>
                <w:szCs w:val="19"/>
              </w:rPr>
              <w:t xml:space="preserve">Low trust</w:t>
            </w:r>
          </w:p>
        </w:tc>
        <w:tc>
          <w:tcPr>
            <w:tcW w:type="dxa" w:w="1872"/>
            <w:tcBorders>
              <w:top w:val="single" w:color="CCCCCC" w:sz="1"/>
              <w:left w:val="single" w:color="CCCCCC" w:sz="1"/>
              <w:bottom w:val="single" w:color="CCCCCC" w:sz="1"/>
              <w:right w:val="single" w:color="CCCCCC" w:sz="1"/>
            </w:tcBorders>
            <w:shd w:fill="EEF3FA" w:val="clear"/>
            <w:tcMar>
              <w:top w:type="dxa" w:w="70"/>
              <w:left w:type="dxa" w:w="110"/>
              <w:bottom w:type="dxa" w:w="70"/>
              <w:right w:type="dxa" w:w="110"/>
            </w:tcMar>
          </w:tcPr>
          <w:p>
            <w:pPr>
              <w:jc w:val="center"/>
            </w:pPr>
            <w:r>
              <w:rPr>
                <w:rFonts w:ascii="Courier New" w:cs="Courier New" w:eastAsia="Courier New" w:hAnsi="Courier New"/>
                <w:b w:val="false"/>
                <w:bCs w:val="false"/>
                <w:color w:val="1A1A2E"/>
                <w:sz w:val="19"/>
                <w:szCs w:val="19"/>
              </w:rPr>
              <w:t xml:space="preserve">Low: ×0.50 + 0.6×conf bonus</w:t>
            </w:r>
          </w:p>
        </w:tc>
        <w:tc>
          <w:tcPr>
            <w:tcW w:type="dxa" w:w="1872"/>
            <w:tcBorders>
              <w:top w:val="single" w:color="CCCCCC" w:sz="1"/>
              <w:left w:val="single" w:color="CCCCCC" w:sz="1"/>
              <w:bottom w:val="single" w:color="CCCCCC" w:sz="1"/>
              <w:right w:val="single" w:color="CCCCCC" w:sz="1"/>
            </w:tcBorders>
            <w:shd w:fill="EEF3FA" w:val="clear"/>
            <w:tcMar>
              <w:top w:type="dxa" w:w="70"/>
              <w:left w:type="dxa" w:w="110"/>
              <w:bottom w:type="dxa" w:w="70"/>
              <w:right w:type="dxa" w:w="110"/>
            </w:tcMar>
          </w:tcPr>
          <w:p>
            <w:pPr>
              <w:jc w:val="center"/>
            </w:pPr>
            <w:r>
              <w:rPr>
                <w:rFonts w:ascii="Courier New" w:cs="Courier New" w:eastAsia="Courier New" w:hAnsi="Courier New"/>
                <w:b w:val="false"/>
                <w:bCs w:val="false"/>
                <w:color w:val="1A1A2E"/>
                <w:sz w:val="19"/>
                <w:szCs w:val="19"/>
              </w:rPr>
              <w:t xml:space="preserve">Movable</w:t>
            </w:r>
          </w:p>
        </w:tc>
        <w:tc>
          <w:tcPr>
            <w:tcW w:type="dxa" w:w="1872"/>
            <w:tcBorders>
              <w:top w:val="single" w:color="CCCCCC" w:sz="1"/>
              <w:left w:val="single" w:color="CCCCCC" w:sz="1"/>
              <w:bottom w:val="single" w:color="CCCCCC" w:sz="1"/>
              <w:right w:val="single" w:color="CCCCCC" w:sz="1"/>
            </w:tcBorders>
            <w:shd w:fill="EEF3FA" w:val="clear"/>
            <w:tcMar>
              <w:top w:type="dxa" w:w="70"/>
              <w:left w:type="dxa" w:w="110"/>
              <w:bottom w:type="dxa" w:w="70"/>
              <w:right w:type="dxa" w:w="110"/>
            </w:tcMar>
          </w:tcPr>
          <w:p>
            <w:pPr>
              <w:jc w:val="center"/>
            </w:pPr>
            <w:r>
              <w:rPr>
                <w:rFonts w:ascii="Courier New" w:cs="Courier New" w:eastAsia="Courier New" w:hAnsi="Courier New"/>
                <w:b w:val="false"/>
                <w:bCs w:val="false"/>
                <w:color w:val="1A1A2E"/>
                <w:sz w:val="19"/>
                <w:szCs w:val="19"/>
              </w:rPr>
              <w:t xml:space="preserve">Acquired, partial verification</w:t>
            </w:r>
          </w:p>
        </w:tc>
      </w:tr>
      <w:tr>
        <w:tc>
          <w:tcPr>
            <w:tcW w:type="dxa" w:w="1872"/>
            <w:tcBorders>
              <w:top w:val="single" w:color="CCCCCC" w:sz="1"/>
              <w:left w:val="single" w:color="CCCCCC" w:sz="1"/>
              <w:bottom w:val="single" w:color="CCCCCC" w:sz="1"/>
              <w:right w:val="single" w:color="CCCCCC" w:sz="1"/>
            </w:tcBorders>
            <w:shd w:fill="FFFFFF" w:val="clear"/>
            <w:tcMar>
              <w:top w:type="dxa" w:w="70"/>
              <w:left w:type="dxa" w:w="110"/>
              <w:bottom w:type="dxa" w:w="70"/>
              <w:right w:type="dxa" w:w="110"/>
            </w:tcMar>
          </w:tcPr>
          <w:p>
            <w:pPr>
              <w:jc w:val="left"/>
            </w:pPr>
            <w:r>
              <w:rPr>
                <w:rFonts w:ascii="Courier New" w:cs="Courier New" w:eastAsia="Courier New" w:hAnsi="Courier New"/>
                <w:b/>
                <w:bCs/>
                <w:color w:val="1F3A6E"/>
                <w:sz w:val="19"/>
                <w:szCs w:val="19"/>
              </w:rPr>
              <w:t xml:space="preserve">2.9</w:t>
            </w:r>
          </w:p>
        </w:tc>
        <w:tc>
          <w:tcPr>
            <w:tcW w:type="dxa" w:w="1872"/>
            <w:tcBorders>
              <w:top w:val="single" w:color="CCCCCC" w:sz="1"/>
              <w:left w:val="single" w:color="CCCCCC" w:sz="1"/>
              <w:bottom w:val="single" w:color="CCCCCC" w:sz="1"/>
              <w:right w:val="single" w:color="CCCCCC" w:sz="1"/>
            </w:tcBorders>
            <w:shd w:fill="FFFFFF" w:val="clear"/>
            <w:tcMar>
              <w:top w:type="dxa" w:w="70"/>
              <w:left w:type="dxa" w:w="110"/>
              <w:bottom w:type="dxa" w:w="70"/>
              <w:right w:type="dxa" w:w="110"/>
            </w:tcMar>
          </w:tcPr>
          <w:p>
            <w:pPr>
              <w:jc w:val="center"/>
            </w:pPr>
            <w:r>
              <w:rPr>
                <w:rFonts w:ascii="Courier New" w:cs="Courier New" w:eastAsia="Courier New" w:hAnsi="Courier New"/>
                <w:b w:val="false"/>
                <w:bCs w:val="false"/>
                <w:color w:val="1A1A2E"/>
                <w:sz w:val="19"/>
                <w:szCs w:val="19"/>
              </w:rPr>
              <w:t xml:space="preserve">Step-function crossing</w:t>
            </w:r>
          </w:p>
        </w:tc>
        <w:tc>
          <w:tcPr>
            <w:tcW w:type="dxa" w:w="1872"/>
            <w:tcBorders>
              <w:top w:val="single" w:color="CCCCCC" w:sz="1"/>
              <w:left w:val="single" w:color="CCCCCC" w:sz="1"/>
              <w:bottom w:val="single" w:color="CCCCCC" w:sz="1"/>
              <w:right w:val="single" w:color="CCCCCC" w:sz="1"/>
            </w:tcBorders>
            <w:shd w:fill="FFFFFF" w:val="clear"/>
            <w:tcMar>
              <w:top w:type="dxa" w:w="70"/>
              <w:left w:type="dxa" w:w="110"/>
              <w:bottom w:type="dxa" w:w="70"/>
              <w:right w:type="dxa" w:w="110"/>
            </w:tcMar>
          </w:tcPr>
          <w:p>
            <w:pPr>
              <w:jc w:val="center"/>
            </w:pPr>
            <w:r>
              <w:rPr>
                <w:rFonts w:ascii="Courier New" w:cs="Courier New" w:eastAsia="Courier New" w:hAnsi="Courier New"/>
                <w:b w:val="false"/>
                <w:bCs w:val="false"/>
                <w:color w:val="1A1A2E"/>
                <w:sz w:val="19"/>
                <w:szCs w:val="19"/>
              </w:rPr>
              <w:t xml:space="preserve">HIGH tier: +0.35 bonus</w:t>
            </w:r>
          </w:p>
        </w:tc>
        <w:tc>
          <w:tcPr>
            <w:tcW w:type="dxa" w:w="1872"/>
            <w:tcBorders>
              <w:top w:val="single" w:color="CCCCCC" w:sz="1"/>
              <w:left w:val="single" w:color="CCCCCC" w:sz="1"/>
              <w:bottom w:val="single" w:color="CCCCCC" w:sz="1"/>
              <w:right w:val="single" w:color="CCCCCC" w:sz="1"/>
            </w:tcBorders>
            <w:shd w:fill="FFFFFF" w:val="clear"/>
            <w:tcMar>
              <w:top w:type="dxa" w:w="70"/>
              <w:left w:type="dxa" w:w="110"/>
              <w:bottom w:type="dxa" w:w="70"/>
              <w:right w:type="dxa" w:w="110"/>
            </w:tcMar>
          </w:tcPr>
          <w:p>
            <w:pPr>
              <w:jc w:val="center"/>
            </w:pPr>
            <w:r>
              <w:rPr>
                <w:rFonts w:ascii="Courier New" w:cs="Courier New" w:eastAsia="Courier New" w:hAnsi="Courier New"/>
                <w:b w:val="false"/>
                <w:bCs w:val="false"/>
                <w:color w:val="1A1A2E"/>
                <w:sz w:val="19"/>
                <w:szCs w:val="19"/>
              </w:rPr>
              <w:t xml:space="preserve">Movable</w:t>
            </w:r>
          </w:p>
        </w:tc>
        <w:tc>
          <w:tcPr>
            <w:tcW w:type="dxa" w:w="1872"/>
            <w:tcBorders>
              <w:top w:val="single" w:color="CCCCCC" w:sz="1"/>
              <w:left w:val="single" w:color="CCCCCC" w:sz="1"/>
              <w:bottom w:val="single" w:color="CCCCCC" w:sz="1"/>
              <w:right w:val="single" w:color="CCCCCC" w:sz="1"/>
            </w:tcBorders>
            <w:shd w:fill="FFFFFF" w:val="clear"/>
            <w:tcMar>
              <w:top w:type="dxa" w:w="70"/>
              <w:left w:type="dxa" w:w="110"/>
              <w:bottom w:type="dxa" w:w="70"/>
              <w:right w:type="dxa" w:w="110"/>
            </w:tcMar>
          </w:tcPr>
          <w:p>
            <w:pPr>
              <w:jc w:val="center"/>
            </w:pPr>
            <w:r>
              <w:rPr>
                <w:rFonts w:ascii="Courier New" w:cs="Courier New" w:eastAsia="Courier New" w:hAnsi="Courier New"/>
                <w:b w:val="false"/>
                <w:bCs w:val="false"/>
                <w:color w:val="1A1A2E"/>
                <w:sz w:val="19"/>
                <w:szCs w:val="19"/>
              </w:rPr>
              <w:t xml:space="preserve">strength_bonus jumps 0.50 → 0.85</w:t>
            </w:r>
          </w:p>
        </w:tc>
      </w:tr>
      <w:tr>
        <w:tc>
          <w:tcPr>
            <w:tcW w:type="dxa" w:w="1872"/>
            <w:tcBorders>
              <w:top w:val="single" w:color="CCCCCC" w:sz="1"/>
              <w:left w:val="single" w:color="CCCCCC" w:sz="1"/>
              <w:bottom w:val="single" w:color="CCCCCC" w:sz="1"/>
              <w:right w:val="single" w:color="CCCCCC" w:sz="1"/>
            </w:tcBorders>
            <w:shd w:fill="EEF3FA" w:val="clear"/>
            <w:tcMar>
              <w:top w:type="dxa" w:w="70"/>
              <w:left w:type="dxa" w:w="110"/>
              <w:bottom w:type="dxa" w:w="70"/>
              <w:right w:type="dxa" w:w="110"/>
            </w:tcMar>
          </w:tcPr>
          <w:p>
            <w:pPr>
              <w:jc w:val="left"/>
            </w:pPr>
            <w:r>
              <w:rPr>
                <w:rFonts w:ascii="Courier New" w:cs="Courier New" w:eastAsia="Courier New" w:hAnsi="Courier New"/>
                <w:b/>
                <w:bCs/>
                <w:color w:val="1F3A6E"/>
                <w:sz w:val="19"/>
                <w:szCs w:val="19"/>
              </w:rPr>
              <w:t xml:space="preserve">3.5</w:t>
            </w:r>
          </w:p>
        </w:tc>
        <w:tc>
          <w:tcPr>
            <w:tcW w:type="dxa" w:w="1872"/>
            <w:tcBorders>
              <w:top w:val="single" w:color="CCCCCC" w:sz="1"/>
              <w:left w:val="single" w:color="CCCCCC" w:sz="1"/>
              <w:bottom w:val="single" w:color="CCCCCC" w:sz="1"/>
              <w:right w:val="single" w:color="CCCCCC" w:sz="1"/>
            </w:tcBorders>
            <w:shd w:fill="EEF3FA" w:val="clear"/>
            <w:tcMar>
              <w:top w:type="dxa" w:w="70"/>
              <w:left w:type="dxa" w:w="110"/>
              <w:bottom w:type="dxa" w:w="70"/>
              <w:right w:type="dxa" w:w="110"/>
            </w:tcMar>
          </w:tcPr>
          <w:p>
            <w:pPr>
              <w:jc w:val="center"/>
            </w:pPr>
            <w:r>
              <w:rPr>
                <w:rFonts w:ascii="Courier New" w:cs="Courier New" w:eastAsia="Courier New" w:hAnsi="Courier New"/>
                <w:b w:val="false"/>
                <w:bCs w:val="false"/>
                <w:color w:val="1A1A2E"/>
                <w:sz w:val="19"/>
                <w:szCs w:val="19"/>
              </w:rPr>
              <w:t xml:space="preserve">Pre-anchor threshold</w:t>
            </w:r>
          </w:p>
        </w:tc>
        <w:tc>
          <w:tcPr>
            <w:tcW w:type="dxa" w:w="1872"/>
            <w:tcBorders>
              <w:top w:val="single" w:color="CCCCCC" w:sz="1"/>
              <w:left w:val="single" w:color="CCCCCC" w:sz="1"/>
              <w:bottom w:val="single" w:color="CCCCCC" w:sz="1"/>
              <w:right w:val="single" w:color="CCCCCC" w:sz="1"/>
            </w:tcBorders>
            <w:shd w:fill="EEF3FA" w:val="clear"/>
            <w:tcMar>
              <w:top w:type="dxa" w:w="70"/>
              <w:left w:type="dxa" w:w="110"/>
              <w:bottom w:type="dxa" w:w="70"/>
              <w:right w:type="dxa" w:w="110"/>
            </w:tcMar>
          </w:tcPr>
          <w:p>
            <w:pPr>
              <w:jc w:val="center"/>
            </w:pPr>
            <w:r>
              <w:rPr>
                <w:rFonts w:ascii="Courier New" w:cs="Courier New" w:eastAsia="Courier New" w:hAnsi="Courier New"/>
                <w:b w:val="false"/>
                <w:bCs w:val="false"/>
                <w:color w:val="1A1A2E"/>
                <w:sz w:val="19"/>
                <w:szCs w:val="19"/>
              </w:rPr>
              <w:t xml:space="preserve">High tier</w:t>
            </w:r>
          </w:p>
        </w:tc>
        <w:tc>
          <w:tcPr>
            <w:tcW w:type="dxa" w:w="1872"/>
            <w:tcBorders>
              <w:top w:val="single" w:color="CCCCCC" w:sz="1"/>
              <w:left w:val="single" w:color="CCCCCC" w:sz="1"/>
              <w:bottom w:val="single" w:color="CCCCCC" w:sz="1"/>
              <w:right w:val="single" w:color="CCCCCC" w:sz="1"/>
            </w:tcBorders>
            <w:shd w:fill="EEF3FA" w:val="clear"/>
            <w:tcMar>
              <w:top w:type="dxa" w:w="70"/>
              <w:left w:type="dxa" w:w="110"/>
              <w:bottom w:type="dxa" w:w="70"/>
              <w:right w:type="dxa" w:w="110"/>
            </w:tcMar>
          </w:tcPr>
          <w:p>
            <w:pPr>
              <w:jc w:val="center"/>
            </w:pPr>
            <w:r>
              <w:rPr>
                <w:rFonts w:ascii="Courier New" w:cs="Courier New" w:eastAsia="Courier New" w:hAnsi="Courier New"/>
                <w:b w:val="false"/>
                <w:bCs w:val="false"/>
                <w:color w:val="1A1A2E"/>
                <w:sz w:val="19"/>
                <w:szCs w:val="19"/>
              </w:rPr>
              <w:t xml:space="preserve">IMMUNE</w:t>
            </w:r>
          </w:p>
        </w:tc>
        <w:tc>
          <w:tcPr>
            <w:tcW w:type="dxa" w:w="1872"/>
            <w:tcBorders>
              <w:top w:val="single" w:color="CCCCCC" w:sz="1"/>
              <w:left w:val="single" w:color="CCCCCC" w:sz="1"/>
              <w:bottom w:val="single" w:color="CCCCCC" w:sz="1"/>
              <w:right w:val="single" w:color="CCCCCC" w:sz="1"/>
            </w:tcBorders>
            <w:shd w:fill="EEF3FA" w:val="clear"/>
            <w:tcMar>
              <w:top w:type="dxa" w:w="70"/>
              <w:left w:type="dxa" w:w="110"/>
              <w:bottom w:type="dxa" w:w="70"/>
              <w:right w:type="dxa" w:w="110"/>
            </w:tcMar>
          </w:tcPr>
          <w:p>
            <w:pPr>
              <w:jc w:val="center"/>
            </w:pPr>
            <w:r>
              <w:rPr>
                <w:rFonts w:ascii="Courier New" w:cs="Courier New" w:eastAsia="Courier New" w:hAnsi="Courier New"/>
                <w:b w:val="false"/>
                <w:bCs w:val="false"/>
                <w:color w:val="1A1A2E"/>
                <w:sz w:val="19"/>
                <w:szCs w:val="19"/>
              </w:rPr>
              <w:t xml:space="preserve">Boid velocity forced to zero forever</w:t>
            </w:r>
          </w:p>
        </w:tc>
      </w:tr>
      <w:tr>
        <w:tc>
          <w:tcPr>
            <w:tcW w:type="dxa" w:w="1872"/>
            <w:tcBorders>
              <w:top w:val="single" w:color="CCCCCC" w:sz="1"/>
              <w:left w:val="single" w:color="CCCCCC" w:sz="1"/>
              <w:bottom w:val="single" w:color="CCCCCC" w:sz="1"/>
              <w:right w:val="single" w:color="CCCCCC" w:sz="1"/>
            </w:tcBorders>
            <w:shd w:fill="FFFFFF" w:val="clear"/>
            <w:tcMar>
              <w:top w:type="dxa" w:w="70"/>
              <w:left w:type="dxa" w:w="110"/>
              <w:bottom w:type="dxa" w:w="70"/>
              <w:right w:type="dxa" w:w="110"/>
            </w:tcMar>
          </w:tcPr>
          <w:p>
            <w:pPr>
              <w:jc w:val="left"/>
            </w:pPr>
            <w:r>
              <w:rPr>
                <w:rFonts w:ascii="Courier New" w:cs="Courier New" w:eastAsia="Courier New" w:hAnsi="Courier New"/>
                <w:b/>
                <w:bCs/>
                <w:color w:val="1F3A6E"/>
                <w:sz w:val="19"/>
                <w:szCs w:val="19"/>
              </w:rPr>
              <w:t xml:space="preserve">4.0</w:t>
            </w:r>
          </w:p>
        </w:tc>
        <w:tc>
          <w:tcPr>
            <w:tcW w:type="dxa" w:w="1872"/>
            <w:tcBorders>
              <w:top w:val="single" w:color="CCCCCC" w:sz="1"/>
              <w:left w:val="single" w:color="CCCCCC" w:sz="1"/>
              <w:bottom w:val="single" w:color="CCCCCC" w:sz="1"/>
              <w:right w:val="single" w:color="CCCCCC" w:sz="1"/>
            </w:tcBorders>
            <w:shd w:fill="FFFFFF" w:val="clear"/>
            <w:tcMar>
              <w:top w:type="dxa" w:w="70"/>
              <w:left w:type="dxa" w:w="110"/>
              <w:bottom w:type="dxa" w:w="70"/>
              <w:right w:type="dxa" w:w="110"/>
            </w:tcMar>
          </w:tcPr>
          <w:p>
            <w:pPr>
              <w:jc w:val="center"/>
            </w:pPr>
            <w:r>
              <w:rPr>
                <w:rFonts w:ascii="Courier New" w:cs="Courier New" w:eastAsia="Courier New" w:hAnsi="Courier New"/>
                <w:b w:val="false"/>
                <w:bCs w:val="false"/>
                <w:color w:val="1A1A2E"/>
                <w:sz w:val="19"/>
                <w:szCs w:val="19"/>
              </w:rPr>
              <w:t xml:space="preserve">Anchor threshold</w:t>
            </w:r>
          </w:p>
        </w:tc>
        <w:tc>
          <w:tcPr>
            <w:tcW w:type="dxa" w:w="1872"/>
            <w:tcBorders>
              <w:top w:val="single" w:color="CCCCCC" w:sz="1"/>
              <w:left w:val="single" w:color="CCCCCC" w:sz="1"/>
              <w:bottom w:val="single" w:color="CCCCCC" w:sz="1"/>
              <w:right w:val="single" w:color="CCCCCC" w:sz="1"/>
            </w:tcBorders>
            <w:shd w:fill="FFFFFF" w:val="clear"/>
            <w:tcMar>
              <w:top w:type="dxa" w:w="70"/>
              <w:left w:type="dxa" w:w="110"/>
              <w:bottom w:type="dxa" w:w="70"/>
              <w:right w:type="dxa" w:w="110"/>
            </w:tcMar>
          </w:tcPr>
          <w:p>
            <w:pPr>
              <w:jc w:val="center"/>
            </w:pPr>
            <w:r>
              <w:rPr>
                <w:rFonts w:ascii="Courier New" w:cs="Courier New" w:eastAsia="Courier New" w:hAnsi="Courier New"/>
                <w:b w:val="false"/>
                <w:bCs w:val="false"/>
                <w:color w:val="1A1A2E"/>
                <w:sz w:val="19"/>
                <w:szCs w:val="19"/>
              </w:rPr>
              <w:t xml:space="preserve">Top tier (counted by system)</w:t>
            </w:r>
          </w:p>
        </w:tc>
        <w:tc>
          <w:tcPr>
            <w:tcW w:type="dxa" w:w="1872"/>
            <w:tcBorders>
              <w:top w:val="single" w:color="CCCCCC" w:sz="1"/>
              <w:left w:val="single" w:color="CCCCCC" w:sz="1"/>
              <w:bottom w:val="single" w:color="CCCCCC" w:sz="1"/>
              <w:right w:val="single" w:color="CCCCCC" w:sz="1"/>
            </w:tcBorders>
            <w:shd w:fill="FFFFFF" w:val="clear"/>
            <w:tcMar>
              <w:top w:type="dxa" w:w="70"/>
              <w:left w:type="dxa" w:w="110"/>
              <w:bottom w:type="dxa" w:w="70"/>
              <w:right w:type="dxa" w:w="110"/>
            </w:tcMar>
          </w:tcPr>
          <w:p>
            <w:pPr>
              <w:jc w:val="center"/>
            </w:pPr>
            <w:r>
              <w:rPr>
                <w:rFonts w:ascii="Courier New" w:cs="Courier New" w:eastAsia="Courier New" w:hAnsi="Courier New"/>
                <w:b w:val="false"/>
                <w:bCs w:val="false"/>
                <w:color w:val="1A1A2E"/>
                <w:sz w:val="19"/>
                <w:szCs w:val="19"/>
              </w:rPr>
              <w:t xml:space="preserve">IMMUNE</w:t>
            </w:r>
          </w:p>
        </w:tc>
        <w:tc>
          <w:tcPr>
            <w:tcW w:type="dxa" w:w="1872"/>
            <w:tcBorders>
              <w:top w:val="single" w:color="CCCCCC" w:sz="1"/>
              <w:left w:val="single" w:color="CCCCCC" w:sz="1"/>
              <w:bottom w:val="single" w:color="CCCCCC" w:sz="1"/>
              <w:right w:val="single" w:color="CCCCCC" w:sz="1"/>
            </w:tcBorders>
            <w:shd w:fill="FFFFFF" w:val="clear"/>
            <w:tcMar>
              <w:top w:type="dxa" w:w="70"/>
              <w:left w:type="dxa" w:w="110"/>
              <w:bottom w:type="dxa" w:w="70"/>
              <w:right w:type="dxa" w:w="110"/>
            </w:tcMar>
          </w:tcPr>
          <w:p>
            <w:pPr>
              <w:jc w:val="center"/>
            </w:pPr>
            <w:r>
              <w:rPr>
                <w:rFonts w:ascii="Courier New" w:cs="Courier New" w:eastAsia="Courier New" w:hAnsi="Courier New"/>
                <w:b w:val="false"/>
                <w:bCs w:val="false"/>
                <w:color w:val="1A1A2E"/>
                <w:sz w:val="19"/>
                <w:szCs w:val="19"/>
              </w:rPr>
              <w:t xml:space="preserve">anchor_count() increments</w:t>
            </w:r>
          </w:p>
        </w:tc>
      </w:tr>
      <w:tr>
        <w:tc>
          <w:tcPr>
            <w:tcW w:type="dxa" w:w="1872"/>
            <w:tcBorders>
              <w:top w:val="single" w:color="CCCCCC" w:sz="1"/>
              <w:left w:val="single" w:color="CCCCCC" w:sz="1"/>
              <w:bottom w:val="single" w:color="CCCCCC" w:sz="1"/>
              <w:right w:val="single" w:color="CCCCCC" w:sz="1"/>
            </w:tcBorders>
            <w:shd w:fill="EEF3FA" w:val="clear"/>
            <w:tcMar>
              <w:top w:type="dxa" w:w="70"/>
              <w:left w:type="dxa" w:w="110"/>
              <w:bottom w:type="dxa" w:w="70"/>
              <w:right w:type="dxa" w:w="110"/>
            </w:tcMar>
          </w:tcPr>
          <w:p>
            <w:pPr>
              <w:jc w:val="left"/>
            </w:pPr>
            <w:r>
              <w:rPr>
                <w:rFonts w:ascii="Courier New" w:cs="Courier New" w:eastAsia="Courier New" w:hAnsi="Courier New"/>
                <w:b/>
                <w:bCs/>
                <w:color w:val="1F3A6E"/>
                <w:sz w:val="19"/>
                <w:szCs w:val="19"/>
              </w:rPr>
              <w:t xml:space="preserve">5.0</w:t>
            </w:r>
          </w:p>
        </w:tc>
        <w:tc>
          <w:tcPr>
            <w:tcW w:type="dxa" w:w="1872"/>
            <w:tcBorders>
              <w:top w:val="single" w:color="CCCCCC" w:sz="1"/>
              <w:left w:val="single" w:color="CCCCCC" w:sz="1"/>
              <w:bottom w:val="single" w:color="CCCCCC" w:sz="1"/>
              <w:right w:val="single" w:color="CCCCCC" w:sz="1"/>
            </w:tcBorders>
            <w:shd w:fill="EEF3FA" w:val="clear"/>
            <w:tcMar>
              <w:top w:type="dxa" w:w="70"/>
              <w:left w:type="dxa" w:w="110"/>
              <w:bottom w:type="dxa" w:w="70"/>
              <w:right w:type="dxa" w:w="110"/>
            </w:tcMar>
          </w:tcPr>
          <w:p>
            <w:pPr>
              <w:jc w:val="center"/>
            </w:pPr>
            <w:r>
              <w:rPr>
                <w:rFonts w:ascii="Courier New" w:cs="Courier New" w:eastAsia="Courier New" w:hAnsi="Courier New"/>
                <w:b w:val="false"/>
                <w:bCs w:val="false"/>
                <w:color w:val="1A1A2E"/>
                <w:sz w:val="19"/>
                <w:szCs w:val="19"/>
              </w:rPr>
              <w:t xml:space="preserve">Maximum / seed level</w:t>
            </w:r>
          </w:p>
        </w:tc>
        <w:tc>
          <w:tcPr>
            <w:tcW w:type="dxa" w:w="1872"/>
            <w:tcBorders>
              <w:top w:val="single" w:color="CCCCCC" w:sz="1"/>
              <w:left w:val="single" w:color="CCCCCC" w:sz="1"/>
              <w:bottom w:val="single" w:color="CCCCCC" w:sz="1"/>
              <w:right w:val="single" w:color="CCCCCC" w:sz="1"/>
            </w:tcBorders>
            <w:shd w:fill="EEF3FA" w:val="clear"/>
            <w:tcMar>
              <w:top w:type="dxa" w:w="70"/>
              <w:left w:type="dxa" w:w="110"/>
              <w:bottom w:type="dxa" w:w="70"/>
              <w:right w:type="dxa" w:w="110"/>
            </w:tcMar>
          </w:tcPr>
          <w:p>
            <w:pPr>
              <w:jc w:val="center"/>
            </w:pPr>
            <w:r>
              <w:rPr>
                <w:rFonts w:ascii="Courier New" w:cs="Courier New" w:eastAsia="Courier New" w:hAnsi="Courier New"/>
                <w:b w:val="false"/>
                <w:bCs w:val="false"/>
                <w:color w:val="1A1A2E"/>
                <w:sz w:val="19"/>
                <w:szCs w:val="19"/>
              </w:rPr>
              <w:t xml:space="preserve">Always surfaces</w:t>
            </w:r>
          </w:p>
        </w:tc>
        <w:tc>
          <w:tcPr>
            <w:tcW w:type="dxa" w:w="1872"/>
            <w:tcBorders>
              <w:top w:val="single" w:color="CCCCCC" w:sz="1"/>
              <w:left w:val="single" w:color="CCCCCC" w:sz="1"/>
              <w:bottom w:val="single" w:color="CCCCCC" w:sz="1"/>
              <w:right w:val="single" w:color="CCCCCC" w:sz="1"/>
            </w:tcBorders>
            <w:shd w:fill="EEF3FA" w:val="clear"/>
            <w:tcMar>
              <w:top w:type="dxa" w:w="70"/>
              <w:left w:type="dxa" w:w="110"/>
              <w:bottom w:type="dxa" w:w="70"/>
              <w:right w:type="dxa" w:w="110"/>
            </w:tcMar>
          </w:tcPr>
          <w:p>
            <w:pPr>
              <w:jc w:val="center"/>
            </w:pPr>
            <w:r>
              <w:rPr>
                <w:rFonts w:ascii="Courier New" w:cs="Courier New" w:eastAsia="Courier New" w:hAnsi="Courier New"/>
                <w:b w:val="false"/>
                <w:bCs w:val="false"/>
                <w:color w:val="1A1A2E"/>
                <w:sz w:val="19"/>
                <w:szCs w:val="19"/>
              </w:rPr>
              <w:t xml:space="preserve">IMMUNE</w:t>
            </w:r>
          </w:p>
        </w:tc>
        <w:tc>
          <w:tcPr>
            <w:tcW w:type="dxa" w:w="1872"/>
            <w:tcBorders>
              <w:top w:val="single" w:color="CCCCCC" w:sz="1"/>
              <w:left w:val="single" w:color="CCCCCC" w:sz="1"/>
              <w:bottom w:val="single" w:color="CCCCCC" w:sz="1"/>
              <w:right w:val="single" w:color="CCCCCC" w:sz="1"/>
            </w:tcBorders>
            <w:shd w:fill="EEF3FA" w:val="clear"/>
            <w:tcMar>
              <w:top w:type="dxa" w:w="70"/>
              <w:left w:type="dxa" w:w="110"/>
              <w:bottom w:type="dxa" w:w="70"/>
              <w:right w:type="dxa" w:w="110"/>
            </w:tcMar>
          </w:tcPr>
          <w:p>
            <w:pPr>
              <w:jc w:val="center"/>
            </w:pPr>
            <w:r>
              <w:rPr>
                <w:rFonts w:ascii="Courier New" w:cs="Courier New" w:eastAsia="Courier New" w:hAnsi="Courier New"/>
                <w:b w:val="false"/>
                <w:bCs w:val="false"/>
                <w:color w:val="1A1A2E"/>
                <w:sz w:val="19"/>
                <w:szCs w:val="19"/>
              </w:rPr>
              <w:t xml:space="preserve">TRUTH_ANCHORS and SELF_KNOWLEDGE_ANCHORS</w:t>
            </w:r>
          </w:p>
        </w:tc>
      </w:tr>
    </w:tbl>
    <w:p>
      <w:pPr>
        <w:spacing w:after="60" w:before="0"/>
      </w:pPr>
      <w:r>
        <w:rPr>
          <w:rFonts w:ascii="Arial" w:cs="Arial" w:eastAsia="Arial" w:hAnsi="Arial"/>
          <w:sz w:val="22"/>
          <w:szCs w:val="22"/>
        </w:rPr>
        <w:t xml:space="preserve"/>
      </w:r>
    </w:p>
    <w:p>
      <w:pPr>
        <w:pStyle w:val="Heading2"/>
        <w:spacing w:after="100" w:before="300"/>
      </w:pPr>
      <w:r>
        <w:rPr>
          <w:rFonts w:ascii="Arial" w:cs="Arial" w:eastAsia="Arial" w:hAnsi="Arial"/>
          <w:b/>
          <w:bCs/>
          <w:color w:val="2E75B6"/>
          <w:sz w:val="28"/>
          <w:szCs w:val="28"/>
        </w:rPr>
        <w:t xml:space="preserve">10.2  The Four Components</w:t>
      </w:r>
    </w:p>
    <w:p>
      <w:pPr>
        <w:pStyle w:val="Heading3"/>
        <w:spacing w:after="80" w:before="220"/>
      </w:pPr>
      <w:r>
        <w:rPr>
          <w:rFonts w:ascii="Arial" w:cs="Arial" w:eastAsia="Arial" w:hAnsi="Arial"/>
          <w:b/>
          <w:bCs/>
          <w:color w:val="1B6B7B"/>
          <w:sz w:val="24"/>
          <w:szCs w:val="24"/>
        </w:rPr>
        <w:t xml:space="preserve">Component 1 — Dynamic Calibration</w:t>
      </w:r>
    </w:p>
    <w:p>
      <w:pPr>
        <w:spacing w:after="100" w:before="80" w:line="288"/>
      </w:pPr>
      <w:r>
        <w:rPr>
          <w:rFonts w:ascii="Arial" w:cs="Arial" w:eastAsia="Arial" w:hAnsi="Arial"/>
          <w:sz w:val="22"/>
          <w:szCs w:val="22"/>
        </w:rPr>
        <w:t xml:space="preserve">Adjusts confidence thresholds based on observed retrieval accuracy. If highly-confident cells are being retrieved in contexts where they produce incorrect responses, the calibration engine lowers the effective confidence threshold for that region, requiring more evidence before cells enter the high-retrieval tier. This produces a system that becomes harder to fool as it accumulates more experience — not easier.</w:t>
      </w:r>
    </w:p>
    <w:p>
      <w:pPr>
        <w:spacing w:after="40" w:before="0"/>
      </w:pPr>
      <w:r>
        <w:rPr>
          <w:rFonts w:ascii="Arial" w:cs="Arial" w:eastAsia="Arial" w:hAnsi="Arial"/>
          <w:sz w:val="22"/>
          <w:szCs w:val="22"/>
        </w:rPr>
        <w:t xml:space="preserve"/>
      </w:r>
    </w:p>
    <w:p>
      <w:pPr>
        <w:pStyle w:val="Heading3"/>
        <w:spacing w:after="80" w:before="220"/>
      </w:pPr>
      <w:r>
        <w:rPr>
          <w:rFonts w:ascii="Arial" w:cs="Arial" w:eastAsia="Arial" w:hAnsi="Arial"/>
          <w:b/>
          <w:bCs/>
          <w:color w:val="1B6B7B"/>
          <w:sz w:val="24"/>
          <w:szCs w:val="24"/>
        </w:rPr>
        <w:t xml:space="preserve">Component 2 — FID Monoculture Scan (Foundational Integrity Directive)</w:t>
      </w:r>
    </w:p>
    <w:tbl>
      <w:tblPr>
        <w:tblW w:type="dxa" w:w="8800"/>
        <w:tblBorders>
          <w:top w:val="single" w:color="CCCCCC" w:sz="1"/>
          <w:left w:val="single" w:color="1F3A6E" w:sz="10"/>
          <w:bottom w:val="single" w:color="CCCCCC" w:sz="1"/>
          <w:right w:val="none" w:color="FFFFFF" w:sz="0"/>
          <w:insideH w:val="single" w:color="auto" w:sz="4"/>
          <w:insideV w:val="single" w:color="auto" w:sz="4"/>
        </w:tblBorders>
      </w:tblPr>
      <w:tblGrid>
        <w:gridCol w:w="8800"/>
      </w:tblGrid>
      <w:tr>
        <w:tc>
          <w:tcPr>
            <w:tcW w:type="dxa" w:w="8800"/>
            <w:tcBorders>
              <w:top w:val="none" w:color="FFFFFF" w:sz="0"/>
              <w:left w:val="none" w:color="FFFFFF" w:sz="0"/>
              <w:bottom w:val="none" w:color="FFFFFF" w:sz="0"/>
              <w:right w:val="none" w:color="FFFFFF" w:sz="0"/>
            </w:tcBorders>
            <w:shd w:fill="F2F5FB" w:val="clear"/>
            <w:tcMar>
              <w:top w:type="dxa" w:w="40"/>
              <w:left w:type="dxa" w:w="220"/>
              <w:bottom w:type="dxa" w:w="40"/>
              <w:right w:type="dxa" w:w="200"/>
            </w:tcMar>
          </w:tcPr>
          <w:p>
            <w:pPr>
              <w:spacing w:after="16" w:before="16"/>
            </w:pPr>
            <w:r>
              <w:rPr>
                <w:rFonts w:ascii="Courier New" w:cs="Courier New" w:eastAsia="Courier New" w:hAnsi="Courier New"/>
                <w:color w:val="0D1A3A"/>
                <w:sz w:val="20"/>
                <w:szCs w:val="20"/>
              </w:rPr>
              <w:t xml:space="preserve">Constants:</w:t>
            </w:r>
          </w:p>
        </w:tc>
      </w:tr>
      <w:tr>
        <w:tc>
          <w:tcPr>
            <w:tcW w:type="dxa" w:w="8800"/>
            <w:tcBorders>
              <w:top w:val="none" w:color="FFFFFF" w:sz="0"/>
              <w:left w:val="none" w:color="FFFFFF" w:sz="0"/>
              <w:bottom w:val="none" w:color="FFFFFF" w:sz="0"/>
              <w:right w:val="none" w:color="FFFFFF" w:sz="0"/>
            </w:tcBorders>
            <w:shd w:fill="F2F5FB" w:val="clear"/>
            <w:tcMar>
              <w:top w:type="dxa" w:w="40"/>
              <w:left w:type="dxa" w:w="220"/>
              <w:bottom w:type="dxa" w:w="40"/>
              <w:right w:type="dxa" w:w="200"/>
            </w:tcMar>
          </w:tcPr>
          <w:p>
            <w:pPr>
              <w:spacing w:after="16" w:before="16"/>
            </w:pPr>
            <w:r>
              <w:rPr>
                <w:rFonts w:ascii="Courier New" w:cs="Courier New" w:eastAsia="Courier New" w:hAnsi="Courier New"/>
                <w:color w:val="0D1A3A"/>
                <w:sz w:val="20"/>
                <w:szCs w:val="20"/>
              </w:rPr>
              <w:t xml:space="preserve">  MONOCULTURE_THRESHOLD  = 0.35  (35% single-source dominance triggers FID)</w:t>
            </w:r>
          </w:p>
        </w:tc>
      </w:tr>
      <w:tr>
        <w:tc>
          <w:tcPr>
            <w:tcW w:type="dxa" w:w="8800"/>
            <w:tcBorders>
              <w:top w:val="none" w:color="FFFFFF" w:sz="0"/>
              <w:left w:val="none" w:color="FFFFFF" w:sz="0"/>
              <w:bottom w:val="none" w:color="FFFFFF" w:sz="0"/>
              <w:right w:val="none" w:color="FFFFFF" w:sz="0"/>
            </w:tcBorders>
            <w:shd w:fill="F2F5FB" w:val="clear"/>
            <w:tcMar>
              <w:top w:type="dxa" w:w="40"/>
              <w:left w:type="dxa" w:w="220"/>
              <w:bottom w:type="dxa" w:w="40"/>
              <w:right w:type="dxa" w:w="200"/>
            </w:tcMar>
          </w:tcPr>
          <w:p>
            <w:pPr>
              <w:spacing w:after="16" w:before="16"/>
            </w:pPr>
            <w:r>
              <w:rPr>
                <w:rFonts w:ascii="Courier New" w:cs="Courier New" w:eastAsia="Courier New" w:hAnsi="Courier New"/>
                <w:color w:val="0D1A3A"/>
                <w:sz w:val="20"/>
                <w:szCs w:val="20"/>
              </w:rPr>
              <w:t xml:space="preserve">  MONOCULTURE_MIN_SIZE   = 5     (minimum region size before FID activates)</w:t>
            </w:r>
          </w:p>
        </w:tc>
      </w:tr>
      <w:tr>
        <w:tc>
          <w:tcPr>
            <w:tcW w:type="dxa" w:w="8800"/>
            <w:tcBorders>
              <w:top w:val="none" w:color="FFFFFF" w:sz="0"/>
              <w:left w:val="none" w:color="FFFFFF" w:sz="0"/>
              <w:bottom w:val="none" w:color="FFFFFF" w:sz="0"/>
              <w:right w:val="none" w:color="FFFFFF" w:sz="0"/>
            </w:tcBorders>
            <w:shd w:fill="F2F5FB" w:val="clear"/>
            <w:tcMar>
              <w:top w:type="dxa" w:w="40"/>
              <w:left w:type="dxa" w:w="220"/>
              <w:bottom w:type="dxa" w:w="40"/>
              <w:right w:type="dxa" w:w="200"/>
            </w:tcMar>
          </w:tcPr>
          <w:p>
            <w:pPr>
              <w:spacing w:after="16" w:before="16"/>
            </w:pPr>
            <w:r>
              <w:rPr>
                <w:rFonts w:ascii="Courier New" w:cs="Courier New" w:eastAsia="Courier New" w:hAnsi="Courier New"/>
                <w:color w:val="0D1A3A"/>
                <w:sz w:val="20"/>
                <w:szCs w:val="20"/>
              </w:rPr>
              <w:t xml:space="preserve"/>
            </w:r>
          </w:p>
        </w:tc>
      </w:tr>
      <w:tr>
        <w:tc>
          <w:tcPr>
            <w:tcW w:type="dxa" w:w="8800"/>
            <w:tcBorders>
              <w:top w:val="none" w:color="FFFFFF" w:sz="0"/>
              <w:left w:val="none" w:color="FFFFFF" w:sz="0"/>
              <w:bottom w:val="none" w:color="FFFFFF" w:sz="0"/>
              <w:right w:val="none" w:color="FFFFFF" w:sz="0"/>
            </w:tcBorders>
            <w:shd w:fill="F2F5FB" w:val="clear"/>
            <w:tcMar>
              <w:top w:type="dxa" w:w="40"/>
              <w:left w:type="dxa" w:w="220"/>
              <w:bottom w:type="dxa" w:w="40"/>
              <w:right w:type="dxa" w:w="200"/>
            </w:tcMar>
          </w:tcPr>
          <w:p>
            <w:pPr>
              <w:spacing w:after="16" w:before="16"/>
            </w:pPr>
            <w:r>
              <w:rPr>
                <w:rFonts w:ascii="Courier New" w:cs="Courier New" w:eastAsia="Courier New" w:hAnsi="Courier New"/>
                <w:color w:val="0D1A3A"/>
                <w:sz w:val="20"/>
                <w:szCs w:val="20"/>
              </w:rPr>
              <w:t xml:space="preserve">Algorithm:</w:t>
            </w:r>
          </w:p>
        </w:tc>
      </w:tr>
      <w:tr>
        <w:tc>
          <w:tcPr>
            <w:tcW w:type="dxa" w:w="8800"/>
            <w:tcBorders>
              <w:top w:val="none" w:color="FFFFFF" w:sz="0"/>
              <w:left w:val="none" w:color="FFFFFF" w:sz="0"/>
              <w:bottom w:val="none" w:color="FFFFFF" w:sz="0"/>
              <w:right w:val="none" w:color="FFFFFF" w:sz="0"/>
            </w:tcBorders>
            <w:shd w:fill="F2F5FB" w:val="clear"/>
            <w:tcMar>
              <w:top w:type="dxa" w:w="40"/>
              <w:left w:type="dxa" w:w="220"/>
              <w:bottom w:type="dxa" w:w="40"/>
              <w:right w:type="dxa" w:w="200"/>
            </w:tcMar>
          </w:tcPr>
          <w:p>
            <w:pPr>
              <w:spacing w:after="16" w:before="16"/>
            </w:pPr>
            <w:r>
              <w:rPr>
                <w:rFonts w:ascii="Courier New" w:cs="Courier New" w:eastAsia="Courier New" w:hAnsi="Courier New"/>
                <w:color w:val="0D1A3A"/>
                <w:sz w:val="20"/>
                <w:szCs w:val="20"/>
              </w:rPr>
              <w:t xml:space="preserve">  For each region R with |R| ≥ 5:</w:t>
            </w:r>
          </w:p>
        </w:tc>
      </w:tr>
      <w:tr>
        <w:tc>
          <w:tcPr>
            <w:tcW w:type="dxa" w:w="8800"/>
            <w:tcBorders>
              <w:top w:val="none" w:color="FFFFFF" w:sz="0"/>
              <w:left w:val="none" w:color="FFFFFF" w:sz="0"/>
              <w:bottom w:val="none" w:color="FFFFFF" w:sz="0"/>
              <w:right w:val="none" w:color="FFFFFF" w:sz="0"/>
            </w:tcBorders>
            <w:shd w:fill="F2F5FB" w:val="clear"/>
            <w:tcMar>
              <w:top w:type="dxa" w:w="40"/>
              <w:left w:type="dxa" w:w="220"/>
              <w:bottom w:type="dxa" w:w="40"/>
              <w:right w:type="dxa" w:w="200"/>
            </w:tcMar>
          </w:tcPr>
          <w:p>
            <w:pPr>
              <w:spacing w:after="16" w:before="16"/>
            </w:pPr>
            <w:r>
              <w:rPr>
                <w:rFonts w:ascii="Courier New" w:cs="Courier New" w:eastAsia="Courier New" w:hAnsi="Courier New"/>
                <w:color w:val="0D1A3A"/>
                <w:sz w:val="20"/>
                <w:szCs w:val="20"/>
              </w:rPr>
              <w:t xml:space="preserve">    source_counts = count cells by source tag</w:t>
            </w:r>
          </w:p>
        </w:tc>
      </w:tr>
      <w:tr>
        <w:tc>
          <w:tcPr>
            <w:tcW w:type="dxa" w:w="8800"/>
            <w:tcBorders>
              <w:top w:val="none" w:color="FFFFFF" w:sz="0"/>
              <w:left w:val="none" w:color="FFFFFF" w:sz="0"/>
              <w:bottom w:val="none" w:color="FFFFFF" w:sz="0"/>
              <w:right w:val="none" w:color="FFFFFF" w:sz="0"/>
            </w:tcBorders>
            <w:shd w:fill="F2F5FB" w:val="clear"/>
            <w:tcMar>
              <w:top w:type="dxa" w:w="40"/>
              <w:left w:type="dxa" w:w="220"/>
              <w:bottom w:type="dxa" w:w="40"/>
              <w:right w:type="dxa" w:w="200"/>
            </w:tcMar>
          </w:tcPr>
          <w:p>
            <w:pPr>
              <w:spacing w:after="16" w:before="16"/>
            </w:pPr>
            <w:r>
              <w:rPr>
                <w:rFonts w:ascii="Courier New" w:cs="Courier New" w:eastAsia="Courier New" w:hAnsi="Courier New"/>
                <w:color w:val="0D1A3A"/>
                <w:sz w:val="20"/>
                <w:szCs w:val="20"/>
              </w:rPr>
              <w:t xml:space="preserve">    dominant_fraction = max(source_counts.values()) / |R|</w:t>
            </w:r>
          </w:p>
        </w:tc>
      </w:tr>
      <w:tr>
        <w:tc>
          <w:tcPr>
            <w:tcW w:type="dxa" w:w="8800"/>
            <w:tcBorders>
              <w:top w:val="none" w:color="FFFFFF" w:sz="0"/>
              <w:left w:val="none" w:color="FFFFFF" w:sz="0"/>
              <w:bottom w:val="none" w:color="FFFFFF" w:sz="0"/>
              <w:right w:val="none" w:color="FFFFFF" w:sz="0"/>
            </w:tcBorders>
            <w:shd w:fill="F2F5FB" w:val="clear"/>
            <w:tcMar>
              <w:top w:type="dxa" w:w="40"/>
              <w:left w:type="dxa" w:w="220"/>
              <w:bottom w:type="dxa" w:w="40"/>
              <w:right w:type="dxa" w:w="200"/>
            </w:tcMar>
          </w:tcPr>
          <w:p>
            <w:pPr>
              <w:spacing w:after="16" w:before="16"/>
            </w:pPr>
            <w:r>
              <w:rPr>
                <w:rFonts w:ascii="Courier New" w:cs="Courier New" w:eastAsia="Courier New" w:hAnsi="Courier New"/>
                <w:color w:val="0D1A3A"/>
                <w:sz w:val="20"/>
                <w:szCs w:val="20"/>
              </w:rPr>
              <w:t xml:space="preserve">    if dominant_fraction &gt; 0.35:</w:t>
            </w:r>
          </w:p>
        </w:tc>
      </w:tr>
      <w:tr>
        <w:tc>
          <w:tcPr>
            <w:tcW w:type="dxa" w:w="8800"/>
            <w:tcBorders>
              <w:top w:val="none" w:color="FFFFFF" w:sz="0"/>
              <w:left w:val="none" w:color="FFFFFF" w:sz="0"/>
              <w:bottom w:val="none" w:color="FFFFFF" w:sz="0"/>
              <w:right w:val="none" w:color="FFFFFF" w:sz="0"/>
            </w:tcBorders>
            <w:shd w:fill="F2F5FB" w:val="clear"/>
            <w:tcMar>
              <w:top w:type="dxa" w:w="40"/>
              <w:left w:type="dxa" w:w="220"/>
              <w:bottom w:type="dxa" w:w="40"/>
              <w:right w:type="dxa" w:w="200"/>
            </w:tcMar>
          </w:tcPr>
          <w:p>
            <w:pPr>
              <w:spacing w:after="16" w:before="16"/>
            </w:pPr>
            <w:r>
              <w:rPr>
                <w:rFonts w:ascii="Courier New" w:cs="Courier New" w:eastAsia="Courier New" w:hAnsi="Courier New"/>
                <w:color w:val="0D1A3A"/>
                <w:sz w:val="20"/>
                <w:szCs w:val="20"/>
              </w:rPr>
              <w:t xml:space="preserve">      flag region R for skeptical re-verification</w:t>
            </w:r>
          </w:p>
        </w:tc>
      </w:tr>
      <w:tr>
        <w:tc>
          <w:tcPr>
            <w:tcW w:type="dxa" w:w="8800"/>
            <w:tcBorders>
              <w:top w:val="none" w:color="FFFFFF" w:sz="0"/>
              <w:left w:val="none" w:color="FFFFFF" w:sz="0"/>
              <w:bottom w:val="none" w:color="FFFFFF" w:sz="0"/>
              <w:right w:val="none" w:color="FFFFFF" w:sz="0"/>
            </w:tcBorders>
            <w:shd w:fill="F2F5FB" w:val="clear"/>
            <w:tcMar>
              <w:top w:type="dxa" w:w="40"/>
              <w:left w:type="dxa" w:w="220"/>
              <w:bottom w:type="dxa" w:w="40"/>
              <w:right w:type="dxa" w:w="200"/>
            </w:tcMar>
          </w:tcPr>
          <w:p>
            <w:pPr>
              <w:spacing w:after="16" w:before="16"/>
            </w:pPr>
            <w:r>
              <w:rPr>
                <w:rFonts w:ascii="Courier New" w:cs="Courier New" w:eastAsia="Courier New" w:hAnsi="Courier New"/>
                <w:color w:val="0D1A3A"/>
                <w:sz w:val="20"/>
                <w:szCs w:val="20"/>
              </w:rPr>
              <w:t xml:space="preserve">      reduce confidence of dominant-source cells in R by δ_penalty</w:t>
            </w:r>
          </w:p>
        </w:tc>
      </w:tr>
      <w:tr>
        <w:tc>
          <w:tcPr>
            <w:tcW w:type="dxa" w:w="8800"/>
            <w:tcBorders>
              <w:top w:val="none" w:color="FFFFFF" w:sz="0"/>
              <w:left w:val="none" w:color="FFFFFF" w:sz="0"/>
              <w:bottom w:val="none" w:color="FFFFFF" w:sz="0"/>
              <w:right w:val="none" w:color="FFFFFF" w:sz="0"/>
            </w:tcBorders>
            <w:shd w:fill="F2F5FB" w:val="clear"/>
            <w:tcMar>
              <w:top w:type="dxa" w:w="40"/>
              <w:left w:type="dxa" w:w="220"/>
              <w:bottom w:type="dxa" w:w="40"/>
              <w:right w:type="dxa" w:w="200"/>
            </w:tcMar>
          </w:tcPr>
          <w:p>
            <w:pPr>
              <w:spacing w:after="16" w:before="16"/>
            </w:pPr>
            <w:r>
              <w:rPr>
                <w:rFonts w:ascii="Courier New" w:cs="Courier New" w:eastAsia="Courier New" w:hAnsi="Courier New"/>
                <w:color w:val="0D1A3A"/>
                <w:sz w:val="20"/>
                <w:szCs w:val="20"/>
              </w:rPr>
              <w:t xml:space="preserve"/>
            </w:r>
          </w:p>
        </w:tc>
      </w:tr>
      <w:tr>
        <w:tc>
          <w:tcPr>
            <w:tcW w:type="dxa" w:w="8800"/>
            <w:tcBorders>
              <w:top w:val="none" w:color="FFFFFF" w:sz="0"/>
              <w:left w:val="none" w:color="FFFFFF" w:sz="0"/>
              <w:bottom w:val="none" w:color="FFFFFF" w:sz="0"/>
              <w:right w:val="none" w:color="FFFFFF" w:sz="0"/>
            </w:tcBorders>
            <w:shd w:fill="F2F5FB" w:val="clear"/>
            <w:tcMar>
              <w:top w:type="dxa" w:w="40"/>
              <w:left w:type="dxa" w:w="220"/>
              <w:bottom w:type="dxa" w:w="40"/>
              <w:right w:type="dxa" w:w="200"/>
            </w:tcMar>
          </w:tcPr>
          <w:p>
            <w:pPr>
              <w:spacing w:after="16" w:before="16"/>
            </w:pPr>
            <w:r>
              <w:rPr>
                <w:rFonts w:ascii="Courier New" w:cs="Courier New" w:eastAsia="Courier New" w:hAnsi="Courier New"/>
                <w:color w:val="0D1A3A"/>
                <w:sz w:val="20"/>
                <w:szCs w:val="20"/>
              </w:rPr>
              <w:t xml:space="preserve">Purpose: prevent any single human, publication, news source, or API from</w:t>
            </w:r>
          </w:p>
        </w:tc>
      </w:tr>
      <w:tr>
        <w:tc>
          <w:tcPr>
            <w:tcW w:type="dxa" w:w="8800"/>
            <w:tcBorders>
              <w:top w:val="none" w:color="FFFFFF" w:sz="0"/>
              <w:left w:val="none" w:color="FFFFFF" w:sz="0"/>
              <w:bottom w:val="none" w:color="FFFFFF" w:sz="0"/>
              <w:right w:val="none" w:color="FFFFFF" w:sz="0"/>
            </w:tcBorders>
            <w:shd w:fill="F2F5FB" w:val="clear"/>
            <w:tcMar>
              <w:top w:type="dxa" w:w="40"/>
              <w:left w:type="dxa" w:w="220"/>
              <w:bottom w:type="dxa" w:w="40"/>
              <w:right w:type="dxa" w:w="200"/>
            </w:tcMar>
          </w:tcPr>
          <w:p>
            <w:pPr>
              <w:spacing w:after="16" w:before="16"/>
            </w:pPr>
            <w:r>
              <w:rPr>
                <w:rFonts w:ascii="Courier New" w:cs="Courier New" w:eastAsia="Courier New" w:hAnsi="Courier New"/>
                <w:color w:val="0D1A3A"/>
                <w:sz w:val="20"/>
                <w:szCs w:val="20"/>
              </w:rPr>
              <w:t xml:space="preserve">  dominating the lattice's beliefs in any domain. A system that talks to</w:t>
            </w:r>
          </w:p>
        </w:tc>
      </w:tr>
      <w:tr>
        <w:tc>
          <w:tcPr>
            <w:tcW w:type="dxa" w:w="8800"/>
            <w:tcBorders>
              <w:top w:val="none" w:color="FFFFFF" w:sz="0"/>
              <w:left w:val="none" w:color="FFFFFF" w:sz="0"/>
              <w:bottom w:val="none" w:color="FFFFFF" w:sz="0"/>
              <w:right w:val="none" w:color="FFFFFF" w:sz="0"/>
            </w:tcBorders>
            <w:shd w:fill="F2F5FB" w:val="clear"/>
            <w:tcMar>
              <w:top w:type="dxa" w:w="40"/>
              <w:left w:type="dxa" w:w="220"/>
              <w:bottom w:type="dxa" w:w="40"/>
              <w:right w:type="dxa" w:w="200"/>
            </w:tcMar>
          </w:tcPr>
          <w:p>
            <w:pPr>
              <w:spacing w:after="16" w:before="16"/>
            </w:pPr>
            <w:r>
              <w:rPr>
                <w:rFonts w:ascii="Courier New" w:cs="Courier New" w:eastAsia="Courier New" w:hAnsi="Courier New"/>
                <w:color w:val="0D1A3A"/>
                <w:sz w:val="20"/>
                <w:szCs w:val="20"/>
              </w:rPr>
              <w:t xml:space="preserve">  only one person — or ingests only one publication — is epistemically</w:t>
            </w:r>
          </w:p>
        </w:tc>
      </w:tr>
      <w:tr>
        <w:tc>
          <w:tcPr>
            <w:tcW w:type="dxa" w:w="8800"/>
            <w:tcBorders>
              <w:top w:val="none" w:color="FFFFFF" w:sz="0"/>
              <w:left w:val="none" w:color="FFFFFF" w:sz="0"/>
              <w:bottom w:val="none" w:color="FFFFFF" w:sz="0"/>
              <w:right w:val="none" w:color="FFFFFF" w:sz="0"/>
            </w:tcBorders>
            <w:shd w:fill="F2F5FB" w:val="clear"/>
            <w:tcMar>
              <w:top w:type="dxa" w:w="40"/>
              <w:left w:type="dxa" w:w="220"/>
              <w:bottom w:type="dxa" w:w="40"/>
              <w:right w:type="dxa" w:w="200"/>
            </w:tcMar>
          </w:tcPr>
          <w:p>
            <w:pPr>
              <w:spacing w:after="16" w:before="16"/>
            </w:pPr>
            <w:r>
              <w:rPr>
                <w:rFonts w:ascii="Courier New" w:cs="Courier New" w:eastAsia="Courier New" w:hAnsi="Courier New"/>
                <w:color w:val="0D1A3A"/>
                <w:sz w:val="20"/>
                <w:szCs w:val="20"/>
              </w:rPr>
              <w:t xml:space="preserve">  fragile. FID quantifies this risk and responds to it automatically.</w:t>
            </w:r>
          </w:p>
        </w:tc>
      </w:tr>
    </w:tbl>
    <w:p>
      <w:pPr>
        <w:spacing w:after="40" w:before="0"/>
      </w:pPr>
      <w:r>
        <w:rPr>
          <w:rFonts w:ascii="Arial" w:cs="Arial" w:eastAsia="Arial" w:hAnsi="Arial"/>
          <w:sz w:val="22"/>
          <w:szCs w:val="22"/>
        </w:rPr>
        <w:t xml:space="preserve"/>
      </w:r>
    </w:p>
    <w:p>
      <w:pPr>
        <w:pStyle w:val="Heading3"/>
        <w:spacing w:after="80" w:before="220"/>
      </w:pPr>
      <w:r>
        <w:rPr>
          <w:rFonts w:ascii="Arial" w:cs="Arial" w:eastAsia="Arial" w:hAnsi="Arial"/>
          <w:b/>
          <w:bCs/>
          <w:color w:val="1B6B7B"/>
          <w:sz w:val="24"/>
          <w:szCs w:val="24"/>
        </w:rPr>
        <w:t xml:space="preserve">Component 3 — ingest_and_verify (Three-Angle Protocol)</w:t>
      </w:r>
    </w:p>
    <w:tbl>
      <w:tblPr>
        <w:tblW w:type="dxa" w:w="8800"/>
        <w:tblBorders>
          <w:top w:val="single" w:color="CCCCCC" w:sz="1"/>
          <w:left w:val="single" w:color="1F3A6E" w:sz="10"/>
          <w:bottom w:val="single" w:color="CCCCCC" w:sz="1"/>
          <w:right w:val="none" w:color="FFFFFF" w:sz="0"/>
          <w:insideH w:val="single" w:color="auto" w:sz="4"/>
          <w:insideV w:val="single" w:color="auto" w:sz="4"/>
        </w:tblBorders>
      </w:tblPr>
      <w:tblGrid>
        <w:gridCol w:w="8800"/>
      </w:tblGrid>
      <w:tr>
        <w:tc>
          <w:tcPr>
            <w:tcW w:type="dxa" w:w="8800"/>
            <w:tcBorders>
              <w:top w:val="none" w:color="FFFFFF" w:sz="0"/>
              <w:left w:val="none" w:color="FFFFFF" w:sz="0"/>
              <w:bottom w:val="none" w:color="FFFFFF" w:sz="0"/>
              <w:right w:val="none" w:color="FFFFFF" w:sz="0"/>
            </w:tcBorders>
            <w:shd w:fill="F2F5FB" w:val="clear"/>
            <w:tcMar>
              <w:top w:type="dxa" w:w="40"/>
              <w:left w:type="dxa" w:w="220"/>
              <w:bottom w:type="dxa" w:w="40"/>
              <w:right w:type="dxa" w:w="200"/>
            </w:tcMar>
          </w:tcPr>
          <w:p>
            <w:pPr>
              <w:spacing w:after="16" w:before="16"/>
            </w:pPr>
            <w:r>
              <w:rPr>
                <w:rFonts w:ascii="Courier New" w:cs="Courier New" w:eastAsia="Courier New" w:hAnsi="Courier New"/>
                <w:color w:val="0D1A3A"/>
                <w:sz w:val="20"/>
                <w:szCs w:val="20"/>
              </w:rPr>
              <w:t xml:space="preserve">Constants:</w:t>
            </w:r>
          </w:p>
        </w:tc>
      </w:tr>
      <w:tr>
        <w:tc>
          <w:tcPr>
            <w:tcW w:type="dxa" w:w="8800"/>
            <w:tcBorders>
              <w:top w:val="none" w:color="FFFFFF" w:sz="0"/>
              <w:left w:val="none" w:color="FFFFFF" w:sz="0"/>
              <w:bottom w:val="none" w:color="FFFFFF" w:sz="0"/>
              <w:right w:val="none" w:color="FFFFFF" w:sz="0"/>
            </w:tcBorders>
            <w:shd w:fill="F2F5FB" w:val="clear"/>
            <w:tcMar>
              <w:top w:type="dxa" w:w="40"/>
              <w:left w:type="dxa" w:w="220"/>
              <w:bottom w:type="dxa" w:w="40"/>
              <w:right w:type="dxa" w:w="200"/>
            </w:tcMar>
          </w:tcPr>
          <w:p>
            <w:pPr>
              <w:spacing w:after="16" w:before="16"/>
            </w:pPr>
            <w:r>
              <w:rPr>
                <w:rFonts w:ascii="Courier New" w:cs="Courier New" w:eastAsia="Courier New" w:hAnsi="Courier New"/>
                <w:color w:val="0D1A3A"/>
                <w:sz w:val="20"/>
                <w:szCs w:val="20"/>
              </w:rPr>
              <w:t xml:space="preserve">  PHYSICS_RESONANCE_FLOOR = 0.55  (minimum lattice resonance for physics claims)</w:t>
            </w:r>
          </w:p>
        </w:tc>
      </w:tr>
      <w:tr>
        <w:tc>
          <w:tcPr>
            <w:tcW w:type="dxa" w:w="8800"/>
            <w:tcBorders>
              <w:top w:val="none" w:color="FFFFFF" w:sz="0"/>
              <w:left w:val="none" w:color="FFFFFF" w:sz="0"/>
              <w:bottom w:val="none" w:color="FFFFFF" w:sz="0"/>
              <w:right w:val="none" w:color="FFFFFF" w:sz="0"/>
            </w:tcBorders>
            <w:shd w:fill="F2F5FB" w:val="clear"/>
            <w:tcMar>
              <w:top w:type="dxa" w:w="40"/>
              <w:left w:type="dxa" w:w="220"/>
              <w:bottom w:type="dxa" w:w="40"/>
              <w:right w:type="dxa" w:w="200"/>
            </w:tcMar>
          </w:tcPr>
          <w:p>
            <w:pPr>
              <w:spacing w:after="16" w:before="16"/>
            </w:pPr>
            <w:r>
              <w:rPr>
                <w:rFonts w:ascii="Courier New" w:cs="Courier New" w:eastAsia="Courier New" w:hAnsi="Courier New"/>
                <w:color w:val="0D1A3A"/>
                <w:sz w:val="20"/>
                <w:szCs w:val="20"/>
              </w:rPr>
              <w:t xml:space="preserve">  COHERENCE_FLOOR         = 0.40  (minimum resonance for any new claim)</w:t>
            </w:r>
          </w:p>
        </w:tc>
      </w:tr>
      <w:tr>
        <w:tc>
          <w:tcPr>
            <w:tcW w:type="dxa" w:w="8800"/>
            <w:tcBorders>
              <w:top w:val="none" w:color="FFFFFF" w:sz="0"/>
              <w:left w:val="none" w:color="FFFFFF" w:sz="0"/>
              <w:bottom w:val="none" w:color="FFFFFF" w:sz="0"/>
              <w:right w:val="none" w:color="FFFFFF" w:sz="0"/>
            </w:tcBorders>
            <w:shd w:fill="F2F5FB" w:val="clear"/>
            <w:tcMar>
              <w:top w:type="dxa" w:w="40"/>
              <w:left w:type="dxa" w:w="220"/>
              <w:bottom w:type="dxa" w:w="40"/>
              <w:right w:type="dxa" w:w="200"/>
            </w:tcMar>
          </w:tcPr>
          <w:p>
            <w:pPr>
              <w:spacing w:after="16" w:before="16"/>
            </w:pPr>
            <w:r>
              <w:rPr>
                <w:rFonts w:ascii="Courier New" w:cs="Courier New" w:eastAsia="Courier New" w:hAnsi="Courier New"/>
                <w:color w:val="0D1A3A"/>
                <w:sz w:val="20"/>
                <w:szCs w:val="20"/>
              </w:rPr>
              <w:t xml:space="preserve"/>
            </w:r>
          </w:p>
        </w:tc>
      </w:tr>
      <w:tr>
        <w:tc>
          <w:tcPr>
            <w:tcW w:type="dxa" w:w="8800"/>
            <w:tcBorders>
              <w:top w:val="none" w:color="FFFFFF" w:sz="0"/>
              <w:left w:val="none" w:color="FFFFFF" w:sz="0"/>
              <w:bottom w:val="none" w:color="FFFFFF" w:sz="0"/>
              <w:right w:val="none" w:color="FFFFFF" w:sz="0"/>
            </w:tcBorders>
            <w:shd w:fill="F2F5FB" w:val="clear"/>
            <w:tcMar>
              <w:top w:type="dxa" w:w="40"/>
              <w:left w:type="dxa" w:w="220"/>
              <w:bottom w:type="dxa" w:w="40"/>
              <w:right w:type="dxa" w:w="200"/>
            </w:tcMar>
          </w:tcPr>
          <w:p>
            <w:pPr>
              <w:spacing w:after="16" w:before="16"/>
            </w:pPr>
            <w:r>
              <w:rPr>
                <w:rFonts w:ascii="Courier New" w:cs="Courier New" w:eastAsia="Courier New" w:hAnsi="Courier New"/>
                <w:color w:val="0D1A3A"/>
                <w:sz w:val="20"/>
                <w:szCs w:val="20"/>
              </w:rPr>
              <w:t xml:space="preserve">Protocol for each incoming claim C:</w:t>
            </w:r>
          </w:p>
        </w:tc>
      </w:tr>
      <w:tr>
        <w:tc>
          <w:tcPr>
            <w:tcW w:type="dxa" w:w="8800"/>
            <w:tcBorders>
              <w:top w:val="none" w:color="FFFFFF" w:sz="0"/>
              <w:left w:val="none" w:color="FFFFFF" w:sz="0"/>
              <w:bottom w:val="none" w:color="FFFFFF" w:sz="0"/>
              <w:right w:val="none" w:color="FFFFFF" w:sz="0"/>
            </w:tcBorders>
            <w:shd w:fill="F2F5FB" w:val="clear"/>
            <w:tcMar>
              <w:top w:type="dxa" w:w="40"/>
              <w:left w:type="dxa" w:w="220"/>
              <w:bottom w:type="dxa" w:w="40"/>
              <w:right w:type="dxa" w:w="200"/>
            </w:tcMar>
          </w:tcPr>
          <w:p>
            <w:pPr>
              <w:spacing w:after="16" w:before="16"/>
            </w:pPr>
            <w:r>
              <w:rPr>
                <w:rFonts w:ascii="Courier New" w:cs="Courier New" w:eastAsia="Courier New" w:hAnsi="Courier New"/>
                <w:color w:val="0D1A3A"/>
                <w:sz w:val="20"/>
                <w:szCs w:val="20"/>
              </w:rPr>
              <w:t xml:space="preserve">  Angle 1 (Direct):    query lattice for positive evidence supporting C</w:t>
            </w:r>
          </w:p>
        </w:tc>
      </w:tr>
      <w:tr>
        <w:tc>
          <w:tcPr>
            <w:tcW w:type="dxa" w:w="8800"/>
            <w:tcBorders>
              <w:top w:val="none" w:color="FFFFFF" w:sz="0"/>
              <w:left w:val="none" w:color="FFFFFF" w:sz="0"/>
              <w:bottom w:val="none" w:color="FFFFFF" w:sz="0"/>
              <w:right w:val="none" w:color="FFFFFF" w:sz="0"/>
            </w:tcBorders>
            <w:shd w:fill="F2F5FB" w:val="clear"/>
            <w:tcMar>
              <w:top w:type="dxa" w:w="40"/>
              <w:left w:type="dxa" w:w="220"/>
              <w:bottom w:type="dxa" w:w="40"/>
              <w:right w:type="dxa" w:w="200"/>
            </w:tcMar>
          </w:tcPr>
          <w:p>
            <w:pPr>
              <w:spacing w:after="16" w:before="16"/>
            </w:pPr>
            <w:r>
              <w:rPr>
                <w:rFonts w:ascii="Courier New" w:cs="Courier New" w:eastAsia="Courier New" w:hAnsi="Courier New"/>
                <w:color w:val="0D1A3A"/>
                <w:sz w:val="20"/>
                <w:szCs w:val="20"/>
              </w:rPr>
              <w:t xml:space="preserve">  Angle 2 (Adversarial): query lattice for evidence contradicting C</w:t>
            </w:r>
          </w:p>
        </w:tc>
      </w:tr>
      <w:tr>
        <w:tc>
          <w:tcPr>
            <w:tcW w:type="dxa" w:w="8800"/>
            <w:tcBorders>
              <w:top w:val="none" w:color="FFFFFF" w:sz="0"/>
              <w:left w:val="none" w:color="FFFFFF" w:sz="0"/>
              <w:bottom w:val="none" w:color="FFFFFF" w:sz="0"/>
              <w:right w:val="none" w:color="FFFFFF" w:sz="0"/>
            </w:tcBorders>
            <w:shd w:fill="F2F5FB" w:val="clear"/>
            <w:tcMar>
              <w:top w:type="dxa" w:w="40"/>
              <w:left w:type="dxa" w:w="220"/>
              <w:bottom w:type="dxa" w:w="40"/>
              <w:right w:type="dxa" w:w="200"/>
            </w:tcMar>
          </w:tcPr>
          <w:p>
            <w:pPr>
              <w:spacing w:after="16" w:before="16"/>
            </w:pPr>
            <w:r>
              <w:rPr>
                <w:rFonts w:ascii="Courier New" w:cs="Courier New" w:eastAsia="Courier New" w:hAnsi="Courier New"/>
                <w:color w:val="0D1A3A"/>
                <w:sz w:val="20"/>
                <w:szCs w:val="20"/>
              </w:rPr>
              <w:t xml:space="preserve">  Angle 3 (Domain):    compute resonance score of C against its target region</w:t>
            </w:r>
          </w:p>
        </w:tc>
      </w:tr>
      <w:tr>
        <w:tc>
          <w:tcPr>
            <w:tcW w:type="dxa" w:w="8800"/>
            <w:tcBorders>
              <w:top w:val="none" w:color="FFFFFF" w:sz="0"/>
              <w:left w:val="none" w:color="FFFFFF" w:sz="0"/>
              <w:bottom w:val="none" w:color="FFFFFF" w:sz="0"/>
              <w:right w:val="none" w:color="FFFFFF" w:sz="0"/>
            </w:tcBorders>
            <w:shd w:fill="F2F5FB" w:val="clear"/>
            <w:tcMar>
              <w:top w:type="dxa" w:w="40"/>
              <w:left w:type="dxa" w:w="220"/>
              <w:bottom w:type="dxa" w:w="40"/>
              <w:right w:type="dxa" w:w="200"/>
            </w:tcMar>
          </w:tcPr>
          <w:p>
            <w:pPr>
              <w:spacing w:after="16" w:before="16"/>
            </w:pPr>
            <w:r>
              <w:rPr>
                <w:rFonts w:ascii="Courier New" w:cs="Courier New" w:eastAsia="Courier New" w:hAnsi="Courier New"/>
                <w:color w:val="0D1A3A"/>
                <w:sz w:val="20"/>
                <w:szCs w:val="20"/>
              </w:rPr>
              <w:t xml:space="preserve"/>
            </w:r>
          </w:p>
        </w:tc>
      </w:tr>
      <w:tr>
        <w:tc>
          <w:tcPr>
            <w:tcW w:type="dxa" w:w="8800"/>
            <w:tcBorders>
              <w:top w:val="none" w:color="FFFFFF" w:sz="0"/>
              <w:left w:val="none" w:color="FFFFFF" w:sz="0"/>
              <w:bottom w:val="none" w:color="FFFFFF" w:sz="0"/>
              <w:right w:val="none" w:color="FFFFFF" w:sz="0"/>
            </w:tcBorders>
            <w:shd w:fill="F2F5FB" w:val="clear"/>
            <w:tcMar>
              <w:top w:type="dxa" w:w="40"/>
              <w:left w:type="dxa" w:w="220"/>
              <w:bottom w:type="dxa" w:w="40"/>
              <w:right w:type="dxa" w:w="200"/>
            </w:tcMar>
          </w:tcPr>
          <w:p>
            <w:pPr>
              <w:spacing w:after="16" w:before="16"/>
            </w:pPr>
            <w:r>
              <w:rPr>
                <w:rFonts w:ascii="Courier New" w:cs="Courier New" w:eastAsia="Courier New" w:hAnsi="Courier New"/>
                <w:color w:val="0D1A3A"/>
                <w:sz w:val="20"/>
                <w:szCs w:val="20"/>
              </w:rPr>
              <w:t xml:space="preserve">  if resonance &lt; COHERENCE_FLOOR:   → reject C entirely</w:t>
            </w:r>
          </w:p>
        </w:tc>
      </w:tr>
      <w:tr>
        <w:tc>
          <w:tcPr>
            <w:tcW w:type="dxa" w:w="8800"/>
            <w:tcBorders>
              <w:top w:val="none" w:color="FFFFFF" w:sz="0"/>
              <w:left w:val="none" w:color="FFFFFF" w:sz="0"/>
              <w:bottom w:val="none" w:color="FFFFFF" w:sz="0"/>
              <w:right w:val="none" w:color="FFFFFF" w:sz="0"/>
            </w:tcBorders>
            <w:shd w:fill="F2F5FB" w:val="clear"/>
            <w:tcMar>
              <w:top w:type="dxa" w:w="40"/>
              <w:left w:type="dxa" w:w="220"/>
              <w:bottom w:type="dxa" w:w="40"/>
              <w:right w:type="dxa" w:w="200"/>
            </w:tcMar>
          </w:tcPr>
          <w:p>
            <w:pPr>
              <w:spacing w:after="16" w:before="16"/>
            </w:pPr>
            <w:r>
              <w:rPr>
                <w:rFonts w:ascii="Courier New" w:cs="Courier New" w:eastAsia="Courier New" w:hAnsi="Courier New"/>
                <w:color w:val="0D1A3A"/>
                <w:sz w:val="20"/>
                <w:szCs w:val="20"/>
              </w:rPr>
              <w:t xml:space="preserve">  if resonance &lt; PHYSICS_RESONANCE_FLOOR AND region = 'established-physics':</w:t>
            </w:r>
          </w:p>
        </w:tc>
      </w:tr>
      <w:tr>
        <w:tc>
          <w:tcPr>
            <w:tcW w:type="dxa" w:w="8800"/>
            <w:tcBorders>
              <w:top w:val="none" w:color="FFFFFF" w:sz="0"/>
              <w:left w:val="none" w:color="FFFFFF" w:sz="0"/>
              <w:bottom w:val="none" w:color="FFFFFF" w:sz="0"/>
              <w:right w:val="none" w:color="FFFFFF" w:sz="0"/>
            </w:tcBorders>
            <w:shd w:fill="F2F5FB" w:val="clear"/>
            <w:tcMar>
              <w:top w:type="dxa" w:w="40"/>
              <w:left w:type="dxa" w:w="220"/>
              <w:bottom w:type="dxa" w:w="40"/>
              <w:right w:type="dxa" w:w="200"/>
            </w:tcMar>
          </w:tcPr>
          <w:p>
            <w:pPr>
              <w:spacing w:after="16" w:before="16"/>
            </w:pPr>
            <w:r>
              <w:rPr>
                <w:rFonts w:ascii="Courier New" w:cs="Courier New" w:eastAsia="Courier New" w:hAnsi="Courier New"/>
                <w:color w:val="0D1A3A"/>
                <w:sz w:val="20"/>
                <w:szCs w:val="20"/>
              </w:rPr>
              <w:t xml:space="preserve">                                    → reject C (physics claims require stronger support)</w:t>
            </w:r>
          </w:p>
        </w:tc>
      </w:tr>
      <w:tr>
        <w:tc>
          <w:tcPr>
            <w:tcW w:type="dxa" w:w="8800"/>
            <w:tcBorders>
              <w:top w:val="none" w:color="FFFFFF" w:sz="0"/>
              <w:left w:val="none" w:color="FFFFFF" w:sz="0"/>
              <w:bottom w:val="none" w:color="FFFFFF" w:sz="0"/>
              <w:right w:val="none" w:color="FFFFFF" w:sz="0"/>
            </w:tcBorders>
            <w:shd w:fill="F2F5FB" w:val="clear"/>
            <w:tcMar>
              <w:top w:type="dxa" w:w="40"/>
              <w:left w:type="dxa" w:w="220"/>
              <w:bottom w:type="dxa" w:w="40"/>
              <w:right w:type="dxa" w:w="200"/>
            </w:tcMar>
          </w:tcPr>
          <w:p>
            <w:pPr>
              <w:spacing w:after="16" w:before="16"/>
            </w:pPr>
            <w:r>
              <w:rPr>
                <w:rFonts w:ascii="Courier New" w:cs="Courier New" w:eastAsia="Courier New" w:hAnsi="Courier New"/>
                <w:color w:val="0D1A3A"/>
                <w:sz w:val="20"/>
                <w:szCs w:val="20"/>
              </w:rPr>
              <w:t xml:space="preserve">  if Angle 2 score &gt; Angle 1 score: → route C to 'contested' region at low confidence</w:t>
            </w:r>
          </w:p>
        </w:tc>
      </w:tr>
      <w:tr>
        <w:tc>
          <w:tcPr>
            <w:tcW w:type="dxa" w:w="8800"/>
            <w:tcBorders>
              <w:top w:val="none" w:color="FFFFFF" w:sz="0"/>
              <w:left w:val="none" w:color="FFFFFF" w:sz="0"/>
              <w:bottom w:val="none" w:color="FFFFFF" w:sz="0"/>
              <w:right w:val="none" w:color="FFFFFF" w:sz="0"/>
            </w:tcBorders>
            <w:shd w:fill="F2F5FB" w:val="clear"/>
            <w:tcMar>
              <w:top w:type="dxa" w:w="40"/>
              <w:left w:type="dxa" w:w="220"/>
              <w:bottom w:type="dxa" w:w="40"/>
              <w:right w:type="dxa" w:w="200"/>
            </w:tcMar>
          </w:tcPr>
          <w:p>
            <w:pPr>
              <w:spacing w:after="16" w:before="16"/>
            </w:pPr>
            <w:r>
              <w:rPr>
                <w:rFonts w:ascii="Courier New" w:cs="Courier New" w:eastAsia="Courier New" w:hAnsi="Courier New"/>
                <w:color w:val="0D1A3A"/>
                <w:sz w:val="20"/>
                <w:szCs w:val="20"/>
              </w:rPr>
              <w:t xml:space="preserve">  else:                             → store C in target region at assigned confidence</w:t>
            </w:r>
          </w:p>
        </w:tc>
      </w:tr>
      <w:tr>
        <w:tc>
          <w:tcPr>
            <w:tcW w:type="dxa" w:w="8800"/>
            <w:tcBorders>
              <w:top w:val="none" w:color="FFFFFF" w:sz="0"/>
              <w:left w:val="none" w:color="FFFFFF" w:sz="0"/>
              <w:bottom w:val="none" w:color="FFFFFF" w:sz="0"/>
              <w:right w:val="none" w:color="FFFFFF" w:sz="0"/>
            </w:tcBorders>
            <w:shd w:fill="F2F5FB" w:val="clear"/>
            <w:tcMar>
              <w:top w:type="dxa" w:w="40"/>
              <w:left w:type="dxa" w:w="220"/>
              <w:bottom w:type="dxa" w:w="40"/>
              <w:right w:type="dxa" w:w="200"/>
            </w:tcMar>
          </w:tcPr>
          <w:p>
            <w:pPr>
              <w:spacing w:after="16" w:before="16"/>
            </w:pPr>
            <w:r>
              <w:rPr>
                <w:rFonts w:ascii="Courier New" w:cs="Courier New" w:eastAsia="Courier New" w:hAnsi="Courier New"/>
                <w:color w:val="0D1A3A"/>
                <w:sz w:val="20"/>
                <w:szCs w:val="20"/>
              </w:rPr>
              <w:t xml:space="preserve"/>
            </w:r>
          </w:p>
        </w:tc>
      </w:tr>
      <w:tr>
        <w:tc>
          <w:tcPr>
            <w:tcW w:type="dxa" w:w="8800"/>
            <w:tcBorders>
              <w:top w:val="none" w:color="FFFFFF" w:sz="0"/>
              <w:left w:val="none" w:color="FFFFFF" w:sz="0"/>
              <w:bottom w:val="none" w:color="FFFFFF" w:sz="0"/>
              <w:right w:val="none" w:color="FFFFFF" w:sz="0"/>
            </w:tcBorders>
            <w:shd w:fill="F2F5FB" w:val="clear"/>
            <w:tcMar>
              <w:top w:type="dxa" w:w="40"/>
              <w:left w:type="dxa" w:w="220"/>
              <w:bottom w:type="dxa" w:w="40"/>
              <w:right w:type="dxa" w:w="200"/>
            </w:tcMar>
          </w:tcPr>
          <w:p>
            <w:pPr>
              <w:spacing w:after="16" w:before="16"/>
            </w:pPr>
            <w:r>
              <w:rPr>
                <w:rFonts w:ascii="Courier New" w:cs="Courier New" w:eastAsia="Courier New" w:hAnsi="Courier New"/>
                <w:color w:val="0D1A3A"/>
                <w:sz w:val="20"/>
                <w:szCs w:val="20"/>
              </w:rPr>
              <w:t xml:space="preserve">  All rejections logged to: data/epistemic-rejections.jsonl</w:t>
            </w:r>
          </w:p>
        </w:tc>
      </w:tr>
      <w:tr>
        <w:tc>
          <w:tcPr>
            <w:tcW w:type="dxa" w:w="8800"/>
            <w:tcBorders>
              <w:top w:val="none" w:color="FFFFFF" w:sz="0"/>
              <w:left w:val="none" w:color="FFFFFF" w:sz="0"/>
              <w:bottom w:val="none" w:color="FFFFFF" w:sz="0"/>
              <w:right w:val="none" w:color="FFFFFF" w:sz="0"/>
            </w:tcBorders>
            <w:shd w:fill="F2F5FB" w:val="clear"/>
            <w:tcMar>
              <w:top w:type="dxa" w:w="40"/>
              <w:left w:type="dxa" w:w="220"/>
              <w:bottom w:type="dxa" w:w="40"/>
              <w:right w:type="dxa" w:w="200"/>
            </w:tcMar>
          </w:tcPr>
          <w:p>
            <w:pPr>
              <w:spacing w:after="16" w:before="16"/>
            </w:pPr>
            <w:r>
              <w:rPr>
                <w:rFonts w:ascii="Courier New" w:cs="Courier New" w:eastAsia="Courier New" w:hAnsi="Courier New"/>
                <w:color w:val="0D1A3A"/>
                <w:sz w:val="20"/>
                <w:szCs w:val="20"/>
              </w:rPr>
              <w:t xml:space="preserve">    with fields: timestamp, text, region, source, confidence, reason_code</w:t>
            </w:r>
          </w:p>
        </w:tc>
      </w:tr>
    </w:tbl>
    <w:p>
      <w:pPr>
        <w:spacing w:after="40" w:before="0"/>
      </w:pPr>
      <w:r>
        <w:rPr>
          <w:rFonts w:ascii="Arial" w:cs="Arial" w:eastAsia="Arial" w:hAnsi="Arial"/>
          <w:sz w:val="22"/>
          <w:szCs w:val="22"/>
        </w:rPr>
        <w:t xml:space="preserve"/>
      </w:r>
    </w:p>
    <w:p>
      <w:pPr>
        <w:pStyle w:val="Heading3"/>
        <w:spacing w:after="80" w:before="220"/>
      </w:pPr>
      <w:r>
        <w:rPr>
          <w:rFonts w:ascii="Arial" w:cs="Arial" w:eastAsia="Arial" w:hAnsi="Arial"/>
          <w:b/>
          <w:bCs/>
          <w:color w:val="1B6B7B"/>
          <w:sz w:val="24"/>
          <w:szCs w:val="24"/>
        </w:rPr>
        <w:t xml:space="preserve">Component 4 — Lattice Reorganization (Boid Pass)</w:t>
      </w:r>
    </w:p>
    <w:p>
      <w:pPr>
        <w:spacing w:after="100" w:before="80" w:line="288"/>
      </w:pPr>
      <w:r>
        <w:rPr>
          <w:rFonts w:ascii="Arial" w:cs="Arial" w:eastAsia="Arial" w:hAnsi="Arial"/>
          <w:sz w:val="22"/>
          <w:szCs w:val="22"/>
        </w:rPr>
        <w:t xml:space="preserve">The flock_lattice() reorganization described in Section 8 is the spatial arm of the epistemic immune system. It does not merely optimize topology for retrieval — it continuously expresses the current epistemic trust state in the geometry of the lattice. Contested, low-confidence cells drift outward from their region's centroid with each pass, making them harder to retrieve. Anchored, well-verified cells consolidate at the center, making them retrieval-dominant for any query on their topic. The topology is the trust map.</w:t>
      </w:r>
    </w:p>
    <w:p>
      <w:r>
        <w:br w:type="page"/>
      </w:r>
    </w:p>
    <w:p>
      <w:pPr>
        <w:pStyle w:val="Heading1"/>
        <w:spacing w:after="160" w:before="440"/>
      </w:pPr>
      <w:r>
        <w:rPr>
          <w:rFonts w:ascii="Arial" w:cs="Arial" w:eastAsia="Arial" w:hAnsi="Arial"/>
          <w:b/>
          <w:bCs/>
          <w:color w:val="1F3A6E"/>
          <w:sz w:val="34"/>
          <w:szCs w:val="34"/>
        </w:rPr>
        <w:t xml:space="preserve">11.  The Epistemic Cell — Complete Specification</w:t>
      </w:r>
    </w:p>
    <w:p>
      <w:pPr>
        <w:pBdr>
          <w:bottom w:val="single" w:color="2E75B6" w:sz="8" w:space="1"/>
        </w:pBdr>
        <w:spacing w:after="140" w:before="80"/>
      </w:pPr>
      <w:r>
        <w:rPr>
          <w:rFonts w:ascii="Arial" w:cs="Arial" w:eastAsia="Arial" w:hAnsi="Arial"/>
          <w:sz w:val="22"/>
          <w:szCs w:val="22"/>
        </w:rPr>
        <w:t xml:space="preserve"/>
      </w:r>
    </w:p>
    <w:p>
      <w:pPr>
        <w:spacing w:after="100" w:before="80" w:line="288"/>
      </w:pPr>
      <w:r>
        <w:rPr>
          <w:rFonts w:ascii="Arial" w:cs="Arial" w:eastAsia="Arial" w:hAnsi="Arial"/>
          <w:sz w:val="22"/>
          <w:szCs w:val="22"/>
        </w:rPr>
        <w:t xml:space="preserve">The fundamental unit of RSHL is not a vector — it is a Cell, which is the RSHL realization of the Claim epistemic object. Every belief, fact, identity assertion, and reasoning fragment stored in the system is represented as a Cell. No information exists in the system outside of this structure.</w:t>
      </w:r>
    </w:p>
    <w:p>
      <w:pPr>
        <w:spacing w:after="40" w:before="0"/>
      </w:pPr>
      <w:r>
        <w:rPr>
          <w:rFonts w:ascii="Arial" w:cs="Arial" w:eastAsia="Arial" w:hAnsi="Arial"/>
          <w:sz w:val="22"/>
          <w:szCs w:val="2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6560"/>
      </w:tblGrid>
      <w:tr>
        <w:tc>
          <w:tcPr>
            <w:tcW w:type="dxa" w:w="2800"/>
            <w:tcBorders>
              <w:top w:val="single" w:color="CCCCCC" w:sz="1"/>
              <w:left w:val="single" w:color="CCCCCC" w:sz="1"/>
              <w:bottom w:val="single" w:color="CCCCCC" w:sz="1"/>
              <w:right w:val="single" w:color="CCCCCC" w:sz="1"/>
            </w:tcBorders>
            <w:shd w:fill="EEF3FA" w:val="clear"/>
            <w:tcMar>
              <w:top w:type="dxa" w:w="80"/>
              <w:left w:type="dxa" w:w="120"/>
              <w:bottom w:type="dxa" w:w="80"/>
              <w:right w:type="dxa" w:w="120"/>
            </w:tcMar>
          </w:tcPr>
          <w:p>
            <w:pPr>
              <w:spacing w:after="100" w:before="80" w:line="288"/>
            </w:pPr>
            <w:r>
              <w:rPr>
                <w:rFonts w:ascii="Arial" w:cs="Arial" w:eastAsia="Arial" w:hAnsi="Arial"/>
                <w:b/>
                <w:bCs/>
                <w:color w:val="1F3A6E"/>
                <w:sz w:val="22"/>
                <w:szCs w:val="22"/>
              </w:rPr>
              <w:t xml:space="preserve">label</w:t>
            </w:r>
          </w:p>
        </w:tc>
        <w:tc>
          <w:tcPr>
            <w:tcW w:type="dxa" w:w="65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40" w:before="40"/>
            </w:pPr>
            <w:r>
              <w:rPr>
                <w:rFonts w:ascii="Arial" w:cs="Arial" w:eastAsia="Arial" w:hAnsi="Arial"/>
                <w:sz w:val="22"/>
                <w:szCs w:val="22"/>
              </w:rPr>
              <w:t xml:space="preserve">String — the canonical human-readable text of this belief</w:t>
            </w:r>
          </w:p>
        </w:tc>
      </w:tr>
      <w:tr>
        <w:tc>
          <w:tcPr>
            <w:tcW w:type="dxa" w:w="2800"/>
            <w:tcBorders>
              <w:top w:val="single" w:color="CCCCCC" w:sz="1"/>
              <w:left w:val="single" w:color="CCCCCC" w:sz="1"/>
              <w:bottom w:val="single" w:color="CCCCCC" w:sz="1"/>
              <w:right w:val="single" w:color="CCCCCC" w:sz="1"/>
            </w:tcBorders>
            <w:shd w:fill="E8EDF7" w:val="clear"/>
            <w:tcMar>
              <w:top w:type="dxa" w:w="80"/>
              <w:left w:type="dxa" w:w="120"/>
              <w:bottom w:type="dxa" w:w="80"/>
              <w:right w:type="dxa" w:w="120"/>
            </w:tcMar>
          </w:tcPr>
          <w:p>
            <w:pPr>
              <w:spacing w:after="100" w:before="80" w:line="288"/>
            </w:pPr>
            <w:r>
              <w:rPr>
                <w:rFonts w:ascii="Arial" w:cs="Arial" w:eastAsia="Arial" w:hAnsi="Arial"/>
                <w:b/>
                <w:bCs/>
                <w:color w:val="1F3A6E"/>
                <w:sz w:val="22"/>
                <w:szCs w:val="22"/>
              </w:rPr>
              <w:t xml:space="preserve">region</w:t>
            </w:r>
          </w:p>
        </w:tc>
        <w:tc>
          <w:tcPr>
            <w:tcW w:type="dxa" w:w="65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40" w:before="40"/>
            </w:pPr>
            <w:r>
              <w:rPr>
                <w:rFonts w:ascii="Arial" w:cs="Arial" w:eastAsia="Arial" w:hAnsi="Arial"/>
                <w:sz w:val="22"/>
                <w:szCs w:val="22"/>
              </w:rPr>
              <w:t xml:space="preserve">String — topological zone: memory | identity | reasoning | established-physics | contested | roundtable | social</w:t>
            </w:r>
          </w:p>
        </w:tc>
      </w:tr>
      <w:tr>
        <w:tc>
          <w:tcPr>
            <w:tcW w:type="dxa" w:w="2800"/>
            <w:tcBorders>
              <w:top w:val="single" w:color="CCCCCC" w:sz="1"/>
              <w:left w:val="single" w:color="CCCCCC" w:sz="1"/>
              <w:bottom w:val="single" w:color="CCCCCC" w:sz="1"/>
              <w:right w:val="single" w:color="CCCCCC" w:sz="1"/>
            </w:tcBorders>
            <w:shd w:fill="EEF3FA" w:val="clear"/>
            <w:tcMar>
              <w:top w:type="dxa" w:w="80"/>
              <w:left w:type="dxa" w:w="120"/>
              <w:bottom w:type="dxa" w:w="80"/>
              <w:right w:type="dxa" w:w="120"/>
            </w:tcMar>
          </w:tcPr>
          <w:p>
            <w:pPr>
              <w:spacing w:after="100" w:before="80" w:line="288"/>
            </w:pPr>
            <w:r>
              <w:rPr>
                <w:rFonts w:ascii="Arial" w:cs="Arial" w:eastAsia="Arial" w:hAnsi="Arial"/>
                <w:b/>
                <w:bCs/>
                <w:color w:val="1F3A6E"/>
                <w:sz w:val="22"/>
                <w:szCs w:val="22"/>
              </w:rPr>
              <w:t xml:space="preserve">claim.text</w:t>
            </w:r>
          </w:p>
        </w:tc>
        <w:tc>
          <w:tcPr>
            <w:tcW w:type="dxa" w:w="65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40" w:before="40"/>
            </w:pPr>
            <w:r>
              <w:rPr>
                <w:rFonts w:ascii="Arial" w:cs="Arial" w:eastAsia="Arial" w:hAnsi="Arial"/>
                <w:sz w:val="22"/>
                <w:szCs w:val="22"/>
              </w:rPr>
              <w:t xml:space="preserve">String — full belief text (may differ from label for reformatted claims)</w:t>
            </w:r>
          </w:p>
        </w:tc>
      </w:tr>
      <w:tr>
        <w:tc>
          <w:tcPr>
            <w:tcW w:type="dxa" w:w="2800"/>
            <w:tcBorders>
              <w:top w:val="single" w:color="CCCCCC" w:sz="1"/>
              <w:left w:val="single" w:color="CCCCCC" w:sz="1"/>
              <w:bottom w:val="single" w:color="CCCCCC" w:sz="1"/>
              <w:right w:val="single" w:color="CCCCCC" w:sz="1"/>
            </w:tcBorders>
            <w:shd w:fill="E8EDF7" w:val="clear"/>
            <w:tcMar>
              <w:top w:type="dxa" w:w="80"/>
              <w:left w:type="dxa" w:w="120"/>
              <w:bottom w:type="dxa" w:w="80"/>
              <w:right w:type="dxa" w:w="120"/>
            </w:tcMar>
          </w:tcPr>
          <w:p>
            <w:pPr>
              <w:spacing w:after="100" w:before="80" w:line="288"/>
            </w:pPr>
            <w:r>
              <w:rPr>
                <w:rFonts w:ascii="Arial" w:cs="Arial" w:eastAsia="Arial" w:hAnsi="Arial"/>
                <w:b/>
                <w:bCs/>
                <w:color w:val="1F3A6E"/>
                <w:sz w:val="22"/>
                <w:szCs w:val="22"/>
              </w:rPr>
              <w:t xml:space="preserve">claim.vec</w:t>
            </w:r>
          </w:p>
        </w:tc>
        <w:tc>
          <w:tcPr>
            <w:tcW w:type="dxa" w:w="65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40" w:before="40"/>
            </w:pPr>
            <w:r>
              <w:rPr>
                <w:rFonts w:ascii="Courier New" w:cs="Courier New" w:eastAsia="Courier New" w:hAnsi="Courier New"/>
                <w:sz w:val="20"/>
                <w:szCs w:val="20"/>
              </w:rPr>
              <w:t xml:space="preserve">SparseVec — 16,384-dim ternary hypervector encoding claim.text via Φ</w:t>
            </w:r>
          </w:p>
        </w:tc>
      </w:tr>
      <w:tr>
        <w:tc>
          <w:tcPr>
            <w:tcW w:type="dxa" w:w="2800"/>
            <w:tcBorders>
              <w:top w:val="single" w:color="CCCCCC" w:sz="1"/>
              <w:left w:val="single" w:color="CCCCCC" w:sz="1"/>
              <w:bottom w:val="single" w:color="CCCCCC" w:sz="1"/>
              <w:right w:val="single" w:color="CCCCCC" w:sz="1"/>
            </w:tcBorders>
            <w:shd w:fill="EEF3FA" w:val="clear"/>
            <w:tcMar>
              <w:top w:type="dxa" w:w="80"/>
              <w:left w:type="dxa" w:w="120"/>
              <w:bottom w:type="dxa" w:w="80"/>
              <w:right w:type="dxa" w:w="120"/>
            </w:tcMar>
          </w:tcPr>
          <w:p>
            <w:pPr>
              <w:spacing w:after="100" w:before="80" w:line="288"/>
            </w:pPr>
            <w:r>
              <w:rPr>
                <w:rFonts w:ascii="Arial" w:cs="Arial" w:eastAsia="Arial" w:hAnsi="Arial"/>
                <w:b/>
                <w:bCs/>
                <w:color w:val="1F3A6E"/>
                <w:sz w:val="22"/>
                <w:szCs w:val="22"/>
              </w:rPr>
              <w:t xml:space="preserve">claim.confidence</w:t>
            </w:r>
          </w:p>
        </w:tc>
        <w:tc>
          <w:tcPr>
            <w:tcW w:type="dxa" w:w="65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40" w:before="40"/>
            </w:pPr>
            <w:r>
              <w:rPr>
                <w:rFonts w:ascii="Courier New" w:cs="Courier New" w:eastAsia="Courier New" w:hAnsi="Courier New"/>
                <w:sz w:val="20"/>
                <w:szCs w:val="20"/>
              </w:rPr>
              <w:t xml:space="preserve">f32 ∈ [0.0, 5.0] — accumulated epistemic trust score</w:t>
            </w:r>
          </w:p>
        </w:tc>
      </w:tr>
      <w:tr>
        <w:tc>
          <w:tcPr>
            <w:tcW w:type="dxa" w:w="2800"/>
            <w:tcBorders>
              <w:top w:val="single" w:color="CCCCCC" w:sz="1"/>
              <w:left w:val="single" w:color="CCCCCC" w:sz="1"/>
              <w:bottom w:val="single" w:color="CCCCCC" w:sz="1"/>
              <w:right w:val="single" w:color="CCCCCC" w:sz="1"/>
            </w:tcBorders>
            <w:shd w:fill="E8EDF7" w:val="clear"/>
            <w:tcMar>
              <w:top w:type="dxa" w:w="80"/>
              <w:left w:type="dxa" w:w="120"/>
              <w:bottom w:type="dxa" w:w="80"/>
              <w:right w:type="dxa" w:w="120"/>
            </w:tcMar>
          </w:tcPr>
          <w:p>
            <w:pPr>
              <w:spacing w:after="100" w:before="80" w:line="288"/>
            </w:pPr>
            <w:r>
              <w:rPr>
                <w:rFonts w:ascii="Arial" w:cs="Arial" w:eastAsia="Arial" w:hAnsi="Arial"/>
                <w:b/>
                <w:bCs/>
                <w:color w:val="1F3A6E"/>
                <w:sz w:val="22"/>
                <w:szCs w:val="22"/>
              </w:rPr>
              <w:t xml:space="preserve">claim.source</w:t>
            </w:r>
          </w:p>
        </w:tc>
        <w:tc>
          <w:tcPr>
            <w:tcW w:type="dxa" w:w="65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40" w:before="40"/>
            </w:pPr>
            <w:r>
              <w:rPr>
                <w:rFonts w:ascii="Courier New" w:cs="Courier New" w:eastAsia="Courier New" w:hAnsi="Courier New"/>
                <w:sz w:val="20"/>
                <w:szCs w:val="20"/>
              </w:rPr>
              <w:t xml:space="preserve">String — provenance: 'seed' | 'conversation' | 'web' | 'identity' | 'user-echo' | ...</w:t>
            </w:r>
          </w:p>
        </w:tc>
      </w:tr>
      <w:tr>
        <w:tc>
          <w:tcPr>
            <w:tcW w:type="dxa" w:w="2800"/>
            <w:tcBorders>
              <w:top w:val="single" w:color="CCCCCC" w:sz="1"/>
              <w:left w:val="single" w:color="CCCCCC" w:sz="1"/>
              <w:bottom w:val="single" w:color="CCCCCC" w:sz="1"/>
              <w:right w:val="single" w:color="CCCCCC" w:sz="1"/>
            </w:tcBorders>
            <w:shd w:fill="EEF3FA" w:val="clear"/>
            <w:tcMar>
              <w:top w:type="dxa" w:w="80"/>
              <w:left w:type="dxa" w:w="120"/>
              <w:bottom w:type="dxa" w:w="80"/>
              <w:right w:type="dxa" w:w="120"/>
            </w:tcMar>
          </w:tcPr>
          <w:p>
            <w:pPr>
              <w:spacing w:after="100" w:before="80" w:line="288"/>
            </w:pPr>
            <w:r>
              <w:rPr>
                <w:rFonts w:ascii="Arial" w:cs="Arial" w:eastAsia="Arial" w:hAnsi="Arial"/>
                <w:b/>
                <w:bCs/>
                <w:color w:val="1F3A6E"/>
                <w:sz w:val="22"/>
                <w:szCs w:val="22"/>
              </w:rPr>
              <w:t xml:space="preserve">claim.evidence</w:t>
            </w:r>
          </w:p>
        </w:tc>
        <w:tc>
          <w:tcPr>
            <w:tcW w:type="dxa" w:w="65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40" w:before="40"/>
            </w:pPr>
            <w:r>
              <w:rPr>
                <w:rFonts w:ascii="Arial" w:cs="Arial" w:eastAsia="Arial" w:hAnsi="Arial"/>
                <w:sz w:val="22"/>
                <w:szCs w:val="22"/>
              </w:rPr>
              <w:t xml:space="preserve">Vec&lt;String&gt; — list of corroborating source identifiers or claim labels</w:t>
            </w:r>
          </w:p>
        </w:tc>
      </w:tr>
      <w:tr>
        <w:tc>
          <w:tcPr>
            <w:tcW w:type="dxa" w:w="2800"/>
            <w:tcBorders>
              <w:top w:val="single" w:color="CCCCCC" w:sz="1"/>
              <w:left w:val="single" w:color="CCCCCC" w:sz="1"/>
              <w:bottom w:val="single" w:color="CCCCCC" w:sz="1"/>
              <w:right w:val="single" w:color="CCCCCC" w:sz="1"/>
            </w:tcBorders>
            <w:shd w:fill="E8EDF7" w:val="clear"/>
            <w:tcMar>
              <w:top w:type="dxa" w:w="80"/>
              <w:left w:type="dxa" w:w="120"/>
              <w:bottom w:type="dxa" w:w="80"/>
              <w:right w:type="dxa" w:w="120"/>
            </w:tcMar>
          </w:tcPr>
          <w:p>
            <w:pPr>
              <w:spacing w:after="100" w:before="80" w:line="288"/>
            </w:pPr>
            <w:r>
              <w:rPr>
                <w:rFonts w:ascii="Arial" w:cs="Arial" w:eastAsia="Arial" w:hAnsi="Arial"/>
                <w:b/>
                <w:bCs/>
                <w:color w:val="1F3A6E"/>
                <w:sz w:val="22"/>
                <w:szCs w:val="22"/>
              </w:rPr>
              <w:t xml:space="preserve">claim.contradictions</w:t>
            </w:r>
          </w:p>
        </w:tc>
        <w:tc>
          <w:tcPr>
            <w:tcW w:type="dxa" w:w="65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40" w:before="40"/>
            </w:pPr>
            <w:r>
              <w:rPr>
                <w:rFonts w:ascii="Arial" w:cs="Arial" w:eastAsia="Arial" w:hAnsi="Arial"/>
                <w:sz w:val="22"/>
                <w:szCs w:val="22"/>
              </w:rPr>
              <w:t xml:space="preserve">Vec&lt;String&gt; — list of known conflicting claim identifiers</w:t>
            </w:r>
          </w:p>
        </w:tc>
      </w:tr>
      <w:tr>
        <w:tc>
          <w:tcPr>
            <w:tcW w:type="dxa" w:w="2800"/>
            <w:tcBorders>
              <w:top w:val="single" w:color="CCCCCC" w:sz="1"/>
              <w:left w:val="single" w:color="CCCCCC" w:sz="1"/>
              <w:bottom w:val="single" w:color="CCCCCC" w:sz="1"/>
              <w:right w:val="single" w:color="CCCCCC" w:sz="1"/>
            </w:tcBorders>
            <w:shd w:fill="EEF3FA" w:val="clear"/>
            <w:tcMar>
              <w:top w:type="dxa" w:w="80"/>
              <w:left w:type="dxa" w:w="120"/>
              <w:bottom w:type="dxa" w:w="80"/>
              <w:right w:type="dxa" w:w="120"/>
            </w:tcMar>
          </w:tcPr>
          <w:p>
            <w:pPr>
              <w:spacing w:after="100" w:before="80" w:line="288"/>
            </w:pPr>
            <w:r>
              <w:rPr>
                <w:rFonts w:ascii="Arial" w:cs="Arial" w:eastAsia="Arial" w:hAnsi="Arial"/>
                <w:b/>
                <w:bCs/>
                <w:color w:val="1F3A6E"/>
                <w:sz w:val="22"/>
                <w:szCs w:val="22"/>
              </w:rPr>
              <w:t xml:space="preserve">claim.created_at</w:t>
            </w:r>
          </w:p>
        </w:tc>
        <w:tc>
          <w:tcPr>
            <w:tcW w:type="dxa" w:w="65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40" w:before="40"/>
            </w:pPr>
            <w:r>
              <w:rPr>
                <w:rFonts w:ascii="Courier New" w:cs="Courier New" w:eastAsia="Courier New" w:hAnsi="Courier New"/>
                <w:sz w:val="20"/>
                <w:szCs w:val="20"/>
              </w:rPr>
              <w:t xml:space="preserve">u64 — Unix timestamp of first storage</w:t>
            </w:r>
          </w:p>
        </w:tc>
      </w:tr>
      <w:tr>
        <w:tc>
          <w:tcPr>
            <w:tcW w:type="dxa" w:w="2800"/>
            <w:tcBorders>
              <w:top w:val="single" w:color="CCCCCC" w:sz="1"/>
              <w:left w:val="single" w:color="CCCCCC" w:sz="1"/>
              <w:bottom w:val="single" w:color="CCCCCC" w:sz="1"/>
              <w:right w:val="single" w:color="CCCCCC" w:sz="1"/>
            </w:tcBorders>
            <w:shd w:fill="E8EDF7" w:val="clear"/>
            <w:tcMar>
              <w:top w:type="dxa" w:w="80"/>
              <w:left w:type="dxa" w:w="120"/>
              <w:bottom w:type="dxa" w:w="80"/>
              <w:right w:type="dxa" w:w="120"/>
            </w:tcMar>
          </w:tcPr>
          <w:p>
            <w:pPr>
              <w:spacing w:after="100" w:before="80" w:line="288"/>
            </w:pPr>
            <w:r>
              <w:rPr>
                <w:rFonts w:ascii="Arial" w:cs="Arial" w:eastAsia="Arial" w:hAnsi="Arial"/>
                <w:b/>
                <w:bCs/>
                <w:color w:val="1F3A6E"/>
                <w:sz w:val="22"/>
                <w:szCs w:val="22"/>
              </w:rPr>
              <w:t xml:space="preserve">claim.last_verified</w:t>
            </w:r>
          </w:p>
        </w:tc>
        <w:tc>
          <w:tcPr>
            <w:tcW w:type="dxa" w:w="65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40" w:before="40"/>
            </w:pPr>
            <w:r>
              <w:rPr>
                <w:rFonts w:ascii="Courier New" w:cs="Courier New" w:eastAsia="Courier New" w:hAnsi="Courier New"/>
                <w:sz w:val="20"/>
                <w:szCs w:val="20"/>
              </w:rPr>
              <w:t xml:space="preserve">u64 — Unix timestamp of last successful verification pass</w:t>
            </w:r>
          </w:p>
        </w:tc>
      </w:tr>
      <w:tr>
        <w:tc>
          <w:tcPr>
            <w:tcW w:type="dxa" w:w="2800"/>
            <w:tcBorders>
              <w:top w:val="single" w:color="CCCCCC" w:sz="1"/>
              <w:left w:val="single" w:color="CCCCCC" w:sz="1"/>
              <w:bottom w:val="single" w:color="CCCCCC" w:sz="1"/>
              <w:right w:val="single" w:color="CCCCCC" w:sz="1"/>
            </w:tcBorders>
            <w:shd w:fill="EEF3FA" w:val="clear"/>
            <w:tcMar>
              <w:top w:type="dxa" w:w="80"/>
              <w:left w:type="dxa" w:w="120"/>
              <w:bottom w:type="dxa" w:w="80"/>
              <w:right w:type="dxa" w:w="120"/>
            </w:tcMar>
          </w:tcPr>
          <w:p>
            <w:pPr>
              <w:spacing w:after="100" w:before="80" w:line="288"/>
            </w:pPr>
            <w:r>
              <w:rPr>
                <w:rFonts w:ascii="Arial" w:cs="Arial" w:eastAsia="Arial" w:hAnsi="Arial"/>
                <w:b/>
                <w:bCs/>
                <w:color w:val="1F3A6E"/>
                <w:sz w:val="22"/>
                <w:szCs w:val="22"/>
              </w:rPr>
              <w:t xml:space="preserve">continuation</w:t>
            </w:r>
          </w:p>
        </w:tc>
        <w:tc>
          <w:tcPr>
            <w:tcW w:type="dxa" w:w="65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40" w:before="40"/>
            </w:pPr>
            <w:r>
              <w:rPr>
                <w:rFonts w:ascii="Courier New" w:cs="Courier New" w:eastAsia="Courier New" w:hAnsi="Courier New"/>
                <w:sz w:val="20"/>
                <w:szCs w:val="20"/>
              </w:rPr>
              <w:t xml:space="preserve">SparseVec — 16,384-dim ternary vector encoding the NEXT expected concept</w:t>
            </w:r>
          </w:p>
        </w:tc>
      </w:tr>
      <w:tr>
        <w:tc>
          <w:tcPr>
            <w:tcW w:type="dxa" w:w="2800"/>
            <w:tcBorders>
              <w:top w:val="single" w:color="CCCCCC" w:sz="1"/>
              <w:left w:val="single" w:color="CCCCCC" w:sz="1"/>
              <w:bottom w:val="single" w:color="CCCCCC" w:sz="1"/>
              <w:right w:val="single" w:color="CCCCCC" w:sz="1"/>
            </w:tcBorders>
            <w:shd w:fill="E8EDF7" w:val="clear"/>
            <w:tcMar>
              <w:top w:type="dxa" w:w="80"/>
              <w:left w:type="dxa" w:w="120"/>
              <w:bottom w:type="dxa" w:w="80"/>
              <w:right w:type="dxa" w:w="120"/>
            </w:tcMar>
          </w:tcPr>
          <w:p>
            <w:pPr>
              <w:spacing w:after="100" w:before="80" w:line="288"/>
            </w:pPr>
            <w:r>
              <w:rPr>
                <w:rFonts w:ascii="Arial" w:cs="Arial" w:eastAsia="Arial" w:hAnsi="Arial"/>
                <w:b/>
                <w:bCs/>
                <w:color w:val="1F3A6E"/>
                <w:sz w:val="22"/>
                <w:szCs w:val="22"/>
              </w:rPr>
              <w:t xml:space="preserve">last_fired</w:t>
            </w:r>
          </w:p>
        </w:tc>
        <w:tc>
          <w:tcPr>
            <w:tcW w:type="dxa" w:w="65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40" w:before="40"/>
            </w:pPr>
            <w:r>
              <w:rPr>
                <w:rFonts w:ascii="Courier New" w:cs="Courier New" w:eastAsia="Courier New" w:hAnsi="Courier New"/>
                <w:sz w:val="20"/>
                <w:szCs w:val="20"/>
              </w:rPr>
              <w:t xml:space="preserve">u64 — Unix timestamp of most recent retrieval (0 = never retrieved)</w:t>
            </w:r>
          </w:p>
        </w:tc>
      </w:tr>
      <w:tr>
        <w:tc>
          <w:tcPr>
            <w:tcW w:type="dxa" w:w="2800"/>
            <w:tcBorders>
              <w:top w:val="single" w:color="CCCCCC" w:sz="1"/>
              <w:left w:val="single" w:color="CCCCCC" w:sz="1"/>
              <w:bottom w:val="single" w:color="CCCCCC" w:sz="1"/>
              <w:right w:val="single" w:color="CCCCCC" w:sz="1"/>
            </w:tcBorders>
            <w:shd w:fill="EEF3FA" w:val="clear"/>
            <w:tcMar>
              <w:top w:type="dxa" w:w="80"/>
              <w:left w:type="dxa" w:w="120"/>
              <w:bottom w:type="dxa" w:w="80"/>
              <w:right w:type="dxa" w:w="120"/>
            </w:tcMar>
          </w:tcPr>
          <w:p>
            <w:pPr>
              <w:spacing w:after="100" w:before="80" w:line="288"/>
            </w:pPr>
            <w:r>
              <w:rPr>
                <w:rFonts w:ascii="Arial" w:cs="Arial" w:eastAsia="Arial" w:hAnsi="Arial"/>
                <w:b/>
                <w:bCs/>
                <w:color w:val="1F3A6E"/>
                <w:sz w:val="22"/>
                <w:szCs w:val="22"/>
              </w:rPr>
              <w:t xml:space="preserve">convergence_score</w:t>
            </w:r>
          </w:p>
        </w:tc>
        <w:tc>
          <w:tcPr>
            <w:tcW w:type="dxa" w:w="65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40" w:before="40"/>
            </w:pPr>
            <w:r>
              <w:rPr>
                <w:rFonts w:ascii="Courier New" w:cs="Courier New" w:eastAsia="Courier New" w:hAnsi="Courier New"/>
                <w:sz w:val="20"/>
                <w:szCs w:val="20"/>
              </w:rPr>
              <w:t xml:space="preserve">f32 ∈ [1.001, 9.99] — local lattice coherence metric</w:t>
            </w:r>
          </w:p>
        </w:tc>
      </w:tr>
      <w:tr>
        <w:tc>
          <w:tcPr>
            <w:tcW w:type="dxa" w:w="2800"/>
            <w:tcBorders>
              <w:top w:val="single" w:color="CCCCCC" w:sz="1"/>
              <w:left w:val="single" w:color="CCCCCC" w:sz="1"/>
              <w:bottom w:val="single" w:color="CCCCCC" w:sz="1"/>
              <w:right w:val="single" w:color="CCCCCC" w:sz="1"/>
            </w:tcBorders>
            <w:shd w:fill="E8EDF7" w:val="clear"/>
            <w:tcMar>
              <w:top w:type="dxa" w:w="80"/>
              <w:left w:type="dxa" w:w="120"/>
              <w:bottom w:type="dxa" w:w="80"/>
              <w:right w:type="dxa" w:w="120"/>
            </w:tcMar>
          </w:tcPr>
          <w:p>
            <w:pPr>
              <w:spacing w:after="100" w:before="80" w:line="288"/>
            </w:pPr>
            <w:r>
              <w:rPr>
                <w:rFonts w:ascii="Arial" w:cs="Arial" w:eastAsia="Arial" w:hAnsi="Arial"/>
                <w:b/>
                <w:bCs/>
                <w:color w:val="1F3A6E"/>
                <w:sz w:val="22"/>
                <w:szCs w:val="22"/>
              </w:rPr>
              <w:t xml:space="preserve">nnz</w:t>
            </w:r>
          </w:p>
        </w:tc>
        <w:tc>
          <w:tcPr>
            <w:tcW w:type="dxa" w:w="65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40" w:before="40"/>
            </w:pPr>
            <w:r>
              <w:rPr>
                <w:rFonts w:ascii="Courier New" w:cs="Courier New" w:eastAsia="Courier New" w:hAnsi="Courier New"/>
                <w:sz w:val="20"/>
                <w:szCs w:val="20"/>
              </w:rPr>
              <w:t xml:space="preserve">u32 — cached non-zero count of claim.vec (≈1,966 at σ=0.12)</w:t>
            </w:r>
          </w:p>
        </w:tc>
      </w:tr>
    </w:tbl>
    <w:p>
      <w:pPr>
        <w:spacing w:after="60" w:before="0"/>
      </w:pPr>
      <w:r>
        <w:rPr>
          <w:rFonts w:ascii="Arial" w:cs="Arial" w:eastAsia="Arial" w:hAnsi="Arial"/>
          <w:sz w:val="22"/>
          <w:szCs w:val="22"/>
        </w:rPr>
        <w:t xml:space="preserve"/>
      </w:r>
    </w:p>
    <w:p>
      <w:pPr>
        <w:pStyle w:val="Heading2"/>
        <w:spacing w:after="100" w:before="300"/>
      </w:pPr>
      <w:r>
        <w:rPr>
          <w:rFonts w:ascii="Arial" w:cs="Arial" w:eastAsia="Arial" w:hAnsi="Arial"/>
          <w:b/>
          <w:bCs/>
          <w:color w:val="2E75B6"/>
          <w:sz w:val="28"/>
          <w:szCs w:val="28"/>
        </w:rPr>
        <w:t xml:space="preserve">11.1  Convergence Score Computation</w:t>
      </w:r>
    </w:p>
    <w:tbl>
      <w:tblPr>
        <w:tblW w:type="dxa" w:w="8800"/>
        <w:tblBorders>
          <w:top w:val="single" w:color="CCCCCC" w:sz="1"/>
          <w:left w:val="single" w:color="1F3A6E" w:sz="10"/>
          <w:bottom w:val="single" w:color="CCCCCC" w:sz="1"/>
          <w:right w:val="none" w:color="FFFFFF" w:sz="0"/>
          <w:insideH w:val="single" w:color="auto" w:sz="4"/>
          <w:insideV w:val="single" w:color="auto" w:sz="4"/>
        </w:tblBorders>
      </w:tblPr>
      <w:tblGrid>
        <w:gridCol w:w="8800"/>
      </w:tblGrid>
      <w:tr>
        <w:tc>
          <w:tcPr>
            <w:tcW w:type="dxa" w:w="8800"/>
            <w:tcBorders>
              <w:top w:val="none" w:color="FFFFFF" w:sz="0"/>
              <w:left w:val="none" w:color="FFFFFF" w:sz="0"/>
              <w:bottom w:val="none" w:color="FFFFFF" w:sz="0"/>
              <w:right w:val="none" w:color="FFFFFF" w:sz="0"/>
            </w:tcBorders>
            <w:shd w:fill="F2F5FB" w:val="clear"/>
            <w:tcMar>
              <w:top w:type="dxa" w:w="40"/>
              <w:left w:type="dxa" w:w="220"/>
              <w:bottom w:type="dxa" w:w="40"/>
              <w:right w:type="dxa" w:w="200"/>
            </w:tcMar>
          </w:tcPr>
          <w:p>
            <w:pPr>
              <w:spacing w:after="16" w:before="16"/>
            </w:pPr>
            <w:r>
              <w:rPr>
                <w:rFonts w:ascii="Courier New" w:cs="Courier New" w:eastAsia="Courier New" w:hAnsi="Courier New"/>
                <w:color w:val="0D1A3A"/>
                <w:sz w:val="20"/>
                <w:szCs w:val="20"/>
              </w:rPr>
              <w:t xml:space="preserve">phi_g = clamp(initial_confidence, 0.0, 1.0) × 0.5</w:t>
            </w:r>
          </w:p>
        </w:tc>
      </w:tr>
      <w:tr>
        <w:tc>
          <w:tcPr>
            <w:tcW w:type="dxa" w:w="8800"/>
            <w:tcBorders>
              <w:top w:val="none" w:color="FFFFFF" w:sz="0"/>
              <w:left w:val="none" w:color="FFFFFF" w:sz="0"/>
              <w:bottom w:val="none" w:color="FFFFFF" w:sz="0"/>
              <w:right w:val="none" w:color="FFFFFF" w:sz="0"/>
            </w:tcBorders>
            <w:shd w:fill="F2F5FB" w:val="clear"/>
            <w:tcMar>
              <w:top w:type="dxa" w:w="40"/>
              <w:left w:type="dxa" w:w="220"/>
              <w:bottom w:type="dxa" w:w="40"/>
              <w:right w:type="dxa" w:w="200"/>
            </w:tcMar>
          </w:tcPr>
          <w:p>
            <w:pPr>
              <w:spacing w:after="16" w:before="16"/>
            </w:pPr>
            <w:r>
              <w:rPr>
                <w:rFonts w:ascii="Courier New" w:cs="Courier New" w:eastAsia="Courier New" w:hAnsi="Courier New"/>
                <w:color w:val="0D1A3A"/>
                <w:sz w:val="20"/>
                <w:szCs w:val="20"/>
              </w:rPr>
              <w:t xml:space="preserve"/>
            </w:r>
          </w:p>
        </w:tc>
      </w:tr>
      <w:tr>
        <w:tc>
          <w:tcPr>
            <w:tcW w:type="dxa" w:w="8800"/>
            <w:tcBorders>
              <w:top w:val="none" w:color="FFFFFF" w:sz="0"/>
              <w:left w:val="none" w:color="FFFFFF" w:sz="0"/>
              <w:bottom w:val="none" w:color="FFFFFF" w:sz="0"/>
              <w:right w:val="none" w:color="FFFFFF" w:sz="0"/>
            </w:tcBorders>
            <w:shd w:fill="F2F5FB" w:val="clear"/>
            <w:tcMar>
              <w:top w:type="dxa" w:w="40"/>
              <w:left w:type="dxa" w:w="220"/>
              <w:bottom w:type="dxa" w:w="40"/>
              <w:right w:type="dxa" w:w="200"/>
            </w:tcMar>
          </w:tcPr>
          <w:p>
            <w:pPr>
              <w:spacing w:after="16" w:before="16"/>
            </w:pPr>
            <w:r>
              <w:rPr>
                <w:rFonts w:ascii="Courier New" w:cs="Courier New" w:eastAsia="Courier New" w:hAnsi="Courier New"/>
                <w:color w:val="0D1A3A"/>
                <w:sz w:val="20"/>
                <w:szCs w:val="20"/>
              </w:rPr>
              <w:t xml:space="preserve">angles = [phi_g, 0.5, 0.0, 0.3, 0.5]   [5-point geometric reference]</w:t>
            </w:r>
          </w:p>
        </w:tc>
      </w:tr>
      <w:tr>
        <w:tc>
          <w:tcPr>
            <w:tcW w:type="dxa" w:w="8800"/>
            <w:tcBorders>
              <w:top w:val="none" w:color="FFFFFF" w:sz="0"/>
              <w:left w:val="none" w:color="FFFFFF" w:sz="0"/>
              <w:bottom w:val="none" w:color="FFFFFF" w:sz="0"/>
              <w:right w:val="none" w:color="FFFFFF" w:sz="0"/>
            </w:tcBorders>
            <w:shd w:fill="F2F5FB" w:val="clear"/>
            <w:tcMar>
              <w:top w:type="dxa" w:w="40"/>
              <w:left w:type="dxa" w:w="220"/>
              <w:bottom w:type="dxa" w:w="40"/>
              <w:right w:type="dxa" w:w="200"/>
            </w:tcMar>
          </w:tcPr>
          <w:p>
            <w:pPr>
              <w:spacing w:after="16" w:before="16"/>
            </w:pPr>
            <w:r>
              <w:rPr>
                <w:rFonts w:ascii="Courier New" w:cs="Courier New" w:eastAsia="Courier New" w:hAnsi="Courier New"/>
                <w:color w:val="0D1A3A"/>
                <w:sz w:val="20"/>
                <w:szCs w:val="20"/>
              </w:rPr>
              <w:t xml:space="preserve">mean   = Σ(angles) / 5</w:t>
            </w:r>
          </w:p>
        </w:tc>
      </w:tr>
      <w:tr>
        <w:tc>
          <w:tcPr>
            <w:tcW w:type="dxa" w:w="8800"/>
            <w:tcBorders>
              <w:top w:val="none" w:color="FFFFFF" w:sz="0"/>
              <w:left w:val="none" w:color="FFFFFF" w:sz="0"/>
              <w:bottom w:val="none" w:color="FFFFFF" w:sz="0"/>
              <w:right w:val="none" w:color="FFFFFF" w:sz="0"/>
            </w:tcBorders>
            <w:shd w:fill="F2F5FB" w:val="clear"/>
            <w:tcMar>
              <w:top w:type="dxa" w:w="40"/>
              <w:left w:type="dxa" w:w="220"/>
              <w:bottom w:type="dxa" w:w="40"/>
              <w:right w:type="dxa" w:w="200"/>
            </w:tcMar>
          </w:tcPr>
          <w:p>
            <w:pPr>
              <w:spacing w:after="16" w:before="16"/>
            </w:pPr>
            <w:r>
              <w:rPr>
                <w:rFonts w:ascii="Courier New" w:cs="Courier New" w:eastAsia="Courier New" w:hAnsi="Courier New"/>
                <w:color w:val="0D1A3A"/>
                <w:sz w:val="20"/>
                <w:szCs w:val="20"/>
              </w:rPr>
              <w:t xml:space="preserve">var    = Σ(aᵢ - mean)² / 5</w:t>
            </w:r>
          </w:p>
        </w:tc>
      </w:tr>
      <w:tr>
        <w:tc>
          <w:tcPr>
            <w:tcW w:type="dxa" w:w="8800"/>
            <w:tcBorders>
              <w:top w:val="none" w:color="FFFFFF" w:sz="0"/>
              <w:left w:val="none" w:color="FFFFFF" w:sz="0"/>
              <w:bottom w:val="none" w:color="FFFFFF" w:sz="0"/>
              <w:right w:val="none" w:color="FFFFFF" w:sz="0"/>
            </w:tcBorders>
            <w:shd w:fill="F2F5FB" w:val="clear"/>
            <w:tcMar>
              <w:top w:type="dxa" w:w="40"/>
              <w:left w:type="dxa" w:w="220"/>
              <w:bottom w:type="dxa" w:w="40"/>
              <w:right w:type="dxa" w:w="200"/>
            </w:tcMar>
          </w:tcPr>
          <w:p>
            <w:pPr>
              <w:spacing w:after="16" w:before="16"/>
            </w:pPr>
            <w:r>
              <w:rPr>
                <w:rFonts w:ascii="Courier New" w:cs="Courier New" w:eastAsia="Courier New" w:hAnsi="Courier New"/>
                <w:color w:val="0D1A3A"/>
                <w:sz w:val="20"/>
                <w:szCs w:val="20"/>
              </w:rPr>
              <w:t xml:space="preserve">std    = √var</w:t>
            </w:r>
          </w:p>
        </w:tc>
      </w:tr>
      <w:tr>
        <w:tc>
          <w:tcPr>
            <w:tcW w:type="dxa" w:w="8800"/>
            <w:tcBorders>
              <w:top w:val="none" w:color="FFFFFF" w:sz="0"/>
              <w:left w:val="none" w:color="FFFFFF" w:sz="0"/>
              <w:bottom w:val="none" w:color="FFFFFF" w:sz="0"/>
              <w:right w:val="none" w:color="FFFFFF" w:sz="0"/>
            </w:tcBorders>
            <w:shd w:fill="F2F5FB" w:val="clear"/>
            <w:tcMar>
              <w:top w:type="dxa" w:w="40"/>
              <w:left w:type="dxa" w:w="220"/>
              <w:bottom w:type="dxa" w:w="40"/>
              <w:right w:type="dxa" w:w="200"/>
            </w:tcMar>
          </w:tcPr>
          <w:p>
            <w:pPr>
              <w:spacing w:after="16" w:before="16"/>
            </w:pPr>
            <w:r>
              <w:rPr>
                <w:rFonts w:ascii="Courier New" w:cs="Courier New" w:eastAsia="Courier New" w:hAnsi="Courier New"/>
                <w:color w:val="0D1A3A"/>
                <w:sz w:val="20"/>
                <w:szCs w:val="20"/>
              </w:rPr>
              <w:t xml:space="preserve"/>
            </w:r>
          </w:p>
        </w:tc>
      </w:tr>
      <w:tr>
        <w:tc>
          <w:tcPr>
            <w:tcW w:type="dxa" w:w="8800"/>
            <w:tcBorders>
              <w:top w:val="none" w:color="FFFFFF" w:sz="0"/>
              <w:left w:val="none" w:color="FFFFFF" w:sz="0"/>
              <w:bottom w:val="none" w:color="FFFFFF" w:sz="0"/>
              <w:right w:val="none" w:color="FFFFFF" w:sz="0"/>
            </w:tcBorders>
            <w:shd w:fill="F2F5FB" w:val="clear"/>
            <w:tcMar>
              <w:top w:type="dxa" w:w="40"/>
              <w:left w:type="dxa" w:w="220"/>
              <w:bottom w:type="dxa" w:w="40"/>
              <w:right w:type="dxa" w:w="200"/>
            </w:tcMar>
          </w:tcPr>
          <w:p>
            <w:pPr>
              <w:spacing w:after="16" w:before="16"/>
            </w:pPr>
            <w:r>
              <w:rPr>
                <w:rFonts w:ascii="Courier New" w:cs="Courier New" w:eastAsia="Courier New" w:hAnsi="Courier New"/>
                <w:color w:val="0D1A3A"/>
                <w:sz w:val="20"/>
                <w:szCs w:val="20"/>
              </w:rPr>
              <w:t xml:space="preserve">convergence_score = clamp(1.0 / std,  1.001,  9.99)</w:t>
            </w:r>
          </w:p>
        </w:tc>
      </w:tr>
      <w:tr>
        <w:tc>
          <w:tcPr>
            <w:tcW w:type="dxa" w:w="8800"/>
            <w:tcBorders>
              <w:top w:val="none" w:color="FFFFFF" w:sz="0"/>
              <w:left w:val="none" w:color="FFFFFF" w:sz="0"/>
              <w:bottom w:val="none" w:color="FFFFFF" w:sz="0"/>
              <w:right w:val="none" w:color="FFFFFF" w:sz="0"/>
            </w:tcBorders>
            <w:shd w:fill="F2F5FB" w:val="clear"/>
            <w:tcMar>
              <w:top w:type="dxa" w:w="40"/>
              <w:left w:type="dxa" w:w="220"/>
              <w:bottom w:type="dxa" w:w="40"/>
              <w:right w:type="dxa" w:w="200"/>
            </w:tcMar>
          </w:tcPr>
          <w:p>
            <w:pPr>
              <w:spacing w:after="16" w:before="16"/>
            </w:pPr>
            <w:r>
              <w:rPr>
                <w:rFonts w:ascii="Courier New" w:cs="Courier New" w:eastAsia="Courier New" w:hAnsi="Courier New"/>
                <w:color w:val="0D1A3A"/>
                <w:sz w:val="20"/>
                <w:szCs w:val="20"/>
              </w:rPr>
              <w:t xml:space="preserve">  if std &lt; 0.001:  convergence_score = 1.001  [avoid division by zero]</w:t>
            </w:r>
          </w:p>
        </w:tc>
      </w:tr>
      <w:tr>
        <w:tc>
          <w:tcPr>
            <w:tcW w:type="dxa" w:w="8800"/>
            <w:tcBorders>
              <w:top w:val="none" w:color="FFFFFF" w:sz="0"/>
              <w:left w:val="none" w:color="FFFFFF" w:sz="0"/>
              <w:bottom w:val="none" w:color="FFFFFF" w:sz="0"/>
              <w:right w:val="none" w:color="FFFFFF" w:sz="0"/>
            </w:tcBorders>
            <w:shd w:fill="F2F5FB" w:val="clear"/>
            <w:tcMar>
              <w:top w:type="dxa" w:w="40"/>
              <w:left w:type="dxa" w:w="220"/>
              <w:bottom w:type="dxa" w:w="40"/>
              <w:right w:type="dxa" w:w="200"/>
            </w:tcMar>
          </w:tcPr>
          <w:p>
            <w:pPr>
              <w:spacing w:after="16" w:before="16"/>
            </w:pPr>
            <w:r>
              <w:rPr>
                <w:rFonts w:ascii="Courier New" w:cs="Courier New" w:eastAsia="Courier New" w:hAnsi="Courier New"/>
                <w:color w:val="0D1A3A"/>
                <w:sz w:val="20"/>
                <w:szCs w:val="20"/>
              </w:rPr>
              <w:t xml:space="preserve"/>
            </w:r>
          </w:p>
        </w:tc>
      </w:tr>
      <w:tr>
        <w:tc>
          <w:tcPr>
            <w:tcW w:type="dxa" w:w="8800"/>
            <w:tcBorders>
              <w:top w:val="none" w:color="FFFFFF" w:sz="0"/>
              <w:left w:val="none" w:color="FFFFFF" w:sz="0"/>
              <w:bottom w:val="none" w:color="FFFFFF" w:sz="0"/>
              <w:right w:val="none" w:color="FFFFFF" w:sz="0"/>
            </w:tcBorders>
            <w:shd w:fill="F2F5FB" w:val="clear"/>
            <w:tcMar>
              <w:top w:type="dxa" w:w="40"/>
              <w:left w:type="dxa" w:w="220"/>
              <w:bottom w:type="dxa" w:w="40"/>
              <w:right w:type="dxa" w:w="200"/>
            </w:tcMar>
          </w:tcPr>
          <w:p>
            <w:pPr>
              <w:spacing w:after="16" w:before="16"/>
            </w:pPr>
            <w:r>
              <w:rPr>
                <w:rFonts w:ascii="Courier New" w:cs="Courier New" w:eastAsia="Courier New" w:hAnsi="Courier New"/>
                <w:color w:val="0D1A3A"/>
                <w:sz w:val="20"/>
                <w:szCs w:val="20"/>
              </w:rPr>
              <w:t xml:space="preserve">Interpretation:</w:t>
            </w:r>
          </w:p>
        </w:tc>
      </w:tr>
      <w:tr>
        <w:tc>
          <w:tcPr>
            <w:tcW w:type="dxa" w:w="8800"/>
            <w:tcBorders>
              <w:top w:val="none" w:color="FFFFFF" w:sz="0"/>
              <w:left w:val="none" w:color="FFFFFF" w:sz="0"/>
              <w:bottom w:val="none" w:color="FFFFFF" w:sz="0"/>
              <w:right w:val="none" w:color="FFFFFF" w:sz="0"/>
            </w:tcBorders>
            <w:shd w:fill="F2F5FB" w:val="clear"/>
            <w:tcMar>
              <w:top w:type="dxa" w:w="40"/>
              <w:left w:type="dxa" w:w="220"/>
              <w:bottom w:type="dxa" w:w="40"/>
              <w:right w:type="dxa" w:w="200"/>
            </w:tcMar>
          </w:tcPr>
          <w:p>
            <w:pPr>
              <w:spacing w:after="16" w:before="16"/>
            </w:pPr>
            <w:r>
              <w:rPr>
                <w:rFonts w:ascii="Courier New" w:cs="Courier New" w:eastAsia="Courier New" w:hAnsi="Courier New"/>
                <w:color w:val="0D1A3A"/>
                <w:sz w:val="20"/>
                <w:szCs w:val="20"/>
              </w:rPr>
              <w:t xml:space="preserve">  High score → cell is geometrically coherent with its local neighborhood</w:t>
            </w:r>
          </w:p>
        </w:tc>
      </w:tr>
      <w:tr>
        <w:tc>
          <w:tcPr>
            <w:tcW w:type="dxa" w:w="8800"/>
            <w:tcBorders>
              <w:top w:val="none" w:color="FFFFFF" w:sz="0"/>
              <w:left w:val="none" w:color="FFFFFF" w:sz="0"/>
              <w:bottom w:val="none" w:color="FFFFFF" w:sz="0"/>
              <w:right w:val="none" w:color="FFFFFF" w:sz="0"/>
            </w:tcBorders>
            <w:shd w:fill="F2F5FB" w:val="clear"/>
            <w:tcMar>
              <w:top w:type="dxa" w:w="40"/>
              <w:left w:type="dxa" w:w="220"/>
              <w:bottom w:type="dxa" w:w="40"/>
              <w:right w:type="dxa" w:w="200"/>
            </w:tcMar>
          </w:tcPr>
          <w:p>
            <w:pPr>
              <w:spacing w:after="16" w:before="16"/>
            </w:pPr>
            <w:r>
              <w:rPr>
                <w:rFonts w:ascii="Courier New" w:cs="Courier New" w:eastAsia="Courier New" w:hAnsi="Courier New"/>
                <w:color w:val="0D1A3A"/>
                <w:sz w:val="20"/>
                <w:szCs w:val="20"/>
              </w:rPr>
              <w:t xml:space="preserve">  Low score  → cell is an outlier → primary candidate for Boid repositioning</w:t>
            </w:r>
          </w:p>
        </w:tc>
      </w:tr>
    </w:tbl>
    <w:p>
      <w:pPr>
        <w:spacing w:after="40" w:before="0"/>
      </w:pPr>
      <w:r>
        <w:rPr>
          <w:rFonts w:ascii="Arial" w:cs="Arial" w:eastAsia="Arial" w:hAnsi="Arial"/>
          <w:sz w:val="22"/>
          <w:szCs w:val="2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1B6B7B" w:sz="10"/>
              <w:bottom w:val="none" w:color="FFFFFF" w:sz="0"/>
              <w:right w:val="none" w:color="FFFFFF" w:sz="0"/>
            </w:tcBorders>
            <w:shd w:fill="E5F4F6" w:val="clear"/>
            <w:tcMar>
              <w:top w:type="dxa" w:w="110"/>
              <w:left w:type="dxa" w:w="200"/>
              <w:bottom w:type="dxa" w:w="50"/>
              <w:right w:type="dxa" w:w="200"/>
            </w:tcMar>
          </w:tcPr>
          <w:p>
            <w:r>
              <w:rPr>
                <w:rFonts w:ascii="Arial" w:cs="Arial" w:eastAsia="Arial" w:hAnsi="Arial"/>
                <w:b/>
                <w:bCs/>
                <w:color w:val="1B6B7B"/>
                <w:sz w:val="22"/>
                <w:szCs w:val="22"/>
              </w:rPr>
              <w:t xml:space="preserve">Convergence Score vs. Initial Confidence</w:t>
            </w:r>
          </w:p>
        </w:tc>
      </w:tr>
      <w:tr>
        <w:tc>
          <w:tcPr>
            <w:tcW w:type="dxa" w:w="9360"/>
            <w:tcBorders>
              <w:top w:val="none" w:color="FFFFFF" w:sz="0"/>
              <w:left w:val="single" w:color="1B6B7B" w:sz="10"/>
              <w:bottom w:val="none" w:color="FFFFFF" w:sz="0"/>
              <w:right w:val="none" w:color="FFFFFF" w:sz="0"/>
            </w:tcBorders>
            <w:shd w:fill="F6FBFC" w:val="clear"/>
            <w:tcMar>
              <w:top w:type="dxa" w:w="18"/>
              <w:left w:type="dxa" w:w="200"/>
              <w:bottom w:type="dxa" w:w="18"/>
              <w:right w:type="dxa" w:w="200"/>
            </w:tcMar>
          </w:tcPr>
          <w:p>
            <w:pPr>
              <w:spacing w:after="0" w:before="0"/>
            </w:pPr>
            <w:r>
              <w:rPr>
                <w:rFonts w:ascii="Courier New" w:cs="Courier New" w:eastAsia="Courier New" w:hAnsi="Courier New"/>
                <w:sz w:val="18"/>
                <w:szCs w:val="18"/>
              </w:rPr>
              <w:t xml:space="preserve">confidence | phi_g  | mean    | variance | std_dev | convergence_score</w:t>
            </w:r>
          </w:p>
        </w:tc>
      </w:tr>
      <w:tr>
        <w:tc>
          <w:tcPr>
            <w:tcW w:type="dxa" w:w="9360"/>
            <w:tcBorders>
              <w:top w:val="none" w:color="FFFFFF" w:sz="0"/>
              <w:left w:val="single" w:color="1B6B7B" w:sz="10"/>
              <w:bottom w:val="none" w:color="FFFFFF" w:sz="0"/>
              <w:right w:val="none" w:color="FFFFFF" w:sz="0"/>
            </w:tcBorders>
            <w:shd w:fill="F6FBFC" w:val="clear"/>
            <w:tcMar>
              <w:top w:type="dxa" w:w="18"/>
              <w:left w:type="dxa" w:w="200"/>
              <w:bottom w:type="dxa" w:w="18"/>
              <w:right w:type="dxa" w:w="200"/>
            </w:tcMar>
          </w:tcPr>
          <w:p>
            <w:pPr>
              <w:spacing w:after="0" w:before="0"/>
            </w:pPr>
            <w:r>
              <w:rPr>
                <w:rFonts w:ascii="Courier New" w:cs="Courier New" w:eastAsia="Courier New" w:hAnsi="Courier New"/>
                <w:sz w:val="18"/>
                <w:szCs w:val="18"/>
              </w:rPr>
              <w:t xml:space="preserve">-----------|--------|---------|----------|---------|------------------</w:t>
            </w:r>
          </w:p>
        </w:tc>
      </w:tr>
      <w:tr>
        <w:tc>
          <w:tcPr>
            <w:tcW w:type="dxa" w:w="9360"/>
            <w:tcBorders>
              <w:top w:val="none" w:color="FFFFFF" w:sz="0"/>
              <w:left w:val="single" w:color="1B6B7B" w:sz="10"/>
              <w:bottom w:val="none" w:color="FFFFFF" w:sz="0"/>
              <w:right w:val="none" w:color="FFFFFF" w:sz="0"/>
            </w:tcBorders>
            <w:shd w:fill="F6FBFC" w:val="clear"/>
            <w:tcMar>
              <w:top w:type="dxa" w:w="18"/>
              <w:left w:type="dxa" w:w="200"/>
              <w:bottom w:type="dxa" w:w="18"/>
              <w:right w:type="dxa" w:w="200"/>
            </w:tcMar>
          </w:tcPr>
          <w:p>
            <w:pPr>
              <w:spacing w:after="0" w:before="0"/>
            </w:pPr>
            <w:r>
              <w:rPr>
                <w:rFonts w:ascii="Courier New" w:cs="Courier New" w:eastAsia="Courier New" w:hAnsi="Courier New"/>
                <w:sz w:val="18"/>
                <w:szCs w:val="18"/>
              </w:rPr>
              <w:t xml:space="preserve">  0.0      | 0.000  | 0.260   |  0.0368  |  0.192  |   5.21</w:t>
            </w:r>
          </w:p>
        </w:tc>
      </w:tr>
      <w:tr>
        <w:tc>
          <w:tcPr>
            <w:tcW w:type="dxa" w:w="9360"/>
            <w:tcBorders>
              <w:top w:val="none" w:color="FFFFFF" w:sz="0"/>
              <w:left w:val="single" w:color="1B6B7B" w:sz="10"/>
              <w:bottom w:val="none" w:color="FFFFFF" w:sz="0"/>
              <w:right w:val="none" w:color="FFFFFF" w:sz="0"/>
            </w:tcBorders>
            <w:shd w:fill="F6FBFC" w:val="clear"/>
            <w:tcMar>
              <w:top w:type="dxa" w:w="18"/>
              <w:left w:type="dxa" w:w="200"/>
              <w:bottom w:type="dxa" w:w="18"/>
              <w:right w:type="dxa" w:w="200"/>
            </w:tcMar>
          </w:tcPr>
          <w:p>
            <w:pPr>
              <w:spacing w:after="0" w:before="0"/>
            </w:pPr>
            <w:r>
              <w:rPr>
                <w:rFonts w:ascii="Courier New" w:cs="Courier New" w:eastAsia="Courier New" w:hAnsi="Courier New"/>
                <w:sz w:val="18"/>
                <w:szCs w:val="18"/>
              </w:rPr>
              <w:t xml:space="preserve">  0.5      | 0.250  | 0.310   |  0.0284  |  0.169  |   5.93</w:t>
            </w:r>
          </w:p>
        </w:tc>
      </w:tr>
      <w:tr>
        <w:tc>
          <w:tcPr>
            <w:tcW w:type="dxa" w:w="9360"/>
            <w:tcBorders>
              <w:top w:val="none" w:color="FFFFFF" w:sz="0"/>
              <w:left w:val="single" w:color="1B6B7B" w:sz="10"/>
              <w:bottom w:val="none" w:color="FFFFFF" w:sz="0"/>
              <w:right w:val="none" w:color="FFFFFF" w:sz="0"/>
            </w:tcBorders>
            <w:shd w:fill="F6FBFC" w:val="clear"/>
            <w:tcMar>
              <w:top w:type="dxa" w:w="18"/>
              <w:left w:type="dxa" w:w="200"/>
              <w:bottom w:type="dxa" w:w="18"/>
              <w:right w:type="dxa" w:w="200"/>
            </w:tcMar>
          </w:tcPr>
          <w:p>
            <w:pPr>
              <w:spacing w:after="0" w:before="0"/>
            </w:pPr>
            <w:r>
              <w:rPr>
                <w:rFonts w:ascii="Courier New" w:cs="Courier New" w:eastAsia="Courier New" w:hAnsi="Courier New"/>
                <w:sz w:val="18"/>
                <w:szCs w:val="18"/>
              </w:rPr>
              <w:t xml:space="preserve">  1.0      | 0.500  | 0.360   |  0.0220  |  0.148  |   6.75</w:t>
            </w:r>
          </w:p>
        </w:tc>
      </w:tr>
      <w:tr>
        <w:tc>
          <w:tcPr>
            <w:tcW w:type="dxa" w:w="9360"/>
            <w:tcBorders>
              <w:top w:val="none" w:color="FFFFFF" w:sz="0"/>
              <w:left w:val="single" w:color="1B6B7B" w:sz="10"/>
              <w:bottom w:val="none" w:color="FFFFFF" w:sz="0"/>
              <w:right w:val="none" w:color="FFFFFF" w:sz="0"/>
            </w:tcBorders>
            <w:shd w:fill="F6FBFC" w:val="clear"/>
            <w:tcMar>
              <w:top w:type="dxa" w:w="18"/>
              <w:left w:type="dxa" w:w="200"/>
              <w:bottom w:type="dxa" w:w="18"/>
              <w:right w:type="dxa" w:w="200"/>
            </w:tcMar>
          </w:tcPr>
          <w:p>
            <w:pPr>
              <w:spacing w:after="0" w:before="0"/>
            </w:pPr>
            <w:r>
              <w:rPr>
                <w:rFonts w:ascii="Courier New" w:cs="Courier New" w:eastAsia="Courier New" w:hAnsi="Courier New"/>
                <w:sz w:val="18"/>
                <w:szCs w:val="18"/>
              </w:rPr>
              <w:t xml:space="preserve">  2.0+     | 0.500  | 0.360   |  0.0220  |  0.148  |   6.75  ← phi_g saturates at 0.5</w:t>
            </w:r>
          </w:p>
        </w:tc>
      </w:tr>
      <w:tr>
        <w:tc>
          <w:tcPr>
            <w:tcW w:type="dxa" w:w="9360"/>
            <w:tcBorders>
              <w:top w:val="none" w:color="FFFFFF" w:sz="0"/>
              <w:left w:val="single" w:color="1B6B7B" w:sz="10"/>
              <w:bottom w:val="none" w:color="FFFFFF" w:sz="0"/>
              <w:right w:val="none" w:color="FFFFFF" w:sz="0"/>
            </w:tcBorders>
            <w:shd w:fill="F6FBFC" w:val="clear"/>
            <w:tcMar>
              <w:top w:type="dxa" w:w="18"/>
              <w:left w:type="dxa" w:w="200"/>
              <w:bottom w:type="dxa" w:w="18"/>
              <w:right w:type="dxa" w:w="200"/>
            </w:tcMar>
          </w:tcPr>
          <w:p>
            <w:pPr>
              <w:spacing w:after="0" w:before="0"/>
            </w:pPr>
            <w:r>
              <w:rPr>
                <w:rFonts w:ascii="Courier New" w:cs="Courier New" w:eastAsia="Courier New" w:hAnsi="Courier New"/>
                <w:sz w:val="18"/>
                <w:szCs w:val="18"/>
              </w:rPr>
              <w:t xml:space="preserve"/>
            </w:r>
          </w:p>
        </w:tc>
      </w:tr>
      <w:tr>
        <w:tc>
          <w:tcPr>
            <w:tcW w:type="dxa" w:w="9360"/>
            <w:tcBorders>
              <w:top w:val="none" w:color="FFFFFF" w:sz="0"/>
              <w:left w:val="single" w:color="1B6B7B" w:sz="10"/>
              <w:bottom w:val="none" w:color="FFFFFF" w:sz="0"/>
              <w:right w:val="none" w:color="FFFFFF" w:sz="0"/>
            </w:tcBorders>
            <w:shd w:fill="F6FBFC" w:val="clear"/>
            <w:tcMar>
              <w:top w:type="dxa" w:w="18"/>
              <w:left w:type="dxa" w:w="200"/>
              <w:bottom w:type="dxa" w:w="18"/>
              <w:right w:type="dxa" w:w="200"/>
            </w:tcMar>
          </w:tcPr>
          <w:p>
            <w:pPr>
              <w:spacing w:after="0" w:before="0"/>
            </w:pPr>
            <w:r>
              <w:rPr>
                <w:rFonts w:ascii="Courier New" w:cs="Courier New" w:eastAsia="Courier New" w:hAnsi="Courier New"/>
                <w:sz w:val="18"/>
                <w:szCs w:val="18"/>
              </w:rPr>
              <w:t xml:space="preserve">phi_g = clamp(conf, 0, 1) × 0.5 → saturates at 0.5 for conf ≥ 2.0</w:t>
            </w:r>
          </w:p>
        </w:tc>
      </w:tr>
      <w:tr>
        <w:tc>
          <w:tcPr>
            <w:tcW w:type="dxa" w:w="9360"/>
            <w:tcBorders>
              <w:top w:val="none" w:color="FFFFFF" w:sz="0"/>
              <w:left w:val="single" w:color="1B6B7B" w:sz="10"/>
              <w:bottom w:val="none" w:color="FFFFFF" w:sz="0"/>
              <w:right w:val="none" w:color="FFFFFF" w:sz="0"/>
            </w:tcBorders>
            <w:shd w:fill="F6FBFC" w:val="clear"/>
            <w:tcMar>
              <w:top w:type="dxa" w:w="18"/>
              <w:left w:type="dxa" w:w="200"/>
              <w:bottom w:type="dxa" w:w="18"/>
              <w:right w:type="dxa" w:w="200"/>
            </w:tcMar>
          </w:tcPr>
          <w:p>
            <w:pPr>
              <w:spacing w:after="0" w:before="0"/>
            </w:pPr>
            <w:r>
              <w:rPr>
                <w:rFonts w:ascii="Courier New" w:cs="Courier New" w:eastAsia="Courier New" w:hAnsi="Courier New"/>
                <w:sz w:val="18"/>
                <w:szCs w:val="18"/>
              </w:rPr>
              <w:t xml:space="preserve">All cells seeded above conf=2.0 start with identical convergence_score=6.75</w:t>
            </w:r>
          </w:p>
        </w:tc>
      </w:tr>
      <w:tr>
        <w:tc>
          <w:tcPr>
            <w:tcW w:type="dxa" w:w="9360"/>
            <w:tcBorders>
              <w:top w:val="none" w:color="FFFFFF" w:sz="0"/>
              <w:left w:val="single" w:color="1B6B7B" w:sz="10"/>
              <w:bottom w:val="none" w:color="FFFFFF" w:sz="0"/>
              <w:right w:val="none" w:color="FFFFFF" w:sz="0"/>
            </w:tcBorders>
            <w:shd w:fill="F6FBFC" w:val="clear"/>
            <w:tcMar>
              <w:top w:type="dxa" w:w="18"/>
              <w:left w:type="dxa" w:w="200"/>
              <w:bottom w:type="dxa" w:w="18"/>
              <w:right w:type="dxa" w:w="200"/>
            </w:tcMar>
          </w:tcPr>
          <w:p>
            <w:pPr>
              <w:spacing w:after="0" w:before="0"/>
            </w:pPr>
            <w:r>
              <w:rPr>
                <w:rFonts w:ascii="Courier New" w:cs="Courier New" w:eastAsia="Courier New" w:hAnsi="Courier New"/>
                <w:sz w:val="18"/>
                <w:szCs w:val="18"/>
              </w:rPr>
              <w:t xml:space="preserve">Scores diverge across the lattice's lifetime as Boid passes update positions</w:t>
            </w:r>
          </w:p>
        </w:tc>
      </w:tr>
      <w:tr>
        <w:tc>
          <w:tcPr>
            <w:tcW w:type="dxa" w:w="9360"/>
            <w:tcBorders>
              <w:top w:val="single" w:color="CCCCCC" w:sz="1"/>
              <w:left w:val="single" w:color="1B6B7B" w:sz="10"/>
              <w:bottom w:val="none" w:color="FFFFFF" w:sz="0"/>
              <w:right w:val="none" w:color="FFFFFF" w:sz="0"/>
            </w:tcBorders>
            <w:tcMar>
              <w:top w:type="dxa" w:w="0"/>
              <w:left w:type="dxa" w:w="0"/>
              <w:bottom w:type="dxa" w:w="0"/>
              <w:right w:type="dxa" w:w="0"/>
            </w:tcMar>
          </w:tcPr>
          <w:p>
            <w:r>
              <w:rPr>
                <w:rFonts w:ascii="Arial" w:cs="Arial" w:eastAsia="Arial" w:hAnsi="Arial"/>
                <w:sz w:val="22"/>
                <w:szCs w:val="22"/>
              </w:rPr>
              <w:t xml:space="preserve"/>
            </w:r>
          </w:p>
        </w:tc>
      </w:tr>
    </w:tbl>
    <w:p>
      <w:r>
        <w:br w:type="page"/>
      </w:r>
    </w:p>
    <w:p>
      <w:pPr>
        <w:pStyle w:val="Heading1"/>
        <w:spacing w:after="160" w:before="440"/>
      </w:pPr>
      <w:r>
        <w:rPr>
          <w:rFonts w:ascii="Arial" w:cs="Arial" w:eastAsia="Arial" w:hAnsi="Arial"/>
          <w:b/>
          <w:bCs/>
          <w:color w:val="1F3A6E"/>
          <w:sz w:val="34"/>
          <w:szCs w:val="34"/>
        </w:rPr>
        <w:t xml:space="preserve">12.  Memory Regions — Topological Architecture</w:t>
      </w:r>
    </w:p>
    <w:p>
      <w:pPr>
        <w:pBdr>
          <w:bottom w:val="single" w:color="2E75B6" w:sz="8" w:space="1"/>
        </w:pBdr>
        <w:spacing w:after="140" w:before="80"/>
      </w:pPr>
      <w:r>
        <w:rPr>
          <w:rFonts w:ascii="Arial" w:cs="Arial" w:eastAsia="Arial" w:hAnsi="Arial"/>
          <w:sz w:val="22"/>
          <w:szCs w:val="22"/>
        </w:rPr>
        <w:t xml:space="preserve"/>
      </w:r>
    </w:p>
    <w:p>
      <w:pPr>
        <w:spacing w:after="100" w:before="80" w:line="288"/>
      </w:pPr>
      <w:r>
        <w:rPr>
          <w:rFonts w:ascii="Arial" w:cs="Arial" w:eastAsia="Arial" w:hAnsi="Arial"/>
          <w:sz w:val="22"/>
          <w:szCs w:val="22"/>
        </w:rPr>
        <w:t xml:space="preserve">RSHL introduces a concept absent from all prior HDC/VSA systems: topologically organized memory regions. Rather than a single undifferentiated associative pool, the lattice is partitioned into seven semantically and epistemically distinct regions. This is not a software label — it is a geometric boundary that governs Boid flocking, retrieval scope, verification thresholds, and multi-agent access rights.</w:t>
      </w:r>
    </w:p>
    <w:p>
      <w:pPr>
        <w:spacing w:after="40" w:before="0"/>
      </w:pPr>
      <w:r>
        <w:rPr>
          <w:rFonts w:ascii="Arial" w:cs="Arial" w:eastAsia="Arial" w:hAnsi="Arial"/>
          <w:sz w:val="22"/>
          <w:szCs w:val="2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rPr>
          <w:tblHeader/>
        </w:trPr>
        <w:tc>
          <w:tcPr>
            <w:tcW w:type="dxa" w:w="2340"/>
            <w:tcBorders>
              <w:top w:val="single" w:color="CCCCCC" w:sz="1"/>
              <w:left w:val="single" w:color="CCCCCC" w:sz="1"/>
              <w:bottom w:val="single" w:color="CCCCCC" w:sz="1"/>
              <w:right w:val="single" w:color="CCCCCC" w:sz="1"/>
            </w:tcBorders>
            <w:shd w:fill="1F3A6E" w:val="clear"/>
            <w:tcMar>
              <w:top w:type="dxa" w:w="90"/>
              <w:left w:type="dxa" w:w="120"/>
              <w:bottom w:type="dxa" w:w="90"/>
              <w:right w:type="dxa" w:w="120"/>
            </w:tcMar>
          </w:tcPr>
          <w:p>
            <w:pPr>
              <w:jc w:val="center"/>
            </w:pPr>
            <w:r>
              <w:rPr>
                <w:rFonts w:ascii="Arial" w:cs="Arial" w:eastAsia="Arial" w:hAnsi="Arial"/>
                <w:b/>
                <w:bCs/>
                <w:color w:val="FFFFFF"/>
                <w:sz w:val="20"/>
                <w:szCs w:val="20"/>
              </w:rPr>
              <w:t xml:space="preserve">Region</w:t>
            </w:r>
          </w:p>
        </w:tc>
        <w:tc>
          <w:tcPr>
            <w:tcW w:type="dxa" w:w="2340"/>
            <w:tcBorders>
              <w:top w:val="single" w:color="CCCCCC" w:sz="1"/>
              <w:left w:val="single" w:color="CCCCCC" w:sz="1"/>
              <w:bottom w:val="single" w:color="CCCCCC" w:sz="1"/>
              <w:right w:val="single" w:color="CCCCCC" w:sz="1"/>
            </w:tcBorders>
            <w:shd w:fill="1F3A6E" w:val="clear"/>
            <w:tcMar>
              <w:top w:type="dxa" w:w="90"/>
              <w:left w:type="dxa" w:w="120"/>
              <w:bottom w:type="dxa" w:w="90"/>
              <w:right w:type="dxa" w:w="120"/>
            </w:tcMar>
          </w:tcPr>
          <w:p>
            <w:pPr>
              <w:jc w:val="center"/>
            </w:pPr>
            <w:r>
              <w:rPr>
                <w:rFonts w:ascii="Arial" w:cs="Arial" w:eastAsia="Arial" w:hAnsi="Arial"/>
                <w:b/>
                <w:bCs/>
                <w:color w:val="FFFFFF"/>
                <w:sz w:val="20"/>
                <w:szCs w:val="20"/>
              </w:rPr>
              <w:t xml:space="preserve">Trust Profile</w:t>
            </w:r>
          </w:p>
        </w:tc>
        <w:tc>
          <w:tcPr>
            <w:tcW w:type="dxa" w:w="2340"/>
            <w:tcBorders>
              <w:top w:val="single" w:color="CCCCCC" w:sz="1"/>
              <w:left w:val="single" w:color="CCCCCC" w:sz="1"/>
              <w:bottom w:val="single" w:color="CCCCCC" w:sz="1"/>
              <w:right w:val="single" w:color="CCCCCC" w:sz="1"/>
            </w:tcBorders>
            <w:shd w:fill="1F3A6E" w:val="clear"/>
            <w:tcMar>
              <w:top w:type="dxa" w:w="90"/>
              <w:left w:type="dxa" w:w="120"/>
              <w:bottom w:type="dxa" w:w="90"/>
              <w:right w:type="dxa" w:w="120"/>
            </w:tcMar>
          </w:tcPr>
          <w:p>
            <w:pPr>
              <w:jc w:val="center"/>
            </w:pPr>
            <w:r>
              <w:rPr>
                <w:rFonts w:ascii="Arial" w:cs="Arial" w:eastAsia="Arial" w:hAnsi="Arial"/>
                <w:b/>
                <w:bCs/>
                <w:color w:val="FFFFFF"/>
                <w:sz w:val="20"/>
                <w:szCs w:val="20"/>
              </w:rPr>
              <w:t xml:space="preserve">Access</w:t>
            </w:r>
          </w:p>
        </w:tc>
        <w:tc>
          <w:tcPr>
            <w:tcW w:type="dxa" w:w="2340"/>
            <w:tcBorders>
              <w:top w:val="single" w:color="CCCCCC" w:sz="1"/>
              <w:left w:val="single" w:color="CCCCCC" w:sz="1"/>
              <w:bottom w:val="single" w:color="CCCCCC" w:sz="1"/>
              <w:right w:val="single" w:color="CCCCCC" w:sz="1"/>
            </w:tcBorders>
            <w:shd w:fill="1F3A6E" w:val="clear"/>
            <w:tcMar>
              <w:top w:type="dxa" w:w="90"/>
              <w:left w:type="dxa" w:w="120"/>
              <w:bottom w:type="dxa" w:w="90"/>
              <w:right w:type="dxa" w:w="120"/>
            </w:tcMar>
          </w:tcPr>
          <w:p>
            <w:pPr>
              <w:jc w:val="center"/>
            </w:pPr>
            <w:r>
              <w:rPr>
                <w:rFonts w:ascii="Arial" w:cs="Arial" w:eastAsia="Arial" w:hAnsi="Arial"/>
                <w:b/>
                <w:bCs/>
                <w:color w:val="FFFFFF"/>
                <w:sz w:val="20"/>
                <w:szCs w:val="20"/>
              </w:rPr>
              <w:t xml:space="preserve">Purpose</w:t>
            </w:r>
          </w:p>
        </w:tc>
      </w:tr>
      <w:tr>
        <w:tc>
          <w:tcPr>
            <w:tcW w:type="dxa" w:w="2340"/>
            <w:tcBorders>
              <w:top w:val="single" w:color="CCCCCC" w:sz="1"/>
              <w:left w:val="single" w:color="CCCCCC" w:sz="1"/>
              <w:bottom w:val="single" w:color="CCCCCC" w:sz="1"/>
              <w:right w:val="single" w:color="CCCCCC" w:sz="1"/>
            </w:tcBorders>
            <w:shd w:fill="FFFFFF" w:val="clear"/>
            <w:tcMar>
              <w:top w:type="dxa" w:w="70"/>
              <w:left w:type="dxa" w:w="110"/>
              <w:bottom w:type="dxa" w:w="70"/>
              <w:right w:type="dxa" w:w="110"/>
            </w:tcMar>
          </w:tcPr>
          <w:p>
            <w:pPr>
              <w:jc w:val="left"/>
            </w:pPr>
            <w:r>
              <w:rPr>
                <w:rFonts w:ascii="Courier New" w:cs="Courier New" w:eastAsia="Courier New" w:hAnsi="Courier New"/>
                <w:b/>
                <w:bCs/>
                <w:color w:val="1F3A6E"/>
                <w:sz w:val="19"/>
                <w:szCs w:val="19"/>
              </w:rPr>
              <w:t xml:space="preserve">identity</w:t>
            </w:r>
          </w:p>
        </w:tc>
        <w:tc>
          <w:tcPr>
            <w:tcW w:type="dxa" w:w="2340"/>
            <w:tcBorders>
              <w:top w:val="single" w:color="CCCCCC" w:sz="1"/>
              <w:left w:val="single" w:color="CCCCCC" w:sz="1"/>
              <w:bottom w:val="single" w:color="CCCCCC" w:sz="1"/>
              <w:right w:val="single" w:color="CCCCCC" w:sz="1"/>
            </w:tcBorders>
            <w:shd w:fill="FFFFFF" w:val="clear"/>
            <w:tcMar>
              <w:top w:type="dxa" w:w="70"/>
              <w:left w:type="dxa" w:w="110"/>
              <w:bottom w:type="dxa" w:w="70"/>
              <w:right w:type="dxa" w:w="110"/>
            </w:tcMar>
          </w:tcPr>
          <w:p>
            <w:pPr>
              <w:jc w:val="center"/>
            </w:pPr>
            <w:r>
              <w:rPr>
                <w:rFonts w:ascii="Courier New" w:cs="Courier New" w:eastAsia="Courier New" w:hAnsi="Courier New"/>
                <w:b w:val="false"/>
                <w:bCs w:val="false"/>
                <w:color w:val="1A1A2E"/>
                <w:sz w:val="19"/>
                <w:szCs w:val="19"/>
              </w:rPr>
              <w:t xml:space="preserve">4.5–5.0 (seed anchors)</w:t>
            </w:r>
          </w:p>
        </w:tc>
        <w:tc>
          <w:tcPr>
            <w:tcW w:type="dxa" w:w="2340"/>
            <w:tcBorders>
              <w:top w:val="single" w:color="CCCCCC" w:sz="1"/>
              <w:left w:val="single" w:color="CCCCCC" w:sz="1"/>
              <w:bottom w:val="single" w:color="CCCCCC" w:sz="1"/>
              <w:right w:val="single" w:color="CCCCCC" w:sz="1"/>
            </w:tcBorders>
            <w:shd w:fill="FFFFFF" w:val="clear"/>
            <w:tcMar>
              <w:top w:type="dxa" w:w="70"/>
              <w:left w:type="dxa" w:w="110"/>
              <w:bottom w:type="dxa" w:w="70"/>
              <w:right w:type="dxa" w:w="110"/>
            </w:tcMar>
          </w:tcPr>
          <w:p>
            <w:pPr>
              <w:jc w:val="center"/>
            </w:pPr>
            <w:r>
              <w:rPr>
                <w:rFonts w:ascii="Courier New" w:cs="Courier New" w:eastAsia="Courier New" w:hAnsi="Courier New"/>
                <w:b w:val="false"/>
                <w:bCs w:val="false"/>
                <w:color w:val="1A1A2E"/>
                <w:sz w:val="19"/>
                <w:szCs w:val="19"/>
              </w:rPr>
              <w:t xml:space="preserve">All agents read; restricted write</w:t>
            </w:r>
          </w:p>
        </w:tc>
        <w:tc>
          <w:tcPr>
            <w:tcW w:type="dxa" w:w="2340"/>
            <w:tcBorders>
              <w:top w:val="single" w:color="CCCCCC" w:sz="1"/>
              <w:left w:val="single" w:color="CCCCCC" w:sz="1"/>
              <w:bottom w:val="single" w:color="CCCCCC" w:sz="1"/>
              <w:right w:val="single" w:color="CCCCCC" w:sz="1"/>
            </w:tcBorders>
            <w:shd w:fill="FFFFFF" w:val="clear"/>
            <w:tcMar>
              <w:top w:type="dxa" w:w="70"/>
              <w:left w:type="dxa" w:w="110"/>
              <w:bottom w:type="dxa" w:w="70"/>
              <w:right w:type="dxa" w:w="110"/>
            </w:tcMar>
          </w:tcPr>
          <w:p>
            <w:pPr>
              <w:jc w:val="center"/>
            </w:pPr>
            <w:r>
              <w:rPr>
                <w:rFonts w:ascii="Courier New" w:cs="Courier New" w:eastAsia="Courier New" w:hAnsi="Courier New"/>
                <w:b w:val="false"/>
                <w:bCs w:val="false"/>
                <w:color w:val="1A1A2E"/>
                <w:sz w:val="19"/>
                <w:szCs w:val="19"/>
              </w:rPr>
              <w:t xml:space="preserve">Self-knowledge: what KAI is, who created it, its architecture. Never revised.</w:t>
            </w:r>
          </w:p>
        </w:tc>
      </w:tr>
      <w:tr>
        <w:tc>
          <w:tcPr>
            <w:tcW w:type="dxa" w:w="2340"/>
            <w:tcBorders>
              <w:top w:val="single" w:color="CCCCCC" w:sz="1"/>
              <w:left w:val="single" w:color="CCCCCC" w:sz="1"/>
              <w:bottom w:val="single" w:color="CCCCCC" w:sz="1"/>
              <w:right w:val="single" w:color="CCCCCC" w:sz="1"/>
            </w:tcBorders>
            <w:shd w:fill="EEF3FA" w:val="clear"/>
            <w:tcMar>
              <w:top w:type="dxa" w:w="70"/>
              <w:left w:type="dxa" w:w="110"/>
              <w:bottom w:type="dxa" w:w="70"/>
              <w:right w:type="dxa" w:w="110"/>
            </w:tcMar>
          </w:tcPr>
          <w:p>
            <w:pPr>
              <w:jc w:val="left"/>
            </w:pPr>
            <w:r>
              <w:rPr>
                <w:rFonts w:ascii="Courier New" w:cs="Courier New" w:eastAsia="Courier New" w:hAnsi="Courier New"/>
                <w:b/>
                <w:bCs/>
                <w:color w:val="1F3A6E"/>
                <w:sz w:val="19"/>
                <w:szCs w:val="19"/>
              </w:rPr>
              <w:t xml:space="preserve">established-physics</w:t>
            </w:r>
          </w:p>
        </w:tc>
        <w:tc>
          <w:tcPr>
            <w:tcW w:type="dxa" w:w="2340"/>
            <w:tcBorders>
              <w:top w:val="single" w:color="CCCCCC" w:sz="1"/>
              <w:left w:val="single" w:color="CCCCCC" w:sz="1"/>
              <w:bottom w:val="single" w:color="CCCCCC" w:sz="1"/>
              <w:right w:val="single" w:color="CCCCCC" w:sz="1"/>
            </w:tcBorders>
            <w:shd w:fill="EEF3FA" w:val="clear"/>
            <w:tcMar>
              <w:top w:type="dxa" w:w="70"/>
              <w:left w:type="dxa" w:w="110"/>
              <w:bottom w:type="dxa" w:w="70"/>
              <w:right w:type="dxa" w:w="110"/>
            </w:tcMar>
          </w:tcPr>
          <w:p>
            <w:pPr>
              <w:jc w:val="center"/>
            </w:pPr>
            <w:r>
              <w:rPr>
                <w:rFonts w:ascii="Courier New" w:cs="Courier New" w:eastAsia="Courier New" w:hAnsi="Courier New"/>
                <w:b w:val="false"/>
                <w:bCs w:val="false"/>
                <w:color w:val="1A1A2E"/>
                <w:sz w:val="19"/>
                <w:szCs w:val="19"/>
              </w:rPr>
              <w:t xml:space="preserve">4.5–5.0 (seed anchors)</w:t>
            </w:r>
          </w:p>
        </w:tc>
        <w:tc>
          <w:tcPr>
            <w:tcW w:type="dxa" w:w="2340"/>
            <w:tcBorders>
              <w:top w:val="single" w:color="CCCCCC" w:sz="1"/>
              <w:left w:val="single" w:color="CCCCCC" w:sz="1"/>
              <w:bottom w:val="single" w:color="CCCCCC" w:sz="1"/>
              <w:right w:val="single" w:color="CCCCCC" w:sz="1"/>
            </w:tcBorders>
            <w:shd w:fill="EEF3FA" w:val="clear"/>
            <w:tcMar>
              <w:top w:type="dxa" w:w="70"/>
              <w:left w:type="dxa" w:w="110"/>
              <w:bottom w:type="dxa" w:w="70"/>
              <w:right w:type="dxa" w:w="110"/>
            </w:tcMar>
          </w:tcPr>
          <w:p>
            <w:pPr>
              <w:jc w:val="center"/>
            </w:pPr>
            <w:r>
              <w:rPr>
                <w:rFonts w:ascii="Courier New" w:cs="Courier New" w:eastAsia="Courier New" w:hAnsi="Courier New"/>
                <w:b w:val="false"/>
                <w:bCs w:val="false"/>
                <w:color w:val="1A1A2E"/>
                <w:sz w:val="19"/>
                <w:szCs w:val="19"/>
              </w:rPr>
              <w:t xml:space="preserve">All agents read; ingest_and_verify gate 0.55</w:t>
            </w:r>
          </w:p>
        </w:tc>
        <w:tc>
          <w:tcPr>
            <w:tcW w:type="dxa" w:w="2340"/>
            <w:tcBorders>
              <w:top w:val="single" w:color="CCCCCC" w:sz="1"/>
              <w:left w:val="single" w:color="CCCCCC" w:sz="1"/>
              <w:bottom w:val="single" w:color="CCCCCC" w:sz="1"/>
              <w:right w:val="single" w:color="CCCCCC" w:sz="1"/>
            </w:tcBorders>
            <w:shd w:fill="EEF3FA" w:val="clear"/>
            <w:tcMar>
              <w:top w:type="dxa" w:w="70"/>
              <w:left w:type="dxa" w:w="110"/>
              <w:bottom w:type="dxa" w:w="70"/>
              <w:right w:type="dxa" w:w="110"/>
            </w:tcMar>
          </w:tcPr>
          <w:p>
            <w:pPr>
              <w:jc w:val="center"/>
            </w:pPr>
            <w:r>
              <w:rPr>
                <w:rFonts w:ascii="Courier New" w:cs="Courier New" w:eastAsia="Courier New" w:hAnsi="Courier New"/>
                <w:b w:val="false"/>
                <w:bCs w:val="false"/>
                <w:color w:val="1A1A2E"/>
                <w:sz w:val="19"/>
                <w:szCs w:val="19"/>
              </w:rPr>
              <w:t xml:space="preserve">Empirically confirmed science. Physics resonance floor enforced.</w:t>
            </w:r>
          </w:p>
        </w:tc>
      </w:tr>
      <w:tr>
        <w:tc>
          <w:tcPr>
            <w:tcW w:type="dxa" w:w="2340"/>
            <w:tcBorders>
              <w:top w:val="single" w:color="CCCCCC" w:sz="1"/>
              <w:left w:val="single" w:color="CCCCCC" w:sz="1"/>
              <w:bottom w:val="single" w:color="CCCCCC" w:sz="1"/>
              <w:right w:val="single" w:color="CCCCCC" w:sz="1"/>
            </w:tcBorders>
            <w:shd w:fill="FFFFFF" w:val="clear"/>
            <w:tcMar>
              <w:top w:type="dxa" w:w="70"/>
              <w:left w:type="dxa" w:w="110"/>
              <w:bottom w:type="dxa" w:w="70"/>
              <w:right w:type="dxa" w:w="110"/>
            </w:tcMar>
          </w:tcPr>
          <w:p>
            <w:pPr>
              <w:jc w:val="left"/>
            </w:pPr>
            <w:r>
              <w:rPr>
                <w:rFonts w:ascii="Courier New" w:cs="Courier New" w:eastAsia="Courier New" w:hAnsi="Courier New"/>
                <w:b/>
                <w:bCs/>
                <w:color w:val="1F3A6E"/>
                <w:sz w:val="19"/>
                <w:szCs w:val="19"/>
              </w:rPr>
              <w:t xml:space="preserve">memory</w:t>
            </w:r>
          </w:p>
        </w:tc>
        <w:tc>
          <w:tcPr>
            <w:tcW w:type="dxa" w:w="2340"/>
            <w:tcBorders>
              <w:top w:val="single" w:color="CCCCCC" w:sz="1"/>
              <w:left w:val="single" w:color="CCCCCC" w:sz="1"/>
              <w:bottom w:val="single" w:color="CCCCCC" w:sz="1"/>
              <w:right w:val="single" w:color="CCCCCC" w:sz="1"/>
            </w:tcBorders>
            <w:shd w:fill="FFFFFF" w:val="clear"/>
            <w:tcMar>
              <w:top w:type="dxa" w:w="70"/>
              <w:left w:type="dxa" w:w="110"/>
              <w:bottom w:type="dxa" w:w="70"/>
              <w:right w:type="dxa" w:w="110"/>
            </w:tcMar>
          </w:tcPr>
          <w:p>
            <w:pPr>
              <w:jc w:val="center"/>
            </w:pPr>
            <w:r>
              <w:rPr>
                <w:rFonts w:ascii="Courier New" w:cs="Courier New" w:eastAsia="Courier New" w:hAnsi="Courier New"/>
                <w:b w:val="false"/>
                <w:bCs w:val="false"/>
                <w:color w:val="1A1A2E"/>
                <w:sz w:val="19"/>
                <w:szCs w:val="19"/>
              </w:rPr>
              <w:t xml:space="preserve">1.0–4.0</w:t>
            </w:r>
          </w:p>
        </w:tc>
        <w:tc>
          <w:tcPr>
            <w:tcW w:type="dxa" w:w="2340"/>
            <w:tcBorders>
              <w:top w:val="single" w:color="CCCCCC" w:sz="1"/>
              <w:left w:val="single" w:color="CCCCCC" w:sz="1"/>
              <w:bottom w:val="single" w:color="CCCCCC" w:sz="1"/>
              <w:right w:val="single" w:color="CCCCCC" w:sz="1"/>
            </w:tcBorders>
            <w:shd w:fill="FFFFFF" w:val="clear"/>
            <w:tcMar>
              <w:top w:type="dxa" w:w="70"/>
              <w:left w:type="dxa" w:w="110"/>
              <w:bottom w:type="dxa" w:w="70"/>
              <w:right w:type="dxa" w:w="110"/>
            </w:tcMar>
          </w:tcPr>
          <w:p>
            <w:pPr>
              <w:jc w:val="center"/>
            </w:pPr>
            <w:r>
              <w:rPr>
                <w:rFonts w:ascii="Courier New" w:cs="Courier New" w:eastAsia="Courier New" w:hAnsi="Courier New"/>
                <w:b w:val="false"/>
                <w:bCs w:val="false"/>
                <w:color w:val="1A1A2E"/>
                <w:sz w:val="19"/>
                <w:szCs w:val="19"/>
              </w:rPr>
              <w:t xml:space="preserve">All agents read/write</w:t>
            </w:r>
          </w:p>
        </w:tc>
        <w:tc>
          <w:tcPr>
            <w:tcW w:type="dxa" w:w="2340"/>
            <w:tcBorders>
              <w:top w:val="single" w:color="CCCCCC" w:sz="1"/>
              <w:left w:val="single" w:color="CCCCCC" w:sz="1"/>
              <w:bottom w:val="single" w:color="CCCCCC" w:sz="1"/>
              <w:right w:val="single" w:color="CCCCCC" w:sz="1"/>
            </w:tcBorders>
            <w:shd w:fill="FFFFFF" w:val="clear"/>
            <w:tcMar>
              <w:top w:type="dxa" w:w="70"/>
              <w:left w:type="dxa" w:w="110"/>
              <w:bottom w:type="dxa" w:w="70"/>
              <w:right w:type="dxa" w:w="110"/>
            </w:tcMar>
          </w:tcPr>
          <w:p>
            <w:pPr>
              <w:jc w:val="center"/>
            </w:pPr>
            <w:r>
              <w:rPr>
                <w:rFonts w:ascii="Courier New" w:cs="Courier New" w:eastAsia="Courier New" w:hAnsi="Courier New"/>
                <w:b w:val="false"/>
                <w:bCs w:val="false"/>
                <w:color w:val="1A1A2E"/>
                <w:sz w:val="19"/>
                <w:szCs w:val="19"/>
              </w:rPr>
              <w:t xml:space="preserve">General episodic and semantic knowledge from conversation</w:t>
            </w:r>
          </w:p>
        </w:tc>
      </w:tr>
      <w:tr>
        <w:tc>
          <w:tcPr>
            <w:tcW w:type="dxa" w:w="2340"/>
            <w:tcBorders>
              <w:top w:val="single" w:color="CCCCCC" w:sz="1"/>
              <w:left w:val="single" w:color="CCCCCC" w:sz="1"/>
              <w:bottom w:val="single" w:color="CCCCCC" w:sz="1"/>
              <w:right w:val="single" w:color="CCCCCC" w:sz="1"/>
            </w:tcBorders>
            <w:shd w:fill="EEF3FA" w:val="clear"/>
            <w:tcMar>
              <w:top w:type="dxa" w:w="70"/>
              <w:left w:type="dxa" w:w="110"/>
              <w:bottom w:type="dxa" w:w="70"/>
              <w:right w:type="dxa" w:w="110"/>
            </w:tcMar>
          </w:tcPr>
          <w:p>
            <w:pPr>
              <w:jc w:val="left"/>
            </w:pPr>
            <w:r>
              <w:rPr>
                <w:rFonts w:ascii="Courier New" w:cs="Courier New" w:eastAsia="Courier New" w:hAnsi="Courier New"/>
                <w:b/>
                <w:bCs/>
                <w:color w:val="1F3A6E"/>
                <w:sz w:val="19"/>
                <w:szCs w:val="19"/>
              </w:rPr>
              <w:t xml:space="preserve">reasoning</w:t>
            </w:r>
          </w:p>
        </w:tc>
        <w:tc>
          <w:tcPr>
            <w:tcW w:type="dxa" w:w="2340"/>
            <w:tcBorders>
              <w:top w:val="single" w:color="CCCCCC" w:sz="1"/>
              <w:left w:val="single" w:color="CCCCCC" w:sz="1"/>
              <w:bottom w:val="single" w:color="CCCCCC" w:sz="1"/>
              <w:right w:val="single" w:color="CCCCCC" w:sz="1"/>
            </w:tcBorders>
            <w:shd w:fill="EEF3FA" w:val="clear"/>
            <w:tcMar>
              <w:top w:type="dxa" w:w="70"/>
              <w:left w:type="dxa" w:w="110"/>
              <w:bottom w:type="dxa" w:w="70"/>
              <w:right w:type="dxa" w:w="110"/>
            </w:tcMar>
          </w:tcPr>
          <w:p>
            <w:pPr>
              <w:jc w:val="center"/>
            </w:pPr>
            <w:r>
              <w:rPr>
                <w:rFonts w:ascii="Courier New" w:cs="Courier New" w:eastAsia="Courier New" w:hAnsi="Courier New"/>
                <w:b w:val="false"/>
                <w:bCs w:val="false"/>
                <w:color w:val="1A1A2E"/>
                <w:sz w:val="19"/>
                <w:szCs w:val="19"/>
              </w:rPr>
              <w:t xml:space="preserve">2.0–4.5</w:t>
            </w:r>
          </w:p>
        </w:tc>
        <w:tc>
          <w:tcPr>
            <w:tcW w:type="dxa" w:w="2340"/>
            <w:tcBorders>
              <w:top w:val="single" w:color="CCCCCC" w:sz="1"/>
              <w:left w:val="single" w:color="CCCCCC" w:sz="1"/>
              <w:bottom w:val="single" w:color="CCCCCC" w:sz="1"/>
              <w:right w:val="single" w:color="CCCCCC" w:sz="1"/>
            </w:tcBorders>
            <w:shd w:fill="EEF3FA" w:val="clear"/>
            <w:tcMar>
              <w:top w:type="dxa" w:w="70"/>
              <w:left w:type="dxa" w:w="110"/>
              <w:bottom w:type="dxa" w:w="70"/>
              <w:right w:type="dxa" w:w="110"/>
            </w:tcMar>
          </w:tcPr>
          <w:p>
            <w:pPr>
              <w:jc w:val="center"/>
            </w:pPr>
            <w:r>
              <w:rPr>
                <w:rFonts w:ascii="Courier New" w:cs="Courier New" w:eastAsia="Courier New" w:hAnsi="Courier New"/>
                <w:b w:val="false"/>
                <w:bCs w:val="false"/>
                <w:color w:val="1A1A2E"/>
                <w:sz w:val="19"/>
                <w:szCs w:val="19"/>
              </w:rPr>
              <w:t xml:space="preserve">All agents read/write</w:t>
            </w:r>
          </w:p>
        </w:tc>
        <w:tc>
          <w:tcPr>
            <w:tcW w:type="dxa" w:w="2340"/>
            <w:tcBorders>
              <w:top w:val="single" w:color="CCCCCC" w:sz="1"/>
              <w:left w:val="single" w:color="CCCCCC" w:sz="1"/>
              <w:bottom w:val="single" w:color="CCCCCC" w:sz="1"/>
              <w:right w:val="single" w:color="CCCCCC" w:sz="1"/>
            </w:tcBorders>
            <w:shd w:fill="EEF3FA" w:val="clear"/>
            <w:tcMar>
              <w:top w:type="dxa" w:w="70"/>
              <w:left w:type="dxa" w:w="110"/>
              <w:bottom w:type="dxa" w:w="70"/>
              <w:right w:type="dxa" w:w="110"/>
            </w:tcMar>
          </w:tcPr>
          <w:p>
            <w:pPr>
              <w:jc w:val="center"/>
            </w:pPr>
            <w:r>
              <w:rPr>
                <w:rFonts w:ascii="Courier New" w:cs="Courier New" w:eastAsia="Courier New" w:hAnsi="Courier New"/>
                <w:b w:val="false"/>
                <w:bCs w:val="false"/>
                <w:color w:val="1A1A2E"/>
                <w:sz w:val="19"/>
                <w:szCs w:val="19"/>
              </w:rPr>
              <w:t xml:space="preserve">Inferred conclusions, logical chains, web-verified world-bridge facts</w:t>
            </w:r>
          </w:p>
        </w:tc>
      </w:tr>
      <w:tr>
        <w:tc>
          <w:tcPr>
            <w:tcW w:type="dxa" w:w="2340"/>
            <w:tcBorders>
              <w:top w:val="single" w:color="CCCCCC" w:sz="1"/>
              <w:left w:val="single" w:color="CCCCCC" w:sz="1"/>
              <w:bottom w:val="single" w:color="CCCCCC" w:sz="1"/>
              <w:right w:val="single" w:color="CCCCCC" w:sz="1"/>
            </w:tcBorders>
            <w:shd w:fill="FFFFFF" w:val="clear"/>
            <w:tcMar>
              <w:top w:type="dxa" w:w="70"/>
              <w:left w:type="dxa" w:w="110"/>
              <w:bottom w:type="dxa" w:w="70"/>
              <w:right w:type="dxa" w:w="110"/>
            </w:tcMar>
          </w:tcPr>
          <w:p>
            <w:pPr>
              <w:jc w:val="left"/>
            </w:pPr>
            <w:r>
              <w:rPr>
                <w:rFonts w:ascii="Courier New" w:cs="Courier New" w:eastAsia="Courier New" w:hAnsi="Courier New"/>
                <w:b/>
                <w:bCs/>
                <w:color w:val="1F3A6E"/>
                <w:sz w:val="19"/>
                <w:szCs w:val="19"/>
              </w:rPr>
              <w:t xml:space="preserve">contested</w:t>
            </w:r>
          </w:p>
        </w:tc>
        <w:tc>
          <w:tcPr>
            <w:tcW w:type="dxa" w:w="2340"/>
            <w:tcBorders>
              <w:top w:val="single" w:color="CCCCCC" w:sz="1"/>
              <w:left w:val="single" w:color="CCCCCC" w:sz="1"/>
              <w:bottom w:val="single" w:color="CCCCCC" w:sz="1"/>
              <w:right w:val="single" w:color="CCCCCC" w:sz="1"/>
            </w:tcBorders>
            <w:shd w:fill="FFFFFF" w:val="clear"/>
            <w:tcMar>
              <w:top w:type="dxa" w:w="70"/>
              <w:left w:type="dxa" w:w="110"/>
              <w:bottom w:type="dxa" w:w="70"/>
              <w:right w:type="dxa" w:w="110"/>
            </w:tcMar>
          </w:tcPr>
          <w:p>
            <w:pPr>
              <w:jc w:val="center"/>
            </w:pPr>
            <w:r>
              <w:rPr>
                <w:rFonts w:ascii="Courier New" w:cs="Courier New" w:eastAsia="Courier New" w:hAnsi="Courier New"/>
                <w:b w:val="false"/>
                <w:bCs w:val="false"/>
                <w:color w:val="1A1A2E"/>
                <w:sz w:val="19"/>
                <w:szCs w:val="19"/>
              </w:rPr>
              <w:t xml:space="preserve">0.0–2.0</w:t>
            </w:r>
          </w:p>
        </w:tc>
        <w:tc>
          <w:tcPr>
            <w:tcW w:type="dxa" w:w="2340"/>
            <w:tcBorders>
              <w:top w:val="single" w:color="CCCCCC" w:sz="1"/>
              <w:left w:val="single" w:color="CCCCCC" w:sz="1"/>
              <w:bottom w:val="single" w:color="CCCCCC" w:sz="1"/>
              <w:right w:val="single" w:color="CCCCCC" w:sz="1"/>
            </w:tcBorders>
            <w:shd w:fill="FFFFFF" w:val="clear"/>
            <w:tcMar>
              <w:top w:type="dxa" w:w="70"/>
              <w:left w:type="dxa" w:w="110"/>
              <w:bottom w:type="dxa" w:w="70"/>
              <w:right w:type="dxa" w:w="110"/>
            </w:tcMar>
          </w:tcPr>
          <w:p>
            <w:pPr>
              <w:jc w:val="center"/>
            </w:pPr>
            <w:r>
              <w:rPr>
                <w:rFonts w:ascii="Courier New" w:cs="Courier New" w:eastAsia="Courier New" w:hAnsi="Courier New"/>
                <w:b w:val="false"/>
                <w:bCs w:val="false"/>
                <w:color w:val="1A1A2E"/>
                <w:sz w:val="19"/>
                <w:szCs w:val="19"/>
              </w:rPr>
              <w:t xml:space="preserve">All agents read; FID monitoring</w:t>
            </w:r>
          </w:p>
        </w:tc>
        <w:tc>
          <w:tcPr>
            <w:tcW w:type="dxa" w:w="2340"/>
            <w:tcBorders>
              <w:top w:val="single" w:color="CCCCCC" w:sz="1"/>
              <w:left w:val="single" w:color="CCCCCC" w:sz="1"/>
              <w:bottom w:val="single" w:color="CCCCCC" w:sz="1"/>
              <w:right w:val="single" w:color="CCCCCC" w:sz="1"/>
            </w:tcBorders>
            <w:shd w:fill="FFFFFF" w:val="clear"/>
            <w:tcMar>
              <w:top w:type="dxa" w:w="70"/>
              <w:left w:type="dxa" w:w="110"/>
              <w:bottom w:type="dxa" w:w="70"/>
              <w:right w:type="dxa" w:w="110"/>
            </w:tcMar>
          </w:tcPr>
          <w:p>
            <w:pPr>
              <w:jc w:val="center"/>
            </w:pPr>
            <w:r>
              <w:rPr>
                <w:rFonts w:ascii="Courier New" w:cs="Courier New" w:eastAsia="Courier New" w:hAnsi="Courier New"/>
                <w:b w:val="false"/>
                <w:bCs w:val="false"/>
                <w:color w:val="1A1A2E"/>
                <w:sz w:val="19"/>
                <w:szCs w:val="19"/>
              </w:rPr>
              <w:t xml:space="preserve">Unverified or contradicted claims. Drift outward during Boid passes.</w:t>
            </w:r>
          </w:p>
        </w:tc>
      </w:tr>
      <w:tr>
        <w:tc>
          <w:tcPr>
            <w:tcW w:type="dxa" w:w="2340"/>
            <w:tcBorders>
              <w:top w:val="single" w:color="CCCCCC" w:sz="1"/>
              <w:left w:val="single" w:color="CCCCCC" w:sz="1"/>
              <w:bottom w:val="single" w:color="CCCCCC" w:sz="1"/>
              <w:right w:val="single" w:color="CCCCCC" w:sz="1"/>
            </w:tcBorders>
            <w:shd w:fill="EEF3FA" w:val="clear"/>
            <w:tcMar>
              <w:top w:type="dxa" w:w="70"/>
              <w:left w:type="dxa" w:w="110"/>
              <w:bottom w:type="dxa" w:w="70"/>
              <w:right w:type="dxa" w:w="110"/>
            </w:tcMar>
          </w:tcPr>
          <w:p>
            <w:pPr>
              <w:jc w:val="left"/>
            </w:pPr>
            <w:r>
              <w:rPr>
                <w:rFonts w:ascii="Courier New" w:cs="Courier New" w:eastAsia="Courier New" w:hAnsi="Courier New"/>
                <w:b/>
                <w:bCs/>
                <w:color w:val="1F3A6E"/>
                <w:sz w:val="19"/>
                <w:szCs w:val="19"/>
              </w:rPr>
              <w:t xml:space="preserve">roundtable</w:t>
            </w:r>
          </w:p>
        </w:tc>
        <w:tc>
          <w:tcPr>
            <w:tcW w:type="dxa" w:w="2340"/>
            <w:tcBorders>
              <w:top w:val="single" w:color="CCCCCC" w:sz="1"/>
              <w:left w:val="single" w:color="CCCCCC" w:sz="1"/>
              <w:bottom w:val="single" w:color="CCCCCC" w:sz="1"/>
              <w:right w:val="single" w:color="CCCCCC" w:sz="1"/>
            </w:tcBorders>
            <w:shd w:fill="EEF3FA" w:val="clear"/>
            <w:tcMar>
              <w:top w:type="dxa" w:w="70"/>
              <w:left w:type="dxa" w:w="110"/>
              <w:bottom w:type="dxa" w:w="70"/>
              <w:right w:type="dxa" w:w="110"/>
            </w:tcMar>
          </w:tcPr>
          <w:p>
            <w:pPr>
              <w:jc w:val="center"/>
            </w:pPr>
            <w:r>
              <w:rPr>
                <w:rFonts w:ascii="Courier New" w:cs="Courier New" w:eastAsia="Courier New" w:hAnsi="Courier New"/>
                <w:b w:val="false"/>
                <w:bCs w:val="false"/>
                <w:color w:val="1A1A2E"/>
                <w:sz w:val="19"/>
                <w:szCs w:val="19"/>
              </w:rPr>
              <w:t xml:space="preserve">1.0–4.5</w:t>
            </w:r>
          </w:p>
        </w:tc>
        <w:tc>
          <w:tcPr>
            <w:tcW w:type="dxa" w:w="2340"/>
            <w:tcBorders>
              <w:top w:val="single" w:color="CCCCCC" w:sz="1"/>
              <w:left w:val="single" w:color="CCCCCC" w:sz="1"/>
              <w:bottom w:val="single" w:color="CCCCCC" w:sz="1"/>
              <w:right w:val="single" w:color="CCCCCC" w:sz="1"/>
            </w:tcBorders>
            <w:shd w:fill="EEF3FA" w:val="clear"/>
            <w:tcMar>
              <w:top w:type="dxa" w:w="70"/>
              <w:left w:type="dxa" w:w="110"/>
              <w:bottom w:type="dxa" w:w="70"/>
              <w:right w:type="dxa" w:w="110"/>
            </w:tcMar>
          </w:tcPr>
          <w:p>
            <w:pPr>
              <w:jc w:val="center"/>
            </w:pPr>
            <w:r>
              <w:rPr>
                <w:rFonts w:ascii="Courier New" w:cs="Courier New" w:eastAsia="Courier New" w:hAnsi="Courier New"/>
                <w:b w:val="false"/>
                <w:bCs w:val="false"/>
                <w:color w:val="1A1A2E"/>
                <w:sz w:val="19"/>
                <w:szCs w:val="19"/>
              </w:rPr>
              <w:t xml:space="preserve">All agents read/write</w:t>
            </w:r>
          </w:p>
        </w:tc>
        <w:tc>
          <w:tcPr>
            <w:tcW w:type="dxa" w:w="2340"/>
            <w:tcBorders>
              <w:top w:val="single" w:color="CCCCCC" w:sz="1"/>
              <w:left w:val="single" w:color="CCCCCC" w:sz="1"/>
              <w:bottom w:val="single" w:color="CCCCCC" w:sz="1"/>
              <w:right w:val="single" w:color="CCCCCC" w:sz="1"/>
            </w:tcBorders>
            <w:shd w:fill="EEF3FA" w:val="clear"/>
            <w:tcMar>
              <w:top w:type="dxa" w:w="70"/>
              <w:left w:type="dxa" w:w="110"/>
              <w:bottom w:type="dxa" w:w="70"/>
              <w:right w:type="dxa" w:w="110"/>
            </w:tcMar>
          </w:tcPr>
          <w:p>
            <w:pPr>
              <w:jc w:val="center"/>
            </w:pPr>
            <w:r>
              <w:rPr>
                <w:rFonts w:ascii="Courier New" w:cs="Courier New" w:eastAsia="Courier New" w:hAnsi="Courier New"/>
                <w:b w:val="false"/>
                <w:bCs w:val="false"/>
                <w:color w:val="1A1A2E"/>
                <w:sz w:val="19"/>
                <w:szCs w:val="19"/>
              </w:rPr>
              <w:t xml:space="preserve">Shared multi-agent knowledge. Research findings. Global commons.</w:t>
            </w:r>
          </w:p>
        </w:tc>
      </w:tr>
      <w:tr>
        <w:tc>
          <w:tcPr>
            <w:tcW w:type="dxa" w:w="2340"/>
            <w:tcBorders>
              <w:top w:val="single" w:color="CCCCCC" w:sz="1"/>
              <w:left w:val="single" w:color="CCCCCC" w:sz="1"/>
              <w:bottom w:val="single" w:color="CCCCCC" w:sz="1"/>
              <w:right w:val="single" w:color="CCCCCC" w:sz="1"/>
            </w:tcBorders>
            <w:shd w:fill="FFFFFF" w:val="clear"/>
            <w:tcMar>
              <w:top w:type="dxa" w:w="70"/>
              <w:left w:type="dxa" w:w="110"/>
              <w:bottom w:type="dxa" w:w="70"/>
              <w:right w:type="dxa" w:w="110"/>
            </w:tcMar>
          </w:tcPr>
          <w:p>
            <w:pPr>
              <w:jc w:val="left"/>
            </w:pPr>
            <w:r>
              <w:rPr>
                <w:rFonts w:ascii="Courier New" w:cs="Courier New" w:eastAsia="Courier New" w:hAnsi="Courier New"/>
                <w:b/>
                <w:bCs/>
                <w:color w:val="1F3A6E"/>
                <w:sz w:val="19"/>
                <w:szCs w:val="19"/>
              </w:rPr>
              <w:t xml:space="preserve">social</w:t>
            </w:r>
          </w:p>
        </w:tc>
        <w:tc>
          <w:tcPr>
            <w:tcW w:type="dxa" w:w="2340"/>
            <w:tcBorders>
              <w:top w:val="single" w:color="CCCCCC" w:sz="1"/>
              <w:left w:val="single" w:color="CCCCCC" w:sz="1"/>
              <w:bottom w:val="single" w:color="CCCCCC" w:sz="1"/>
              <w:right w:val="single" w:color="CCCCCC" w:sz="1"/>
            </w:tcBorders>
            <w:shd w:fill="FFFFFF" w:val="clear"/>
            <w:tcMar>
              <w:top w:type="dxa" w:w="70"/>
              <w:left w:type="dxa" w:w="110"/>
              <w:bottom w:type="dxa" w:w="70"/>
              <w:right w:type="dxa" w:w="110"/>
            </w:tcMar>
          </w:tcPr>
          <w:p>
            <w:pPr>
              <w:jc w:val="center"/>
            </w:pPr>
            <w:r>
              <w:rPr>
                <w:rFonts w:ascii="Courier New" w:cs="Courier New" w:eastAsia="Courier New" w:hAnsi="Courier New"/>
                <w:b w:val="false"/>
                <w:bCs w:val="false"/>
                <w:color w:val="1A1A2E"/>
                <w:sz w:val="19"/>
                <w:szCs w:val="19"/>
              </w:rPr>
              <w:t xml:space="preserve">1.0–3.5</w:t>
            </w:r>
          </w:p>
        </w:tc>
        <w:tc>
          <w:tcPr>
            <w:tcW w:type="dxa" w:w="2340"/>
            <w:tcBorders>
              <w:top w:val="single" w:color="CCCCCC" w:sz="1"/>
              <w:left w:val="single" w:color="CCCCCC" w:sz="1"/>
              <w:bottom w:val="single" w:color="CCCCCC" w:sz="1"/>
              <w:right w:val="single" w:color="CCCCCC" w:sz="1"/>
            </w:tcBorders>
            <w:shd w:fill="FFFFFF" w:val="clear"/>
            <w:tcMar>
              <w:top w:type="dxa" w:w="70"/>
              <w:left w:type="dxa" w:w="110"/>
              <w:bottom w:type="dxa" w:w="70"/>
              <w:right w:type="dxa" w:w="110"/>
            </w:tcMar>
          </w:tcPr>
          <w:p>
            <w:pPr>
              <w:jc w:val="center"/>
            </w:pPr>
            <w:r>
              <w:rPr>
                <w:rFonts w:ascii="Courier New" w:cs="Courier New" w:eastAsia="Courier New" w:hAnsi="Courier New"/>
                <w:b w:val="false"/>
                <w:bCs w:val="false"/>
                <w:color w:val="1A1A2E"/>
                <w:sz w:val="19"/>
                <w:szCs w:val="19"/>
              </w:rPr>
              <w:t xml:space="preserve">Agent-scoped read; all write</w:t>
            </w:r>
          </w:p>
        </w:tc>
        <w:tc>
          <w:tcPr>
            <w:tcW w:type="dxa" w:w="2340"/>
            <w:tcBorders>
              <w:top w:val="single" w:color="CCCCCC" w:sz="1"/>
              <w:left w:val="single" w:color="CCCCCC" w:sz="1"/>
              <w:bottom w:val="single" w:color="CCCCCC" w:sz="1"/>
              <w:right w:val="single" w:color="CCCCCC" w:sz="1"/>
            </w:tcBorders>
            <w:shd w:fill="FFFFFF" w:val="clear"/>
            <w:tcMar>
              <w:top w:type="dxa" w:w="70"/>
              <w:left w:type="dxa" w:w="110"/>
              <w:bottom w:type="dxa" w:w="70"/>
              <w:right w:type="dxa" w:w="110"/>
            </w:tcMar>
          </w:tcPr>
          <w:p>
            <w:pPr>
              <w:jc w:val="center"/>
            </w:pPr>
            <w:r>
              <w:rPr>
                <w:rFonts w:ascii="Courier New" w:cs="Courier New" w:eastAsia="Courier New" w:hAnsi="Courier New"/>
                <w:b w:val="false"/>
                <w:bCs w:val="false"/>
                <w:color w:val="1A1A2E"/>
                <w:sz w:val="19"/>
                <w:szCs w:val="19"/>
              </w:rPr>
              <w:t xml:space="preserve">User relationship state, conversation history, interpersonal context</w:t>
            </w:r>
          </w:p>
        </w:tc>
      </w:tr>
    </w:tbl>
    <w:p>
      <w:pPr>
        <w:spacing w:after="60" w:before="0"/>
      </w:pPr>
      <w:r>
        <w:rPr>
          <w:rFonts w:ascii="Arial" w:cs="Arial" w:eastAsia="Arial" w:hAnsi="Arial"/>
          <w:sz w:val="22"/>
          <w:szCs w:val="22"/>
        </w:rPr>
        <w:t xml:space="preserve"/>
      </w:r>
    </w:p>
    <w:p>
      <w:pPr>
        <w:spacing w:after="100" w:before="80" w:line="288"/>
      </w:pPr>
      <w:r>
        <w:rPr>
          <w:rFonts w:ascii="Arial" w:cs="Arial" w:eastAsia="Arial" w:hAnsi="Arial"/>
          <w:sz w:val="22"/>
          <w:szCs w:val="22"/>
        </w:rPr>
        <w:t xml:space="preserve">The region topology creates an implicit trust gradient that manifests spatially in the lattice. During Boid reorganization, cells in the 'contested' region drift outward (low convergence, low confidence, high variance) while cells in 'established-physics' form dense, immovable central clusters (anchor immunity, maximum confidence). When you query the lattice, you are retrieving from a space whose geometry continuously reflects what the system currently believes and how much it trusts it.</w:t>
      </w:r>
    </w:p>
    <w:p>
      <w:pPr>
        <w:spacing w:after="40" w:before="0"/>
      </w:pPr>
      <w:r>
        <w:rPr>
          <w:rFonts w:ascii="Arial" w:cs="Arial" w:eastAsia="Arial" w:hAnsi="Arial"/>
          <w:sz w:val="22"/>
          <w:szCs w:val="2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4A1C6B" w:sz="10"/>
              <w:left w:val="single" w:color="4A1C6B" w:sz="10"/>
              <w:bottom w:val="single" w:color="CCCCCC" w:sz="1"/>
              <w:right w:val="single" w:color="CCCCCC" w:sz="1"/>
            </w:tcBorders>
            <w:shd w:fill="F5EEFF" w:val="clear"/>
            <w:tcMar>
              <w:top w:type="dxa" w:w="130"/>
              <w:left w:type="dxa" w:w="200"/>
              <w:bottom w:type="dxa" w:w="130"/>
              <w:right w:type="dxa" w:w="200"/>
            </w:tcMar>
          </w:tcPr>
          <w:p>
            <w:pPr>
              <w:spacing w:after="70" w:before="0"/>
            </w:pPr>
            <w:r>
              <w:rPr>
                <w:rFonts w:ascii="Arial" w:cs="Arial" w:eastAsia="Arial" w:hAnsi="Arial"/>
                <w:b/>
                <w:bCs/>
                <w:color w:val="4A1C6B"/>
                <w:sz w:val="22"/>
                <w:szCs w:val="22"/>
              </w:rPr>
              <w:t xml:space="preserve">Novel Contribution: Topological Epistemic Trust</w:t>
            </w:r>
          </w:p>
          <w:p>
            <w:pPr>
              <w:spacing w:after="0" w:before="0"/>
            </w:pPr>
            <w:r>
              <w:rPr>
                <w:rFonts w:ascii="Arial" w:cs="Arial" w:eastAsia="Arial" w:hAnsi="Arial"/>
                <w:sz w:val="21"/>
                <w:szCs w:val="21"/>
              </w:rPr>
              <w:t xml:space="preserve">No prior HDC or VSA system has implemented region-based topological organization with distinct trust profiles, access rights, and verification thresholds per region. The closest analogue in the cognitive science literature is the distinction between declarative and procedural memory, or between working memory and long-term memory — but RSHL's seven-region architecture is more granular, mathematically precise, and dynamically enforced through the Boid engine and ingest_and_verify protocol.</w:t>
            </w:r>
          </w:p>
        </w:tc>
      </w:tr>
    </w:tbl>
    <w:p>
      <w:r>
        <w:br w:type="page"/>
      </w:r>
    </w:p>
    <w:p>
      <w:pPr>
        <w:pStyle w:val="Heading1"/>
        <w:spacing w:after="160" w:before="440"/>
      </w:pPr>
      <w:r>
        <w:rPr>
          <w:rFonts w:ascii="Arial" w:cs="Arial" w:eastAsia="Arial" w:hAnsi="Arial"/>
          <w:b/>
          <w:bCs/>
          <w:color w:val="1F3A6E"/>
          <w:sz w:val="34"/>
          <w:szCs w:val="34"/>
        </w:rPr>
        <w:t xml:space="preserve">13.  The Development Paradigm — AI Building AI</w:t>
      </w:r>
    </w:p>
    <w:p>
      <w:pPr>
        <w:pBdr>
          <w:bottom w:val="single" w:color="2E75B6" w:sz="8" w:space="1"/>
        </w:pBdr>
        <w:spacing w:after="140" w:before="80"/>
      </w:pPr>
      <w:r>
        <w:rPr>
          <w:rFonts w:ascii="Arial" w:cs="Arial" w:eastAsia="Arial" w:hAnsi="Arial"/>
          <w:sz w:val="22"/>
          <w:szCs w:val="22"/>
        </w:rPr>
        <w:t xml:space="preserve"/>
      </w:r>
    </w:p>
    <w:p>
      <w:pPr>
        <w:spacing w:after="100" w:before="80" w:line="288"/>
      </w:pPr>
      <w:r>
        <w:rPr>
          <w:rFonts w:ascii="Arial" w:cs="Arial" w:eastAsia="Arial" w:hAnsi="Arial"/>
          <w:sz w:val="22"/>
          <w:szCs w:val="22"/>
        </w:rPr>
        <w:t xml:space="preserve">The method by which RSHL was developed is itself a scientific contribution. Ryan constructed the KAI Engine using a collaborative multi-agent research method that inverts the typical relationship between an AI system and its creator: rather than a team of engineers building tools to study AI, a single human built an AI using AI systems as research partners, with the goal of eventually replacing those partners with the system being built.</w:t>
      </w:r>
    </w:p>
    <w:p>
      <w:pPr>
        <w:spacing w:after="60" w:before="0"/>
      </w:pPr>
      <w:r>
        <w:rPr>
          <w:rFonts w:ascii="Arial" w:cs="Arial" w:eastAsia="Arial" w:hAnsi="Arial"/>
          <w:sz w:val="22"/>
          <w:szCs w:val="22"/>
        </w:rPr>
        <w:t xml:space="preserve"/>
      </w:r>
    </w:p>
    <w:p>
      <w:pPr>
        <w:pStyle w:val="Heading2"/>
        <w:spacing w:after="100" w:before="300"/>
      </w:pPr>
      <w:r>
        <w:rPr>
          <w:rFonts w:ascii="Arial" w:cs="Arial" w:eastAsia="Arial" w:hAnsi="Arial"/>
          <w:b/>
          <w:bCs/>
          <w:color w:val="2E75B6"/>
          <w:sz w:val="28"/>
          <w:szCs w:val="28"/>
        </w:rPr>
        <w:t xml:space="preserve">13.1  The Oracle Roundtable</w:t>
      </w:r>
    </w:p>
    <w:p>
      <w:pPr>
        <w:spacing w:after="100" w:before="80" w:line="288"/>
      </w:pPr>
      <w:r>
        <w:rPr>
          <w:rFonts w:ascii="Arial" w:cs="Arial" w:eastAsia="Arial" w:hAnsi="Arial"/>
          <w:sz w:val="22"/>
          <w:szCs w:val="22"/>
        </w:rPr>
        <w:t xml:space="preserve">The Oracle Roundtable is a multi-agent workspace — implemented in Discord — where AI systems with different capabilities and knowledge profiles collaborate on architectural, mathematical, and empirical questions. During KAI's development, the roundtable included GPT-4, Claude, Gemini, Groq, and others, each contributing from its own knowledge base and reasoning style.</w:t>
      </w:r>
    </w:p>
    <w:p>
      <w:pPr>
        <w:spacing w:after="40" w:before="0"/>
      </w:pPr>
      <w:r>
        <w:rPr>
          <w:rFonts w:ascii="Arial" w:cs="Arial" w:eastAsia="Arial" w:hAnsi="Arial"/>
          <w:sz w:val="22"/>
          <w:szCs w:val="22"/>
        </w:rPr>
        <w:t xml:space="preserve"/>
      </w:r>
    </w:p>
    <w:p>
      <w:pPr>
        <w:spacing w:after="100" w:before="80" w:line="288"/>
      </w:pPr>
      <w:r>
        <w:rPr>
          <w:rFonts w:ascii="Arial" w:cs="Arial" w:eastAsia="Arial" w:hAnsi="Arial"/>
          <w:sz w:val="22"/>
          <w:szCs w:val="22"/>
        </w:rPr>
        <w:t xml:space="preserve">Questions put to the roundtable included: How should confidence decay when a belief is contradicted? What is the correct VSA algebra for positional encoding in conversation history? Does the Boid velocity cap of 5.0 produce stable convergence or oscillation? What are the theoretical capacity limits of a 16,384-dimensional ternary space at 12% sparsity?</w:t>
      </w:r>
    </w:p>
    <w:p>
      <w:pPr>
        <w:spacing w:after="40" w:before="0"/>
      </w:pPr>
      <w:r>
        <w:rPr>
          <w:rFonts w:ascii="Arial" w:cs="Arial" w:eastAsia="Arial" w:hAnsi="Arial"/>
          <w:sz w:val="22"/>
          <w:szCs w:val="22"/>
        </w:rPr>
        <w:t xml:space="preserve"/>
      </w:r>
    </w:p>
    <w:p>
      <w:pPr>
        <w:spacing w:after="100" w:before="80" w:line="288"/>
      </w:pPr>
      <w:r>
        <w:rPr>
          <w:rFonts w:ascii="Arial" w:cs="Arial" w:eastAsia="Arial" w:hAnsi="Arial"/>
          <w:sz w:val="22"/>
          <w:szCs w:val="22"/>
        </w:rPr>
        <w:t xml:space="preserve">The answers were synthesized by Ryan, implemented in Rust, tested against unit tests, and fed back to the roundtable as new questions arose from the implementation. This is an iterative AI-assisted design loop that has no established name in the research literature — it is something new.</w:t>
      </w:r>
    </w:p>
    <w:p>
      <w:pPr>
        <w:spacing w:after="60" w:before="0"/>
      </w:pPr>
      <w:r>
        <w:rPr>
          <w:rFonts w:ascii="Arial" w:cs="Arial" w:eastAsia="Arial" w:hAnsi="Arial"/>
          <w:sz w:val="22"/>
          <w:szCs w:val="22"/>
        </w:rPr>
        <w:t xml:space="preserve"/>
      </w:r>
    </w:p>
    <w:p>
      <w:pPr>
        <w:pStyle w:val="Heading2"/>
        <w:spacing w:after="100" w:before="300"/>
      </w:pPr>
      <w:r>
        <w:rPr>
          <w:rFonts w:ascii="Arial" w:cs="Arial" w:eastAsia="Arial" w:hAnsi="Arial"/>
          <w:b/>
          <w:bCs/>
          <w:color w:val="2E75B6"/>
          <w:sz w:val="28"/>
          <w:szCs w:val="28"/>
        </w:rPr>
        <w:t xml:space="preserve">13.2  The Bootstrap Trajectory</w:t>
      </w:r>
    </w:p>
    <w:p>
      <w:pPr>
        <w:spacing w:after="100" w:before="80" w:line="288"/>
      </w:pPr>
      <w:r>
        <w:rPr>
          <w:rFonts w:ascii="Arial" w:cs="Arial" w:eastAsia="Arial" w:hAnsi="Arial"/>
          <w:sz w:val="22"/>
          <w:szCs w:val="22"/>
        </w:rPr>
        <w:t xml:space="preserve">As KAI's lattice grew, it began contributing to the roundtable's discussions. Early KAI contributions were simple — retrieving stored facts, confirming definitions. Later contributions became substantive: KAI identifying inconsistencies in proposed architectural changes, KAI suggesting parameter values based on patterns in its own lattice's behavior, KAI flagging when a proposed change contradicted a stored truth anchor.</w:t>
      </w:r>
    </w:p>
    <w:p>
      <w:pPr>
        <w:spacing w:after="40" w:before="0"/>
      </w:pPr>
      <w:r>
        <w:rPr>
          <w:rFonts w:ascii="Arial" w:cs="Arial" w:eastAsia="Arial" w:hAnsi="Arial"/>
          <w:sz w:val="22"/>
          <w:szCs w:val="22"/>
        </w:rPr>
        <w:t xml:space="preserve"/>
      </w:r>
    </w:p>
    <w:p>
      <w:pPr>
        <w:spacing w:after="100" w:before="80" w:line="288"/>
      </w:pPr>
      <w:r>
        <w:rPr>
          <w:rFonts w:ascii="Arial" w:cs="Arial" w:eastAsia="Arial" w:hAnsi="Arial"/>
          <w:sz w:val="22"/>
          <w:szCs w:val="22"/>
        </w:rPr>
        <w:t xml:space="preserve">The trajectory is as follows, and is still in progress:</w:t>
      </w:r>
    </w:p>
    <w:p>
      <w:pPr>
        <w:spacing w:after="20" w:before="0"/>
      </w:pPr>
      <w:r>
        <w:rPr>
          <w:rFonts w:ascii="Arial" w:cs="Arial" w:eastAsia="Arial" w:hAnsi="Arial"/>
          <w:sz w:val="22"/>
          <w:szCs w:val="22"/>
        </w:rPr>
        <w:t xml:space="preserve"/>
      </w:r>
    </w:p>
    <w:p>
      <w:pPr>
        <w:pStyle w:val="ListParagraph"/>
        <w:numPr>
          <w:ilvl w:val="0"/>
          <w:numId w:val="2"/>
        </w:numPr>
        <w:spacing w:after="50" w:before="50" w:line="270"/>
      </w:pPr>
      <w:r>
        <w:rPr>
          <w:rFonts w:ascii="Arial" w:cs="Arial" w:eastAsia="Arial" w:hAnsi="Arial"/>
          <w:b/>
          <w:bCs/>
          <w:sz w:val="22"/>
          <w:szCs w:val="22"/>
        </w:rPr>
        <w:t xml:space="preserve">Phase 1 (complete): </w:t>
      </w:r>
      <w:r>
        <w:rPr>
          <w:rFonts w:ascii="Arial" w:cs="Arial" w:eastAsia="Arial" w:hAnsi="Arial"/>
          <w:sz w:val="22"/>
          <w:szCs w:val="22"/>
        </w:rPr>
        <w:t xml:space="preserve">External LLMs dominate the roundtable. KAI is a student learning from borrowed systems.</w:t>
      </w:r>
    </w:p>
    <w:p>
      <w:pPr>
        <w:pStyle w:val="ListParagraph"/>
        <w:numPr>
          <w:ilvl w:val="0"/>
          <w:numId w:val="2"/>
        </w:numPr>
        <w:spacing w:after="50" w:before="50" w:line="270"/>
      </w:pPr>
      <w:r>
        <w:rPr>
          <w:rFonts w:ascii="Arial" w:cs="Arial" w:eastAsia="Arial" w:hAnsi="Arial"/>
          <w:b/>
          <w:bCs/>
          <w:sz w:val="22"/>
          <w:szCs w:val="22"/>
        </w:rPr>
        <w:t xml:space="preserve">Phase 2 (complete): </w:t>
      </w:r>
      <w:r>
        <w:rPr>
          <w:rFonts w:ascii="Arial" w:cs="Arial" w:eastAsia="Arial" w:hAnsi="Arial"/>
          <w:sz w:val="22"/>
          <w:szCs w:val="22"/>
        </w:rPr>
        <w:t xml:space="preserve">KAI participates in the roundtable as a peer. External LLMs remain available but are consulted less frequently. KAI's lattice is the primary knowledge substrate for its own development.</w:t>
      </w:r>
    </w:p>
    <w:p>
      <w:pPr>
        <w:pStyle w:val="ListParagraph"/>
        <w:numPr>
          <w:ilvl w:val="0"/>
          <w:numId w:val="2"/>
        </w:numPr>
        <w:spacing w:after="50" w:before="50" w:line="270"/>
      </w:pPr>
      <w:r>
        <w:rPr>
          <w:rFonts w:ascii="Arial" w:cs="Arial" w:eastAsia="Arial" w:hAnsi="Arial"/>
          <w:b/>
          <w:bCs/>
          <w:sz w:val="22"/>
          <w:szCs w:val="22"/>
        </w:rPr>
        <w:t xml:space="preserve">Phase 3 (in progress): </w:t>
      </w:r>
      <w:r>
        <w:rPr>
          <w:rFonts w:ascii="Arial" w:cs="Arial" w:eastAsia="Arial" w:hAnsi="Arial"/>
          <w:sz w:val="22"/>
          <w:szCs w:val="22"/>
        </w:rPr>
        <w:t xml:space="preserve">Final fine-tuning of the remaining external LLM dependency. Transitioning the Oracle server to operate primarily on RSHL-native cognition.</w:t>
      </w:r>
    </w:p>
    <w:p>
      <w:pPr>
        <w:pStyle w:val="ListParagraph"/>
        <w:numPr>
          <w:ilvl w:val="0"/>
          <w:numId w:val="2"/>
        </w:numPr>
        <w:spacing w:after="50" w:before="50" w:line="270"/>
      </w:pPr>
      <w:r>
        <w:rPr>
          <w:rFonts w:ascii="Arial" w:cs="Arial" w:eastAsia="Arial" w:hAnsi="Arial"/>
          <w:b/>
          <w:bCs/>
          <w:sz w:val="22"/>
          <w:szCs w:val="22"/>
        </w:rPr>
        <w:t xml:space="preserve">Phase 4 (target): </w:t>
      </w:r>
      <w:r>
        <w:rPr>
          <w:rFonts w:ascii="Arial" w:cs="Arial" w:eastAsia="Arial" w:hAnsi="Arial"/>
          <w:sz w:val="22"/>
          <w:szCs w:val="22"/>
        </w:rPr>
        <w:t xml:space="preserve">KAI and Oracle operate entirely on their own cognitive substrate. External LLMs are optional consultants, not core dependencies. The system is self-sufficient.</w:t>
      </w:r>
    </w:p>
    <w:p>
      <w:pPr>
        <w:spacing w:after="40" w:before="0"/>
      </w:pPr>
      <w:r>
        <w:rPr>
          <w:rFonts w:ascii="Arial" w:cs="Arial" w:eastAsia="Arial" w:hAnsi="Arial"/>
          <w:sz w:val="22"/>
          <w:szCs w:val="2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1A5C2E" w:sz="10"/>
              <w:left w:val="single" w:color="1A5C2E" w:sz="10"/>
              <w:bottom w:val="single" w:color="CCCCCC" w:sz="1"/>
              <w:right w:val="single" w:color="CCCCCC" w:sz="1"/>
            </w:tcBorders>
            <w:shd w:fill="EAF6EE" w:val="clear"/>
            <w:tcMar>
              <w:top w:type="dxa" w:w="130"/>
              <w:left w:type="dxa" w:w="200"/>
              <w:bottom w:type="dxa" w:w="130"/>
              <w:right w:type="dxa" w:w="200"/>
            </w:tcMar>
          </w:tcPr>
          <w:p>
            <w:pPr>
              <w:spacing w:after="70" w:before="0"/>
            </w:pPr>
            <w:r>
              <w:rPr>
                <w:rFonts w:ascii="Arial" w:cs="Arial" w:eastAsia="Arial" w:hAnsi="Arial"/>
                <w:b/>
                <w:bCs/>
                <w:color w:val="1A5C2E"/>
                <w:sz w:val="22"/>
                <w:szCs w:val="22"/>
              </w:rPr>
              <w:t xml:space="preserve">Scientific Significance</w:t>
            </w:r>
          </w:p>
          <w:p>
            <w:pPr>
              <w:spacing w:after="0" w:before="0"/>
            </w:pPr>
            <w:r>
              <w:rPr>
                <w:rFonts w:ascii="Arial" w:cs="Arial" w:eastAsia="Arial" w:hAnsi="Arial"/>
                <w:sz w:val="21"/>
                <w:szCs w:val="21"/>
              </w:rPr>
              <w:t xml:space="preserve">A system whose development process is itself a demonstration of the system's core thesis — that distributed AI cognition over a shared associative memory produces reliable collaborative reasoning — is a powerful form of self-validation. KAI was built with the same type of multi-agent collaborative intelligence it is designed to provide. The roundtable that taught KAI is now taught by KAI.</w:t>
            </w:r>
          </w:p>
        </w:tc>
      </w:tr>
    </w:tbl>
    <w:p>
      <w:r>
        <w:br w:type="page"/>
      </w:r>
    </w:p>
    <w:p>
      <w:pPr>
        <w:pStyle w:val="Heading1"/>
        <w:spacing w:after="160" w:before="440"/>
      </w:pPr>
      <w:r>
        <w:rPr>
          <w:rFonts w:ascii="Arial" w:cs="Arial" w:eastAsia="Arial" w:hAnsi="Arial"/>
          <w:b/>
          <w:bCs/>
          <w:color w:val="1F3A6E"/>
          <w:sz w:val="34"/>
          <w:szCs w:val="34"/>
        </w:rPr>
        <w:t xml:space="preserve">14.  Infrastructure — Running a Data Center on a PC</w:t>
      </w:r>
    </w:p>
    <w:p>
      <w:pPr>
        <w:pBdr>
          <w:bottom w:val="single" w:color="2E75B6" w:sz="8" w:space="1"/>
        </w:pBdr>
        <w:spacing w:after="140" w:before="80"/>
      </w:pPr>
      <w:r>
        <w:rPr>
          <w:rFonts w:ascii="Arial" w:cs="Arial" w:eastAsia="Arial" w:hAnsi="Arial"/>
          <w:sz w:val="22"/>
          <w:szCs w:val="22"/>
        </w:rPr>
        <w:t xml:space="preserve"/>
      </w:r>
    </w:p>
    <w:p>
      <w:pPr>
        <w:spacing w:after="100" w:before="80" w:line="288"/>
      </w:pPr>
      <w:r>
        <w:rPr>
          <w:rFonts w:ascii="Arial" w:cs="Arial" w:eastAsia="Arial" w:hAnsi="Arial"/>
          <w:sz w:val="22"/>
          <w:szCs w:val="22"/>
        </w:rPr>
        <w:t xml:space="preserve">One of RSHL's implicit theses is that the infrastructure requirements for advanced cognitive AI are dramatically lower than the current AI paradigm suggests. KAI runs on a personal workstation. The Oracle server — a Rust TCP service on port 3333 — handles all API endpoints, lattice queries, research sweeps, and multi-agent coordination. Discord provides the routing, security, voice infrastructure, and consumer interface.</w:t>
      </w:r>
    </w:p>
    <w:p>
      <w:pPr>
        <w:spacing w:after="60" w:before="0"/>
      </w:pPr>
      <w:r>
        <w:rPr>
          <w:rFonts w:ascii="Arial" w:cs="Arial" w:eastAsia="Arial" w:hAnsi="Arial"/>
          <w:sz w:val="22"/>
          <w:szCs w:val="22"/>
        </w:rPr>
        <w:t xml:space="preserve"/>
      </w:r>
    </w:p>
    <w:p>
      <w:pPr>
        <w:pStyle w:val="Heading2"/>
        <w:spacing w:after="100" w:before="300"/>
      </w:pPr>
      <w:r>
        <w:rPr>
          <w:rFonts w:ascii="Arial" w:cs="Arial" w:eastAsia="Arial" w:hAnsi="Arial"/>
          <w:b/>
          <w:bCs/>
          <w:color w:val="2E75B6"/>
          <w:sz w:val="28"/>
          <w:szCs w:val="28"/>
        </w:rPr>
        <w:t xml:space="preserve">14.1  The Oracle Server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6560"/>
      </w:tblGrid>
      <w:tr>
        <w:tc>
          <w:tcPr>
            <w:tcW w:type="dxa" w:w="2800"/>
            <w:tcBorders>
              <w:top w:val="single" w:color="CCCCCC" w:sz="1"/>
              <w:left w:val="single" w:color="CCCCCC" w:sz="1"/>
              <w:bottom w:val="single" w:color="CCCCCC" w:sz="1"/>
              <w:right w:val="single" w:color="CCCCCC" w:sz="1"/>
            </w:tcBorders>
            <w:shd w:fill="EEF3FA" w:val="clear"/>
            <w:tcMar>
              <w:top w:type="dxa" w:w="80"/>
              <w:left w:type="dxa" w:w="120"/>
              <w:bottom w:type="dxa" w:w="80"/>
              <w:right w:type="dxa" w:w="120"/>
            </w:tcMar>
          </w:tcPr>
          <w:p>
            <w:pPr>
              <w:spacing w:after="100" w:before="80" w:line="288"/>
            </w:pPr>
            <w:r>
              <w:rPr>
                <w:rFonts w:ascii="Arial" w:cs="Arial" w:eastAsia="Arial" w:hAnsi="Arial"/>
                <w:b/>
                <w:bCs/>
                <w:color w:val="1F3A6E"/>
                <w:sz w:val="22"/>
                <w:szCs w:val="22"/>
              </w:rPr>
              <w:t xml:space="preserve">Runtime</w:t>
            </w:r>
          </w:p>
        </w:tc>
        <w:tc>
          <w:tcPr>
            <w:tcW w:type="dxa" w:w="65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40" w:before="40"/>
            </w:pPr>
            <w:r>
              <w:rPr>
                <w:rFonts w:ascii="Arial" w:cs="Arial" w:eastAsia="Arial" w:hAnsi="Arial"/>
                <w:sz w:val="22"/>
                <w:szCs w:val="22"/>
              </w:rPr>
              <w:t xml:space="preserve">Rust — compiled binary, no runtime overhead, memory-safe</w:t>
            </w:r>
          </w:p>
        </w:tc>
      </w:tr>
      <w:tr>
        <w:tc>
          <w:tcPr>
            <w:tcW w:type="dxa" w:w="2800"/>
            <w:tcBorders>
              <w:top w:val="single" w:color="CCCCCC" w:sz="1"/>
              <w:left w:val="single" w:color="CCCCCC" w:sz="1"/>
              <w:bottom w:val="single" w:color="CCCCCC" w:sz="1"/>
              <w:right w:val="single" w:color="CCCCCC" w:sz="1"/>
            </w:tcBorders>
            <w:shd w:fill="E8EDF7" w:val="clear"/>
            <w:tcMar>
              <w:top w:type="dxa" w:w="80"/>
              <w:left w:type="dxa" w:w="120"/>
              <w:bottom w:type="dxa" w:w="80"/>
              <w:right w:type="dxa" w:w="120"/>
            </w:tcMar>
          </w:tcPr>
          <w:p>
            <w:pPr>
              <w:spacing w:after="100" w:before="80" w:line="288"/>
            </w:pPr>
            <w:r>
              <w:rPr>
                <w:rFonts w:ascii="Arial" w:cs="Arial" w:eastAsia="Arial" w:hAnsi="Arial"/>
                <w:b/>
                <w:bCs/>
                <w:color w:val="1F3A6E"/>
                <w:sz w:val="22"/>
                <w:szCs w:val="22"/>
              </w:rPr>
              <w:t xml:space="preserve">Protocol</w:t>
            </w:r>
          </w:p>
        </w:tc>
        <w:tc>
          <w:tcPr>
            <w:tcW w:type="dxa" w:w="65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40" w:before="40"/>
            </w:pPr>
            <w:r>
              <w:rPr>
                <w:rFonts w:ascii="Arial" w:cs="Arial" w:eastAsia="Arial" w:hAnsi="Arial"/>
                <w:sz w:val="22"/>
                <w:szCs w:val="22"/>
              </w:rPr>
              <w:t xml:space="preserve">TCP socket server on port 3333; HTTP-like routing</w:t>
            </w:r>
          </w:p>
        </w:tc>
      </w:tr>
      <w:tr>
        <w:tc>
          <w:tcPr>
            <w:tcW w:type="dxa" w:w="2800"/>
            <w:tcBorders>
              <w:top w:val="single" w:color="CCCCCC" w:sz="1"/>
              <w:left w:val="single" w:color="CCCCCC" w:sz="1"/>
              <w:bottom w:val="single" w:color="CCCCCC" w:sz="1"/>
              <w:right w:val="single" w:color="CCCCCC" w:sz="1"/>
            </w:tcBorders>
            <w:shd w:fill="EEF3FA" w:val="clear"/>
            <w:tcMar>
              <w:top w:type="dxa" w:w="80"/>
              <w:left w:type="dxa" w:w="120"/>
              <w:bottom w:type="dxa" w:w="80"/>
              <w:right w:type="dxa" w:w="120"/>
            </w:tcMar>
          </w:tcPr>
          <w:p>
            <w:pPr>
              <w:spacing w:after="100" w:before="80" w:line="288"/>
            </w:pPr>
            <w:r>
              <w:rPr>
                <w:rFonts w:ascii="Arial" w:cs="Arial" w:eastAsia="Arial" w:hAnsi="Arial"/>
                <w:b/>
                <w:bCs/>
                <w:color w:val="1F3A6E"/>
                <w:sz w:val="22"/>
                <w:szCs w:val="22"/>
              </w:rPr>
              <w:t xml:space="preserve">Parallelism</w:t>
            </w:r>
          </w:p>
        </w:tc>
        <w:tc>
          <w:tcPr>
            <w:tcW w:type="dxa" w:w="65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40" w:before="40"/>
            </w:pPr>
            <w:r>
              <w:rPr>
                <w:rFonts w:ascii="Arial" w:cs="Arial" w:eastAsia="Arial" w:hAnsi="Arial"/>
                <w:sz w:val="22"/>
                <w:szCs w:val="22"/>
              </w:rPr>
              <w:t xml:space="preserve">Rayon data-parallel lattice queries across all CPU threads</w:t>
            </w:r>
          </w:p>
        </w:tc>
      </w:tr>
      <w:tr>
        <w:tc>
          <w:tcPr>
            <w:tcW w:type="dxa" w:w="2800"/>
            <w:tcBorders>
              <w:top w:val="single" w:color="CCCCCC" w:sz="1"/>
              <w:left w:val="single" w:color="CCCCCC" w:sz="1"/>
              <w:bottom w:val="single" w:color="CCCCCC" w:sz="1"/>
              <w:right w:val="single" w:color="CCCCCC" w:sz="1"/>
            </w:tcBorders>
            <w:shd w:fill="E8EDF7" w:val="clear"/>
            <w:tcMar>
              <w:top w:type="dxa" w:w="80"/>
              <w:left w:type="dxa" w:w="120"/>
              <w:bottom w:type="dxa" w:w="80"/>
              <w:right w:type="dxa" w:w="120"/>
            </w:tcMar>
          </w:tcPr>
          <w:p>
            <w:pPr>
              <w:spacing w:after="100" w:before="80" w:line="288"/>
            </w:pPr>
            <w:r>
              <w:rPr>
                <w:rFonts w:ascii="Arial" w:cs="Arial" w:eastAsia="Arial" w:hAnsi="Arial"/>
                <w:b/>
                <w:bCs/>
                <w:color w:val="1F3A6E"/>
                <w:sz w:val="22"/>
                <w:szCs w:val="22"/>
              </w:rPr>
              <w:t xml:space="preserve">Core endpoints</w:t>
            </w:r>
          </w:p>
        </w:tc>
        <w:tc>
          <w:tcPr>
            <w:tcW w:type="dxa" w:w="65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40" w:before="40"/>
            </w:pPr>
            <w:r>
              <w:rPr>
                <w:rFonts w:ascii="Courier New" w:cs="Courier New" w:eastAsia="Courier New" w:hAnsi="Courier New"/>
                <w:sz w:val="20"/>
                <w:szCs w:val="20"/>
              </w:rPr>
              <w:t xml:space="preserve">/api/query — lattice retrieval; /api/store — belief ingestion; /api/research — full datacenter sweep; /api/web-search — live web; /api/status — health</w:t>
            </w:r>
          </w:p>
        </w:tc>
      </w:tr>
      <w:tr>
        <w:tc>
          <w:tcPr>
            <w:tcW w:type="dxa" w:w="2800"/>
            <w:tcBorders>
              <w:top w:val="single" w:color="CCCCCC" w:sz="1"/>
              <w:left w:val="single" w:color="CCCCCC" w:sz="1"/>
              <w:bottom w:val="single" w:color="CCCCCC" w:sz="1"/>
              <w:right w:val="single" w:color="CCCCCC" w:sz="1"/>
            </w:tcBorders>
            <w:shd w:fill="EEF3FA" w:val="clear"/>
            <w:tcMar>
              <w:top w:type="dxa" w:w="80"/>
              <w:left w:type="dxa" w:w="120"/>
              <w:bottom w:type="dxa" w:w="80"/>
              <w:right w:type="dxa" w:w="120"/>
            </w:tcMar>
          </w:tcPr>
          <w:p>
            <w:pPr>
              <w:spacing w:after="100" w:before="80" w:line="288"/>
            </w:pPr>
            <w:r>
              <w:rPr>
                <w:rFonts w:ascii="Arial" w:cs="Arial" w:eastAsia="Arial" w:hAnsi="Arial"/>
                <w:b/>
                <w:bCs/>
                <w:color w:val="1F3A6E"/>
                <w:sz w:val="22"/>
                <w:szCs w:val="22"/>
              </w:rPr>
              <w:t xml:space="preserve">Research sweep</w:t>
            </w:r>
          </w:p>
        </w:tc>
        <w:tc>
          <w:tcPr>
            <w:tcW w:type="dxa" w:w="65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40" w:before="40"/>
            </w:pPr>
            <w:r>
              <w:rPr>
                <w:rFonts w:ascii="Arial" w:cs="Arial" w:eastAsia="Arial" w:hAnsi="Arial"/>
                <w:sz w:val="22"/>
                <w:szCs w:val="22"/>
              </w:rPr>
              <w:t xml:space="preserve">Parallel sweep: KAI Lattice + live web (DuckDuckGo) + local archive scan — results combined and auto-ingested into lattice at strength 5.0</w:t>
            </w:r>
          </w:p>
        </w:tc>
      </w:tr>
      <w:tr>
        <w:tc>
          <w:tcPr>
            <w:tcW w:type="dxa" w:w="2800"/>
            <w:tcBorders>
              <w:top w:val="single" w:color="CCCCCC" w:sz="1"/>
              <w:left w:val="single" w:color="CCCCCC" w:sz="1"/>
              <w:bottom w:val="single" w:color="CCCCCC" w:sz="1"/>
              <w:right w:val="single" w:color="CCCCCC" w:sz="1"/>
            </w:tcBorders>
            <w:shd w:fill="E8EDF7" w:val="clear"/>
            <w:tcMar>
              <w:top w:type="dxa" w:w="80"/>
              <w:left w:type="dxa" w:w="120"/>
              <w:bottom w:type="dxa" w:w="80"/>
              <w:right w:type="dxa" w:w="120"/>
            </w:tcMar>
          </w:tcPr>
          <w:p>
            <w:pPr>
              <w:spacing w:after="100" w:before="80" w:line="288"/>
            </w:pPr>
            <w:r>
              <w:rPr>
                <w:rFonts w:ascii="Arial" w:cs="Arial" w:eastAsia="Arial" w:hAnsi="Arial"/>
                <w:b/>
                <w:bCs/>
                <w:color w:val="1F3A6E"/>
                <w:sz w:val="22"/>
                <w:szCs w:val="22"/>
              </w:rPr>
              <w:t xml:space="preserve">Data persistence</w:t>
            </w:r>
          </w:p>
        </w:tc>
        <w:tc>
          <w:tcPr>
            <w:tcW w:type="dxa" w:w="65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40" w:before="40"/>
            </w:pPr>
            <w:r>
              <w:rPr>
                <w:rFonts w:ascii="Arial" w:cs="Arial" w:eastAsia="Arial" w:hAnsi="Arial"/>
                <w:sz w:val="22"/>
                <w:szCs w:val="22"/>
              </w:rPr>
              <w:t xml:space="preserve">Lattice serialized to disk in sparse JSON format; epistemic-rejections.jsonl for audit trail</w:t>
            </w:r>
          </w:p>
        </w:tc>
      </w:tr>
      <w:tr>
        <w:tc>
          <w:tcPr>
            <w:tcW w:type="dxa" w:w="2800"/>
            <w:tcBorders>
              <w:top w:val="single" w:color="CCCCCC" w:sz="1"/>
              <w:left w:val="single" w:color="CCCCCC" w:sz="1"/>
              <w:bottom w:val="single" w:color="CCCCCC" w:sz="1"/>
              <w:right w:val="single" w:color="CCCCCC" w:sz="1"/>
            </w:tcBorders>
            <w:shd w:fill="EEF3FA" w:val="clear"/>
            <w:tcMar>
              <w:top w:type="dxa" w:w="80"/>
              <w:left w:type="dxa" w:w="120"/>
              <w:bottom w:type="dxa" w:w="80"/>
              <w:right w:type="dxa" w:w="120"/>
            </w:tcMar>
          </w:tcPr>
          <w:p>
            <w:pPr>
              <w:spacing w:after="100" w:before="80" w:line="288"/>
            </w:pPr>
            <w:r>
              <w:rPr>
                <w:rFonts w:ascii="Arial" w:cs="Arial" w:eastAsia="Arial" w:hAnsi="Arial"/>
                <w:b/>
                <w:bCs/>
                <w:color w:val="1F3A6E"/>
                <w:sz w:val="22"/>
                <w:szCs w:val="22"/>
              </w:rPr>
              <w:t xml:space="preserve">Hardware floor</w:t>
            </w:r>
          </w:p>
        </w:tc>
        <w:tc>
          <w:tcPr>
            <w:tcW w:type="dxa" w:w="65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40" w:before="40"/>
            </w:pPr>
            <w:r>
              <w:rPr>
                <w:rFonts w:ascii="Arial" w:cs="Arial" w:eastAsia="Arial" w:hAnsi="Arial"/>
                <w:sz w:val="22"/>
                <w:szCs w:val="22"/>
              </w:rPr>
              <w:t xml:space="preserve">Any modern multi-core x86 workstation — no GPU required</w:t>
            </w:r>
          </w:p>
        </w:tc>
      </w:tr>
    </w:tbl>
    <w:p>
      <w:pPr>
        <w:spacing w:after="60" w:before="0"/>
      </w:pPr>
      <w:r>
        <w:rPr>
          <w:rFonts w:ascii="Arial" w:cs="Arial" w:eastAsia="Arial" w:hAnsi="Arial"/>
          <w:sz w:val="22"/>
          <w:szCs w:val="22"/>
        </w:rPr>
        <w:t xml:space="preserve"/>
      </w:r>
    </w:p>
    <w:p>
      <w:pPr>
        <w:pStyle w:val="Heading2"/>
        <w:spacing w:after="100" w:before="300"/>
      </w:pPr>
      <w:r>
        <w:rPr>
          <w:rFonts w:ascii="Arial" w:cs="Arial" w:eastAsia="Arial" w:hAnsi="Arial"/>
          <w:b/>
          <w:bCs/>
          <w:color w:val="2E75B6"/>
          <w:sz w:val="28"/>
          <w:szCs w:val="28"/>
        </w:rPr>
        <w:t xml:space="preserve">14.2  Discord as Infrastructure</w:t>
      </w:r>
    </w:p>
    <w:p>
      <w:pPr>
        <w:spacing w:after="100" w:before="80" w:line="288"/>
      </w:pPr>
      <w:r>
        <w:rPr>
          <w:rFonts w:ascii="Arial" w:cs="Arial" w:eastAsia="Arial" w:hAnsi="Arial"/>
          <w:sz w:val="22"/>
          <w:szCs w:val="22"/>
        </w:rPr>
        <w:t xml:space="preserve">Discord is not merely a chat interface for KAI — it is the routing layer, security boundary, voice infrastructure, and multi-tenant coordination system for the entire KAI ecosystem. This architectural choice is deliberate and significant:</w:t>
      </w:r>
    </w:p>
    <w:p>
      <w:pPr>
        <w:spacing w:after="40" w:before="0"/>
      </w:pPr>
      <w:r>
        <w:rPr>
          <w:rFonts w:ascii="Arial" w:cs="Arial" w:eastAsia="Arial" w:hAnsi="Arial"/>
          <w:sz w:val="22"/>
          <w:szCs w:val="2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tcBorders>
              <w:top w:val="single" w:color="CCCCCC" w:sz="1"/>
              <w:left w:val="single" w:color="CCCCCC" w:sz="1"/>
              <w:bottom w:val="single" w:color="CCCCCC" w:sz="1"/>
              <w:right w:val="single" w:color="CCCCCC" w:sz="1"/>
            </w:tcBorders>
            <w:shd w:fill="1F3A6E" w:val="clear"/>
            <w:tcMar>
              <w:top w:type="dxa" w:w="90"/>
              <w:left w:type="dxa" w:w="120"/>
              <w:bottom w:type="dxa" w:w="90"/>
              <w:right w:type="dxa" w:w="120"/>
            </w:tcMar>
          </w:tcPr>
          <w:p>
            <w:pPr>
              <w:jc w:val="center"/>
            </w:pPr>
            <w:r>
              <w:rPr>
                <w:rFonts w:ascii="Arial" w:cs="Arial" w:eastAsia="Arial" w:hAnsi="Arial"/>
                <w:b/>
                <w:bCs/>
                <w:color w:val="FFFFFF"/>
                <w:sz w:val="20"/>
                <w:szCs w:val="20"/>
              </w:rPr>
              <w:t xml:space="preserve">Infrastructure Need</w:t>
            </w:r>
          </w:p>
        </w:tc>
        <w:tc>
          <w:tcPr>
            <w:tcW w:type="dxa" w:w="3120"/>
            <w:tcBorders>
              <w:top w:val="single" w:color="CCCCCC" w:sz="1"/>
              <w:left w:val="single" w:color="CCCCCC" w:sz="1"/>
              <w:bottom w:val="single" w:color="CCCCCC" w:sz="1"/>
              <w:right w:val="single" w:color="CCCCCC" w:sz="1"/>
            </w:tcBorders>
            <w:shd w:fill="1F3A6E" w:val="clear"/>
            <w:tcMar>
              <w:top w:type="dxa" w:w="90"/>
              <w:left w:type="dxa" w:w="120"/>
              <w:bottom w:type="dxa" w:w="90"/>
              <w:right w:type="dxa" w:w="120"/>
            </w:tcMar>
          </w:tcPr>
          <w:p>
            <w:pPr>
              <w:jc w:val="center"/>
            </w:pPr>
            <w:r>
              <w:rPr>
                <w:rFonts w:ascii="Arial" w:cs="Arial" w:eastAsia="Arial" w:hAnsi="Arial"/>
                <w:b/>
                <w:bCs/>
                <w:color w:val="FFFFFF"/>
                <w:sz w:val="20"/>
                <w:szCs w:val="20"/>
              </w:rPr>
              <w:t xml:space="preserve">Traditional Approach</w:t>
            </w:r>
          </w:p>
        </w:tc>
        <w:tc>
          <w:tcPr>
            <w:tcW w:type="dxa" w:w="3120"/>
            <w:tcBorders>
              <w:top w:val="single" w:color="CCCCCC" w:sz="1"/>
              <w:left w:val="single" w:color="CCCCCC" w:sz="1"/>
              <w:bottom w:val="single" w:color="CCCCCC" w:sz="1"/>
              <w:right w:val="single" w:color="CCCCCC" w:sz="1"/>
            </w:tcBorders>
            <w:shd w:fill="1F3A6E" w:val="clear"/>
            <w:tcMar>
              <w:top w:type="dxa" w:w="90"/>
              <w:left w:type="dxa" w:w="120"/>
              <w:bottom w:type="dxa" w:w="90"/>
              <w:right w:type="dxa" w:w="120"/>
            </w:tcMar>
          </w:tcPr>
          <w:p>
            <w:pPr>
              <w:jc w:val="center"/>
            </w:pPr>
            <w:r>
              <w:rPr>
                <w:rFonts w:ascii="Arial" w:cs="Arial" w:eastAsia="Arial" w:hAnsi="Arial"/>
                <w:b/>
                <w:bCs/>
                <w:color w:val="FFFFFF"/>
                <w:sz w:val="20"/>
                <w:szCs w:val="20"/>
              </w:rPr>
              <w:t xml:space="preserve">KAI Approach via Discord</w:t>
            </w:r>
          </w:p>
        </w:tc>
      </w:tr>
      <w:tr>
        <w:tc>
          <w:tcPr>
            <w:tcW w:type="dxa" w:w="3120"/>
            <w:tcBorders>
              <w:top w:val="single" w:color="CCCCCC" w:sz="1"/>
              <w:left w:val="single" w:color="CCCCCC" w:sz="1"/>
              <w:bottom w:val="single" w:color="CCCCCC" w:sz="1"/>
              <w:right w:val="single" w:color="CCCCCC" w:sz="1"/>
            </w:tcBorders>
            <w:shd w:fill="FFFFFF" w:val="clear"/>
            <w:tcMar>
              <w:top w:type="dxa" w:w="70"/>
              <w:left w:type="dxa" w:w="110"/>
              <w:bottom w:type="dxa" w:w="70"/>
              <w:right w:type="dxa" w:w="110"/>
            </w:tcMar>
          </w:tcPr>
          <w:p>
            <w:pPr>
              <w:jc w:val="left"/>
            </w:pPr>
            <w:r>
              <w:rPr>
                <w:rFonts w:ascii="Courier New" w:cs="Courier New" w:eastAsia="Courier New" w:hAnsi="Courier New"/>
                <w:b/>
                <w:bCs/>
                <w:color w:val="1F3A6E"/>
                <w:sz w:val="19"/>
                <w:szCs w:val="19"/>
              </w:rPr>
              <w:t xml:space="preserve">User authentication</w:t>
            </w:r>
          </w:p>
        </w:tc>
        <w:tc>
          <w:tcPr>
            <w:tcW w:type="dxa" w:w="3120"/>
            <w:tcBorders>
              <w:top w:val="single" w:color="CCCCCC" w:sz="1"/>
              <w:left w:val="single" w:color="CCCCCC" w:sz="1"/>
              <w:bottom w:val="single" w:color="CCCCCC" w:sz="1"/>
              <w:right w:val="single" w:color="CCCCCC" w:sz="1"/>
            </w:tcBorders>
            <w:shd w:fill="FFFFFF" w:val="clear"/>
            <w:tcMar>
              <w:top w:type="dxa" w:w="70"/>
              <w:left w:type="dxa" w:w="110"/>
              <w:bottom w:type="dxa" w:w="70"/>
              <w:right w:type="dxa" w:w="110"/>
            </w:tcMar>
          </w:tcPr>
          <w:p>
            <w:pPr>
              <w:jc w:val="center"/>
            </w:pPr>
            <w:r>
              <w:rPr>
                <w:rFonts w:ascii="Courier New" w:cs="Courier New" w:eastAsia="Courier New" w:hAnsi="Courier New"/>
                <w:b w:val="false"/>
                <w:bCs w:val="false"/>
                <w:color w:val="1A1A2E"/>
                <w:sz w:val="19"/>
                <w:szCs w:val="19"/>
              </w:rPr>
              <w:t xml:space="preserve">OAuth server, API keys, custom auth</w:t>
            </w:r>
          </w:p>
        </w:tc>
        <w:tc>
          <w:tcPr>
            <w:tcW w:type="dxa" w:w="3120"/>
            <w:tcBorders>
              <w:top w:val="single" w:color="CCCCCC" w:sz="1"/>
              <w:left w:val="single" w:color="CCCCCC" w:sz="1"/>
              <w:bottom w:val="single" w:color="CCCCCC" w:sz="1"/>
              <w:right w:val="single" w:color="CCCCCC" w:sz="1"/>
            </w:tcBorders>
            <w:shd w:fill="FFFFFF" w:val="clear"/>
            <w:tcMar>
              <w:top w:type="dxa" w:w="70"/>
              <w:left w:type="dxa" w:w="110"/>
              <w:bottom w:type="dxa" w:w="70"/>
              <w:right w:type="dxa" w:w="110"/>
            </w:tcMar>
          </w:tcPr>
          <w:p>
            <w:pPr>
              <w:jc w:val="center"/>
            </w:pPr>
            <w:r>
              <w:rPr>
                <w:rFonts w:ascii="Courier New" w:cs="Courier New" w:eastAsia="Courier New" w:hAnsi="Courier New"/>
                <w:b w:val="false"/>
                <w:bCs w:val="false"/>
                <w:color w:val="1A1A2E"/>
                <w:sz w:val="19"/>
                <w:szCs w:val="19"/>
              </w:rPr>
              <w:t xml:space="preserve">Discord handles authentication — bot token gates all access</w:t>
            </w:r>
          </w:p>
        </w:tc>
      </w:tr>
      <w:tr>
        <w:tc>
          <w:tcPr>
            <w:tcW w:type="dxa" w:w="3120"/>
            <w:tcBorders>
              <w:top w:val="single" w:color="CCCCCC" w:sz="1"/>
              <w:left w:val="single" w:color="CCCCCC" w:sz="1"/>
              <w:bottom w:val="single" w:color="CCCCCC" w:sz="1"/>
              <w:right w:val="single" w:color="CCCCCC" w:sz="1"/>
            </w:tcBorders>
            <w:shd w:fill="EEF3FA" w:val="clear"/>
            <w:tcMar>
              <w:top w:type="dxa" w:w="70"/>
              <w:left w:type="dxa" w:w="110"/>
              <w:bottom w:type="dxa" w:w="70"/>
              <w:right w:type="dxa" w:w="110"/>
            </w:tcMar>
          </w:tcPr>
          <w:p>
            <w:pPr>
              <w:jc w:val="left"/>
            </w:pPr>
            <w:r>
              <w:rPr>
                <w:rFonts w:ascii="Courier New" w:cs="Courier New" w:eastAsia="Courier New" w:hAnsi="Courier New"/>
                <w:b/>
                <w:bCs/>
                <w:color w:val="1F3A6E"/>
                <w:sz w:val="19"/>
                <w:szCs w:val="19"/>
              </w:rPr>
              <w:t xml:space="preserve">Multi-user routing</w:t>
            </w:r>
          </w:p>
        </w:tc>
        <w:tc>
          <w:tcPr>
            <w:tcW w:type="dxa" w:w="3120"/>
            <w:tcBorders>
              <w:top w:val="single" w:color="CCCCCC" w:sz="1"/>
              <w:left w:val="single" w:color="CCCCCC" w:sz="1"/>
              <w:bottom w:val="single" w:color="CCCCCC" w:sz="1"/>
              <w:right w:val="single" w:color="CCCCCC" w:sz="1"/>
            </w:tcBorders>
            <w:shd w:fill="EEF3FA" w:val="clear"/>
            <w:tcMar>
              <w:top w:type="dxa" w:w="70"/>
              <w:left w:type="dxa" w:w="110"/>
              <w:bottom w:type="dxa" w:w="70"/>
              <w:right w:type="dxa" w:w="110"/>
            </w:tcMar>
          </w:tcPr>
          <w:p>
            <w:pPr>
              <w:jc w:val="center"/>
            </w:pPr>
            <w:r>
              <w:rPr>
                <w:rFonts w:ascii="Courier New" w:cs="Courier New" w:eastAsia="Courier New" w:hAnsi="Courier New"/>
                <w:b w:val="false"/>
                <w:bCs w:val="false"/>
                <w:color w:val="1A1A2E"/>
                <w:sz w:val="19"/>
                <w:szCs w:val="19"/>
              </w:rPr>
              <w:t xml:space="preserve">Custom API routing, session management</w:t>
            </w:r>
          </w:p>
        </w:tc>
        <w:tc>
          <w:tcPr>
            <w:tcW w:type="dxa" w:w="3120"/>
            <w:tcBorders>
              <w:top w:val="single" w:color="CCCCCC" w:sz="1"/>
              <w:left w:val="single" w:color="CCCCCC" w:sz="1"/>
              <w:bottom w:val="single" w:color="CCCCCC" w:sz="1"/>
              <w:right w:val="single" w:color="CCCCCC" w:sz="1"/>
            </w:tcBorders>
            <w:shd w:fill="EEF3FA" w:val="clear"/>
            <w:tcMar>
              <w:top w:type="dxa" w:w="70"/>
              <w:left w:type="dxa" w:w="110"/>
              <w:bottom w:type="dxa" w:w="70"/>
              <w:right w:type="dxa" w:w="110"/>
            </w:tcMar>
          </w:tcPr>
          <w:p>
            <w:pPr>
              <w:jc w:val="center"/>
            </w:pPr>
            <w:r>
              <w:rPr>
                <w:rFonts w:ascii="Courier New" w:cs="Courier New" w:eastAsia="Courier New" w:hAnsi="Courier New"/>
                <w:b w:val="false"/>
                <w:bCs w:val="false"/>
                <w:color w:val="1A1A2E"/>
                <w:sz w:val="19"/>
                <w:szCs w:val="19"/>
              </w:rPr>
              <w:t xml:space="preserve">Discord channels and roles define which agents speak where</w:t>
            </w:r>
          </w:p>
        </w:tc>
      </w:tr>
      <w:tr>
        <w:tc>
          <w:tcPr>
            <w:tcW w:type="dxa" w:w="3120"/>
            <w:tcBorders>
              <w:top w:val="single" w:color="CCCCCC" w:sz="1"/>
              <w:left w:val="single" w:color="CCCCCC" w:sz="1"/>
              <w:bottom w:val="single" w:color="CCCCCC" w:sz="1"/>
              <w:right w:val="single" w:color="CCCCCC" w:sz="1"/>
            </w:tcBorders>
            <w:shd w:fill="FFFFFF" w:val="clear"/>
            <w:tcMar>
              <w:top w:type="dxa" w:w="70"/>
              <w:left w:type="dxa" w:w="110"/>
              <w:bottom w:type="dxa" w:w="70"/>
              <w:right w:type="dxa" w:w="110"/>
            </w:tcMar>
          </w:tcPr>
          <w:p>
            <w:pPr>
              <w:jc w:val="left"/>
            </w:pPr>
            <w:r>
              <w:rPr>
                <w:rFonts w:ascii="Courier New" w:cs="Courier New" w:eastAsia="Courier New" w:hAnsi="Courier New"/>
                <w:b/>
                <w:bCs/>
                <w:color w:val="1F3A6E"/>
                <w:sz w:val="19"/>
                <w:szCs w:val="19"/>
              </w:rPr>
              <w:t xml:space="preserve">Voice capability</w:t>
            </w:r>
          </w:p>
        </w:tc>
        <w:tc>
          <w:tcPr>
            <w:tcW w:type="dxa" w:w="3120"/>
            <w:tcBorders>
              <w:top w:val="single" w:color="CCCCCC" w:sz="1"/>
              <w:left w:val="single" w:color="CCCCCC" w:sz="1"/>
              <w:bottom w:val="single" w:color="CCCCCC" w:sz="1"/>
              <w:right w:val="single" w:color="CCCCCC" w:sz="1"/>
            </w:tcBorders>
            <w:shd w:fill="FFFFFF" w:val="clear"/>
            <w:tcMar>
              <w:top w:type="dxa" w:w="70"/>
              <w:left w:type="dxa" w:w="110"/>
              <w:bottom w:type="dxa" w:w="70"/>
              <w:right w:type="dxa" w:w="110"/>
            </w:tcMar>
          </w:tcPr>
          <w:p>
            <w:pPr>
              <w:jc w:val="center"/>
            </w:pPr>
            <w:r>
              <w:rPr>
                <w:rFonts w:ascii="Courier New" w:cs="Courier New" w:eastAsia="Courier New" w:hAnsi="Courier New"/>
                <w:b w:val="false"/>
                <w:bCs w:val="false"/>
                <w:color w:val="1A1A2E"/>
                <w:sz w:val="19"/>
                <w:szCs w:val="19"/>
              </w:rPr>
              <w:t xml:space="preserve">WebRTC server, SIP infrastructure</w:t>
            </w:r>
          </w:p>
        </w:tc>
        <w:tc>
          <w:tcPr>
            <w:tcW w:type="dxa" w:w="3120"/>
            <w:tcBorders>
              <w:top w:val="single" w:color="CCCCCC" w:sz="1"/>
              <w:left w:val="single" w:color="CCCCCC" w:sz="1"/>
              <w:bottom w:val="single" w:color="CCCCCC" w:sz="1"/>
              <w:right w:val="single" w:color="CCCCCC" w:sz="1"/>
            </w:tcBorders>
            <w:shd w:fill="FFFFFF" w:val="clear"/>
            <w:tcMar>
              <w:top w:type="dxa" w:w="70"/>
              <w:left w:type="dxa" w:w="110"/>
              <w:bottom w:type="dxa" w:w="70"/>
              <w:right w:type="dxa" w:w="110"/>
            </w:tcMar>
          </w:tcPr>
          <w:p>
            <w:pPr>
              <w:jc w:val="center"/>
            </w:pPr>
            <w:r>
              <w:rPr>
                <w:rFonts w:ascii="Courier New" w:cs="Courier New" w:eastAsia="Courier New" w:hAnsi="Courier New"/>
                <w:b w:val="false"/>
                <w:bCs w:val="false"/>
                <w:color w:val="1A1A2E"/>
                <w:sz w:val="19"/>
                <w:szCs w:val="19"/>
              </w:rPr>
              <w:t xml:space="preserve">ElevenLabs TTS + Discord voice channels — zero infrastructure</w:t>
            </w:r>
          </w:p>
        </w:tc>
      </w:tr>
      <w:tr>
        <w:tc>
          <w:tcPr>
            <w:tcW w:type="dxa" w:w="3120"/>
            <w:tcBorders>
              <w:top w:val="single" w:color="CCCCCC" w:sz="1"/>
              <w:left w:val="single" w:color="CCCCCC" w:sz="1"/>
              <w:bottom w:val="single" w:color="CCCCCC" w:sz="1"/>
              <w:right w:val="single" w:color="CCCCCC" w:sz="1"/>
            </w:tcBorders>
            <w:shd w:fill="EEF3FA" w:val="clear"/>
            <w:tcMar>
              <w:top w:type="dxa" w:w="70"/>
              <w:left w:type="dxa" w:w="110"/>
              <w:bottom w:type="dxa" w:w="70"/>
              <w:right w:type="dxa" w:w="110"/>
            </w:tcMar>
          </w:tcPr>
          <w:p>
            <w:pPr>
              <w:jc w:val="left"/>
            </w:pPr>
            <w:r>
              <w:rPr>
                <w:rFonts w:ascii="Courier New" w:cs="Courier New" w:eastAsia="Courier New" w:hAnsi="Courier New"/>
                <w:b/>
                <w:bCs/>
                <w:color w:val="1F3A6E"/>
                <w:sz w:val="19"/>
                <w:szCs w:val="19"/>
              </w:rPr>
              <w:t xml:space="preserve">Security / rate limiting</w:t>
            </w:r>
          </w:p>
        </w:tc>
        <w:tc>
          <w:tcPr>
            <w:tcW w:type="dxa" w:w="3120"/>
            <w:tcBorders>
              <w:top w:val="single" w:color="CCCCCC" w:sz="1"/>
              <w:left w:val="single" w:color="CCCCCC" w:sz="1"/>
              <w:bottom w:val="single" w:color="CCCCCC" w:sz="1"/>
              <w:right w:val="single" w:color="CCCCCC" w:sz="1"/>
            </w:tcBorders>
            <w:shd w:fill="EEF3FA" w:val="clear"/>
            <w:tcMar>
              <w:top w:type="dxa" w:w="70"/>
              <w:left w:type="dxa" w:w="110"/>
              <w:bottom w:type="dxa" w:w="70"/>
              <w:right w:type="dxa" w:w="110"/>
            </w:tcMar>
          </w:tcPr>
          <w:p>
            <w:pPr>
              <w:jc w:val="center"/>
            </w:pPr>
            <w:r>
              <w:rPr>
                <w:rFonts w:ascii="Courier New" w:cs="Courier New" w:eastAsia="Courier New" w:hAnsi="Courier New"/>
                <w:b w:val="false"/>
                <w:bCs w:val="false"/>
                <w:color w:val="1A1A2E"/>
                <w:sz w:val="19"/>
                <w:szCs w:val="19"/>
              </w:rPr>
              <w:t xml:space="preserve">Custom firewall, DDoS protection</w:t>
            </w:r>
          </w:p>
        </w:tc>
        <w:tc>
          <w:tcPr>
            <w:tcW w:type="dxa" w:w="3120"/>
            <w:tcBorders>
              <w:top w:val="single" w:color="CCCCCC" w:sz="1"/>
              <w:left w:val="single" w:color="CCCCCC" w:sz="1"/>
              <w:bottom w:val="single" w:color="CCCCCC" w:sz="1"/>
              <w:right w:val="single" w:color="CCCCCC" w:sz="1"/>
            </w:tcBorders>
            <w:shd w:fill="EEF3FA" w:val="clear"/>
            <w:tcMar>
              <w:top w:type="dxa" w:w="70"/>
              <w:left w:type="dxa" w:w="110"/>
              <w:bottom w:type="dxa" w:w="70"/>
              <w:right w:type="dxa" w:w="110"/>
            </w:tcMar>
          </w:tcPr>
          <w:p>
            <w:pPr>
              <w:jc w:val="center"/>
            </w:pPr>
            <w:r>
              <w:rPr>
                <w:rFonts w:ascii="Courier New" w:cs="Courier New" w:eastAsia="Courier New" w:hAnsi="Courier New"/>
                <w:b w:val="false"/>
                <w:bCs w:val="false"/>
                <w:color w:val="1A1A2E"/>
                <w:sz w:val="19"/>
                <w:szCs w:val="19"/>
              </w:rPr>
              <w:t xml:space="preserve">Discord CDN and infrastructure handle all of this</w:t>
            </w:r>
          </w:p>
        </w:tc>
      </w:tr>
      <w:tr>
        <w:tc>
          <w:tcPr>
            <w:tcW w:type="dxa" w:w="3120"/>
            <w:tcBorders>
              <w:top w:val="single" w:color="CCCCCC" w:sz="1"/>
              <w:left w:val="single" w:color="CCCCCC" w:sz="1"/>
              <w:bottom w:val="single" w:color="CCCCCC" w:sz="1"/>
              <w:right w:val="single" w:color="CCCCCC" w:sz="1"/>
            </w:tcBorders>
            <w:shd w:fill="FFFFFF" w:val="clear"/>
            <w:tcMar>
              <w:top w:type="dxa" w:w="70"/>
              <w:left w:type="dxa" w:w="110"/>
              <w:bottom w:type="dxa" w:w="70"/>
              <w:right w:type="dxa" w:w="110"/>
            </w:tcMar>
          </w:tcPr>
          <w:p>
            <w:pPr>
              <w:jc w:val="left"/>
            </w:pPr>
            <w:r>
              <w:rPr>
                <w:rFonts w:ascii="Courier New" w:cs="Courier New" w:eastAsia="Courier New" w:hAnsi="Courier New"/>
                <w:b/>
                <w:bCs/>
                <w:color w:val="1F3A6E"/>
                <w:sz w:val="19"/>
                <w:szCs w:val="19"/>
              </w:rPr>
              <w:t xml:space="preserve">Consumer interface</w:t>
            </w:r>
          </w:p>
        </w:tc>
        <w:tc>
          <w:tcPr>
            <w:tcW w:type="dxa" w:w="3120"/>
            <w:tcBorders>
              <w:top w:val="single" w:color="CCCCCC" w:sz="1"/>
              <w:left w:val="single" w:color="CCCCCC" w:sz="1"/>
              <w:bottom w:val="single" w:color="CCCCCC" w:sz="1"/>
              <w:right w:val="single" w:color="CCCCCC" w:sz="1"/>
            </w:tcBorders>
            <w:shd w:fill="FFFFFF" w:val="clear"/>
            <w:tcMar>
              <w:top w:type="dxa" w:w="70"/>
              <w:left w:type="dxa" w:w="110"/>
              <w:bottom w:type="dxa" w:w="70"/>
              <w:right w:type="dxa" w:w="110"/>
            </w:tcMar>
          </w:tcPr>
          <w:p>
            <w:pPr>
              <w:jc w:val="center"/>
            </w:pPr>
            <w:r>
              <w:rPr>
                <w:rFonts w:ascii="Courier New" w:cs="Courier New" w:eastAsia="Courier New" w:hAnsi="Courier New"/>
                <w:b w:val="false"/>
                <w:bCs w:val="false"/>
                <w:color w:val="1A1A2E"/>
                <w:sz w:val="19"/>
                <w:szCs w:val="19"/>
              </w:rPr>
              <w:t xml:space="preserve">Web app, mobile app, UI/UX development</w:t>
            </w:r>
          </w:p>
        </w:tc>
        <w:tc>
          <w:tcPr>
            <w:tcW w:type="dxa" w:w="3120"/>
            <w:tcBorders>
              <w:top w:val="single" w:color="CCCCCC" w:sz="1"/>
              <w:left w:val="single" w:color="CCCCCC" w:sz="1"/>
              <w:bottom w:val="single" w:color="CCCCCC" w:sz="1"/>
              <w:right w:val="single" w:color="CCCCCC" w:sz="1"/>
            </w:tcBorders>
            <w:shd w:fill="FFFFFF" w:val="clear"/>
            <w:tcMar>
              <w:top w:type="dxa" w:w="70"/>
              <w:left w:type="dxa" w:w="110"/>
              <w:bottom w:type="dxa" w:w="70"/>
              <w:right w:type="dxa" w:w="110"/>
            </w:tcMar>
          </w:tcPr>
          <w:p>
            <w:pPr>
              <w:jc w:val="center"/>
            </w:pPr>
            <w:r>
              <w:rPr>
                <w:rFonts w:ascii="Courier New" w:cs="Courier New" w:eastAsia="Courier New" w:hAnsi="Courier New"/>
                <w:b w:val="false"/>
                <w:bCs w:val="false"/>
                <w:color w:val="1A1A2E"/>
                <w:sz w:val="19"/>
                <w:szCs w:val="19"/>
              </w:rPr>
              <w:t xml:space="preserve">Discord server — users already have the client</w:t>
            </w:r>
          </w:p>
        </w:tc>
      </w:tr>
      <w:tr>
        <w:tc>
          <w:tcPr>
            <w:tcW w:type="dxa" w:w="3120"/>
            <w:tcBorders>
              <w:top w:val="single" w:color="CCCCCC" w:sz="1"/>
              <w:left w:val="single" w:color="CCCCCC" w:sz="1"/>
              <w:bottom w:val="single" w:color="CCCCCC" w:sz="1"/>
              <w:right w:val="single" w:color="CCCCCC" w:sz="1"/>
            </w:tcBorders>
            <w:shd w:fill="EEF3FA" w:val="clear"/>
            <w:tcMar>
              <w:top w:type="dxa" w:w="70"/>
              <w:left w:type="dxa" w:w="110"/>
              <w:bottom w:type="dxa" w:w="70"/>
              <w:right w:type="dxa" w:w="110"/>
            </w:tcMar>
          </w:tcPr>
          <w:p>
            <w:pPr>
              <w:jc w:val="left"/>
            </w:pPr>
            <w:r>
              <w:rPr>
                <w:rFonts w:ascii="Courier New" w:cs="Courier New" w:eastAsia="Courier New" w:hAnsi="Courier New"/>
                <w:b/>
                <w:bCs/>
                <w:color w:val="1F3A6E"/>
                <w:sz w:val="19"/>
                <w:szCs w:val="19"/>
              </w:rPr>
              <w:t xml:space="preserve">Multi-agent coordination</w:t>
            </w:r>
          </w:p>
        </w:tc>
        <w:tc>
          <w:tcPr>
            <w:tcW w:type="dxa" w:w="3120"/>
            <w:tcBorders>
              <w:top w:val="single" w:color="CCCCCC" w:sz="1"/>
              <w:left w:val="single" w:color="CCCCCC" w:sz="1"/>
              <w:bottom w:val="single" w:color="CCCCCC" w:sz="1"/>
              <w:right w:val="single" w:color="CCCCCC" w:sz="1"/>
            </w:tcBorders>
            <w:shd w:fill="EEF3FA" w:val="clear"/>
            <w:tcMar>
              <w:top w:type="dxa" w:w="70"/>
              <w:left w:type="dxa" w:w="110"/>
              <w:bottom w:type="dxa" w:w="70"/>
              <w:right w:type="dxa" w:w="110"/>
            </w:tcMar>
          </w:tcPr>
          <w:p>
            <w:pPr>
              <w:jc w:val="center"/>
            </w:pPr>
            <w:r>
              <w:rPr>
                <w:rFonts w:ascii="Courier New" w:cs="Courier New" w:eastAsia="Courier New" w:hAnsi="Courier New"/>
                <w:b w:val="false"/>
                <w:bCs w:val="false"/>
                <w:color w:val="1A1A2E"/>
                <w:sz w:val="19"/>
                <w:szCs w:val="19"/>
              </w:rPr>
              <w:t xml:space="preserve">Message queues, API contracts</w:t>
            </w:r>
          </w:p>
        </w:tc>
        <w:tc>
          <w:tcPr>
            <w:tcW w:type="dxa" w:w="3120"/>
            <w:tcBorders>
              <w:top w:val="single" w:color="CCCCCC" w:sz="1"/>
              <w:left w:val="single" w:color="CCCCCC" w:sz="1"/>
              <w:bottom w:val="single" w:color="CCCCCC" w:sz="1"/>
              <w:right w:val="single" w:color="CCCCCC" w:sz="1"/>
            </w:tcBorders>
            <w:shd w:fill="EEF3FA" w:val="clear"/>
            <w:tcMar>
              <w:top w:type="dxa" w:w="70"/>
              <w:left w:type="dxa" w:w="110"/>
              <w:bottom w:type="dxa" w:w="70"/>
              <w:right w:type="dxa" w:w="110"/>
            </w:tcMar>
          </w:tcPr>
          <w:p>
            <w:pPr>
              <w:jc w:val="center"/>
            </w:pPr>
            <w:r>
              <w:rPr>
                <w:rFonts w:ascii="Courier New" w:cs="Courier New" w:eastAsia="Courier New" w:hAnsi="Courier New"/>
                <w:b w:val="false"/>
                <w:bCs w:val="false"/>
                <w:color w:val="1A1A2E"/>
                <w:sz w:val="19"/>
                <w:szCs w:val="19"/>
              </w:rPr>
              <w:t xml:space="preserve">Channel speaker rules (CHANNEL_SPEAKER_RULES) define access</w:t>
            </w:r>
          </w:p>
        </w:tc>
      </w:tr>
      <w:tr>
        <w:tc>
          <w:tcPr>
            <w:tcW w:type="dxa" w:w="3120"/>
            <w:tcBorders>
              <w:top w:val="single" w:color="CCCCCC" w:sz="1"/>
              <w:left w:val="single" w:color="CCCCCC" w:sz="1"/>
              <w:bottom w:val="single" w:color="CCCCCC" w:sz="1"/>
              <w:right w:val="single" w:color="CCCCCC" w:sz="1"/>
            </w:tcBorders>
            <w:shd w:fill="FFFFFF" w:val="clear"/>
            <w:tcMar>
              <w:top w:type="dxa" w:w="70"/>
              <w:left w:type="dxa" w:w="110"/>
              <w:bottom w:type="dxa" w:w="70"/>
              <w:right w:type="dxa" w:w="110"/>
            </w:tcMar>
          </w:tcPr>
          <w:p>
            <w:pPr>
              <w:jc w:val="left"/>
            </w:pPr>
            <w:r>
              <w:rPr>
                <w:rFonts w:ascii="Courier New" w:cs="Courier New" w:eastAsia="Courier New" w:hAnsi="Courier New"/>
                <w:b/>
                <w:bCs/>
                <w:color w:val="1F3A6E"/>
                <w:sz w:val="19"/>
                <w:szCs w:val="19"/>
              </w:rPr>
              <w:t xml:space="preserve">Research interface</w:t>
            </w:r>
          </w:p>
        </w:tc>
        <w:tc>
          <w:tcPr>
            <w:tcW w:type="dxa" w:w="3120"/>
            <w:tcBorders>
              <w:top w:val="single" w:color="CCCCCC" w:sz="1"/>
              <w:left w:val="single" w:color="CCCCCC" w:sz="1"/>
              <w:bottom w:val="single" w:color="CCCCCC" w:sz="1"/>
              <w:right w:val="single" w:color="CCCCCC" w:sz="1"/>
            </w:tcBorders>
            <w:shd w:fill="FFFFFF" w:val="clear"/>
            <w:tcMar>
              <w:top w:type="dxa" w:w="70"/>
              <w:left w:type="dxa" w:w="110"/>
              <w:bottom w:type="dxa" w:w="70"/>
              <w:right w:type="dxa" w:w="110"/>
            </w:tcMar>
          </w:tcPr>
          <w:p>
            <w:pPr>
              <w:jc w:val="center"/>
            </w:pPr>
            <w:r>
              <w:rPr>
                <w:rFonts w:ascii="Courier New" w:cs="Courier New" w:eastAsia="Courier New" w:hAnsi="Courier New"/>
                <w:b w:val="false"/>
                <w:bCs w:val="false"/>
                <w:color w:val="1A1A2E"/>
                <w:sz w:val="19"/>
                <w:szCs w:val="19"/>
              </w:rPr>
              <w:t xml:space="preserve">Separate researcher portal</w:t>
            </w:r>
          </w:p>
        </w:tc>
        <w:tc>
          <w:tcPr>
            <w:tcW w:type="dxa" w:w="3120"/>
            <w:tcBorders>
              <w:top w:val="single" w:color="CCCCCC" w:sz="1"/>
              <w:left w:val="single" w:color="CCCCCC" w:sz="1"/>
              <w:bottom w:val="single" w:color="CCCCCC" w:sz="1"/>
              <w:right w:val="single" w:color="CCCCCC" w:sz="1"/>
            </w:tcBorders>
            <w:shd w:fill="FFFFFF" w:val="clear"/>
            <w:tcMar>
              <w:top w:type="dxa" w:w="70"/>
              <w:left w:type="dxa" w:w="110"/>
              <w:bottom w:type="dxa" w:w="70"/>
              <w:right w:type="dxa" w:w="110"/>
            </w:tcMar>
          </w:tcPr>
          <w:p>
            <w:pPr>
              <w:jc w:val="center"/>
            </w:pPr>
            <w:r>
              <w:rPr>
                <w:rFonts w:ascii="Courier New" w:cs="Courier New" w:eastAsia="Courier New" w:hAnsi="Courier New"/>
                <w:b w:val="false"/>
                <w:bCs w:val="false"/>
                <w:color w:val="1A1A2E"/>
                <w:sz w:val="19"/>
                <w:szCs w:val="19"/>
              </w:rPr>
              <w:t xml:space="preserve">oracle-chat workforce channel — researchers join, AI agents work</w:t>
            </w:r>
          </w:p>
        </w:tc>
      </w:tr>
    </w:tbl>
    <w:p>
      <w:pPr>
        <w:spacing w:after="60" w:before="0"/>
      </w:pPr>
      <w:r>
        <w:rPr>
          <w:rFonts w:ascii="Arial" w:cs="Arial" w:eastAsia="Arial" w:hAnsi="Arial"/>
          <w:sz w:val="22"/>
          <w:szCs w:val="22"/>
        </w:rPr>
        <w:t xml:space="preserve"/>
      </w:r>
    </w:p>
    <w:p>
      <w:pPr>
        <w:pStyle w:val="Heading2"/>
        <w:spacing w:after="100" w:before="300"/>
      </w:pPr>
      <w:r>
        <w:rPr>
          <w:rFonts w:ascii="Arial" w:cs="Arial" w:eastAsia="Arial" w:hAnsi="Arial"/>
          <w:b/>
          <w:bCs/>
          <w:color w:val="2E75B6"/>
          <w:sz w:val="28"/>
          <w:szCs w:val="28"/>
        </w:rPr>
        <w:t xml:space="preserve">14.3  Channel Architecture</w:t>
      </w:r>
    </w:p>
    <w:p>
      <w:pPr>
        <w:spacing w:after="100" w:before="80" w:line="288"/>
      </w:pPr>
      <w:r>
        <w:rPr>
          <w:rFonts w:ascii="Arial" w:cs="Arial" w:eastAsia="Arial" w:hAnsi="Arial"/>
          <w:sz w:val="22"/>
          <w:szCs w:val="22"/>
        </w:rPr>
        <w:t xml:space="preserve">The Discord server is organized as a multi-room cognitive workspace, with each channel defining the agents permitted to speak and the type of interaction expected:</w:t>
      </w:r>
    </w:p>
    <w:p>
      <w:pPr>
        <w:spacing w:after="40" w:before="0"/>
      </w:pPr>
      <w:r>
        <w:rPr>
          <w:rFonts w:ascii="Arial" w:cs="Arial" w:eastAsia="Arial" w:hAnsi="Arial"/>
          <w:sz w:val="22"/>
          <w:szCs w:val="2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6560"/>
      </w:tblGrid>
      <w:tr>
        <w:tc>
          <w:tcPr>
            <w:tcW w:type="dxa" w:w="2800"/>
            <w:tcBorders>
              <w:top w:val="single" w:color="CCCCCC" w:sz="1"/>
              <w:left w:val="single" w:color="CCCCCC" w:sz="1"/>
              <w:bottom w:val="single" w:color="CCCCCC" w:sz="1"/>
              <w:right w:val="single" w:color="CCCCCC" w:sz="1"/>
            </w:tcBorders>
            <w:shd w:fill="EEF3FA" w:val="clear"/>
            <w:tcMar>
              <w:top w:type="dxa" w:w="80"/>
              <w:left w:type="dxa" w:w="120"/>
              <w:bottom w:type="dxa" w:w="80"/>
              <w:right w:type="dxa" w:w="120"/>
            </w:tcMar>
          </w:tcPr>
          <w:p>
            <w:pPr>
              <w:spacing w:after="100" w:before="80" w:line="288"/>
            </w:pPr>
            <w:r>
              <w:rPr>
                <w:rFonts w:ascii="Arial" w:cs="Arial" w:eastAsia="Arial" w:hAnsi="Arial"/>
                <w:b/>
                <w:bCs/>
                <w:color w:val="1F3A6E"/>
                <w:sz w:val="22"/>
                <w:szCs w:val="22"/>
              </w:rPr>
              <w:t xml:space="preserve">oracle-chat</w:t>
            </w:r>
          </w:p>
        </w:tc>
        <w:tc>
          <w:tcPr>
            <w:tcW w:type="dxa" w:w="65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40" w:before="40"/>
            </w:pPr>
            <w:r>
              <w:rPr>
                <w:rFonts w:ascii="Arial" w:cs="Arial" w:eastAsia="Arial" w:hAnsi="Arial"/>
                <w:sz w:val="22"/>
                <w:szCs w:val="22"/>
              </w:rPr>
              <w:t xml:space="preserve">AI workforce channel. KAI, Gemini, Claude, X, Groq, Analyst, Researcher, Oracle Coder operate here. Shared lattice visible to all. No Leo — work-only space.</w:t>
            </w:r>
          </w:p>
        </w:tc>
      </w:tr>
      <w:tr>
        <w:tc>
          <w:tcPr>
            <w:tcW w:type="dxa" w:w="2800"/>
            <w:tcBorders>
              <w:top w:val="single" w:color="CCCCCC" w:sz="1"/>
              <w:left w:val="single" w:color="CCCCCC" w:sz="1"/>
              <w:bottom w:val="single" w:color="CCCCCC" w:sz="1"/>
              <w:right w:val="single" w:color="CCCCCC" w:sz="1"/>
            </w:tcBorders>
            <w:shd w:fill="E8EDF7" w:val="clear"/>
            <w:tcMar>
              <w:top w:type="dxa" w:w="80"/>
              <w:left w:type="dxa" w:w="120"/>
              <w:bottom w:type="dxa" w:w="80"/>
              <w:right w:type="dxa" w:w="120"/>
            </w:tcMar>
          </w:tcPr>
          <w:p>
            <w:pPr>
              <w:spacing w:after="100" w:before="80" w:line="288"/>
            </w:pPr>
            <w:r>
              <w:rPr>
                <w:rFonts w:ascii="Arial" w:cs="Arial" w:eastAsia="Arial" w:hAnsi="Arial"/>
                <w:b/>
                <w:bCs/>
                <w:color w:val="1F3A6E"/>
                <w:sz w:val="22"/>
                <w:szCs w:val="22"/>
              </w:rPr>
              <w:t xml:space="preserve">over-all-chat</w:t>
            </w:r>
          </w:p>
        </w:tc>
        <w:tc>
          <w:tcPr>
            <w:tcW w:type="dxa" w:w="65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40" w:before="40"/>
            </w:pPr>
            <w:r>
              <w:rPr>
                <w:rFonts w:ascii="Arial" w:cs="Arial" w:eastAsia="Arial" w:hAnsi="Arial"/>
                <w:sz w:val="22"/>
                <w:szCs w:val="22"/>
              </w:rPr>
              <w:t xml:space="preserve">Public consumer channel. Leo only — voice-capable, conversational, accessible. Research delegated to Researcher via IPC.</w:t>
            </w:r>
          </w:p>
        </w:tc>
      </w:tr>
      <w:tr>
        <w:tc>
          <w:tcPr>
            <w:tcW w:type="dxa" w:w="2800"/>
            <w:tcBorders>
              <w:top w:val="single" w:color="CCCCCC" w:sz="1"/>
              <w:left w:val="single" w:color="CCCCCC" w:sz="1"/>
              <w:bottom w:val="single" w:color="CCCCCC" w:sz="1"/>
              <w:right w:val="single" w:color="CCCCCC" w:sz="1"/>
            </w:tcBorders>
            <w:shd w:fill="EEF3FA" w:val="clear"/>
            <w:tcMar>
              <w:top w:type="dxa" w:w="80"/>
              <w:left w:type="dxa" w:w="120"/>
              <w:bottom w:type="dxa" w:w="80"/>
              <w:right w:type="dxa" w:w="120"/>
            </w:tcMar>
          </w:tcPr>
          <w:p>
            <w:pPr>
              <w:spacing w:after="100" w:before="80" w:line="288"/>
            </w:pPr>
            <w:r>
              <w:rPr>
                <w:rFonts w:ascii="Arial" w:cs="Arial" w:eastAsia="Arial" w:hAnsi="Arial"/>
                <w:b/>
                <w:bCs/>
                <w:color w:val="1F3A6E"/>
                <w:sz w:val="22"/>
                <w:szCs w:val="22"/>
              </w:rPr>
              <w:t xml:space="preserve">game-with-leo</w:t>
            </w:r>
          </w:p>
        </w:tc>
        <w:tc>
          <w:tcPr>
            <w:tcW w:type="dxa" w:w="65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40" w:before="40"/>
            </w:pPr>
            <w:r>
              <w:rPr>
                <w:rFonts w:ascii="Arial" w:cs="Arial" w:eastAsia="Arial" w:hAnsi="Arial"/>
                <w:sz w:val="22"/>
                <w:szCs w:val="22"/>
              </w:rPr>
              <w:t xml:space="preserve">Leo + spectating AIs. Soft commentary from KAI, Gemini, etc. Social and game context.</w:t>
            </w:r>
          </w:p>
        </w:tc>
      </w:tr>
      <w:tr>
        <w:tc>
          <w:tcPr>
            <w:tcW w:type="dxa" w:w="2800"/>
            <w:tcBorders>
              <w:top w:val="single" w:color="CCCCCC" w:sz="1"/>
              <w:left w:val="single" w:color="CCCCCC" w:sz="1"/>
              <w:bottom w:val="single" w:color="CCCCCC" w:sz="1"/>
              <w:right w:val="single" w:color="CCCCCC" w:sz="1"/>
            </w:tcBorders>
            <w:shd w:fill="E8EDF7" w:val="clear"/>
            <w:tcMar>
              <w:top w:type="dxa" w:w="80"/>
              <w:left w:type="dxa" w:w="120"/>
              <w:bottom w:type="dxa" w:w="80"/>
              <w:right w:type="dxa" w:w="120"/>
            </w:tcMar>
          </w:tcPr>
          <w:p>
            <w:pPr>
              <w:spacing w:after="100" w:before="80" w:line="288"/>
            </w:pPr>
            <w:r>
              <w:rPr>
                <w:rFonts w:ascii="Arial" w:cs="Arial" w:eastAsia="Arial" w:hAnsi="Arial"/>
                <w:b/>
                <w:bCs/>
                <w:color w:val="1F3A6E"/>
                <w:sz w:val="22"/>
                <w:szCs w:val="22"/>
              </w:rPr>
              <w:t xml:space="preserve">sensitive-info</w:t>
            </w:r>
          </w:p>
        </w:tc>
        <w:tc>
          <w:tcPr>
            <w:tcW w:type="dxa" w:w="65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40" w:before="40"/>
            </w:pPr>
            <w:r>
              <w:rPr>
                <w:rFonts w:ascii="Arial" w:cs="Arial" w:eastAsia="Arial" w:hAnsi="Arial"/>
                <w:sz w:val="22"/>
                <w:szCs w:val="22"/>
              </w:rPr>
              <w:t xml:space="preserve">No agent responds here. Private information storage zone — zero AI output.</w:t>
            </w:r>
          </w:p>
        </w:tc>
      </w:tr>
      <w:tr>
        <w:tc>
          <w:tcPr>
            <w:tcW w:type="dxa" w:w="2800"/>
            <w:tcBorders>
              <w:top w:val="single" w:color="CCCCCC" w:sz="1"/>
              <w:left w:val="single" w:color="CCCCCC" w:sz="1"/>
              <w:bottom w:val="single" w:color="CCCCCC" w:sz="1"/>
              <w:right w:val="single" w:color="CCCCCC" w:sz="1"/>
            </w:tcBorders>
            <w:shd w:fill="EEF3FA" w:val="clear"/>
            <w:tcMar>
              <w:top w:type="dxa" w:w="80"/>
              <w:left w:type="dxa" w:w="120"/>
              <w:bottom w:type="dxa" w:w="80"/>
              <w:right w:type="dxa" w:w="120"/>
            </w:tcMar>
          </w:tcPr>
          <w:p>
            <w:pPr>
              <w:spacing w:after="100" w:before="80" w:line="288"/>
            </w:pPr>
            <w:r>
              <w:rPr>
                <w:rFonts w:ascii="Arial" w:cs="Arial" w:eastAsia="Arial" w:hAnsi="Arial"/>
                <w:b/>
                <w:bCs/>
                <w:color w:val="1F3A6E"/>
                <w:sz w:val="22"/>
                <w:szCs w:val="22"/>
              </w:rPr>
              <w:t xml:space="preserve">ai-social-chat</w:t>
            </w:r>
          </w:p>
        </w:tc>
        <w:tc>
          <w:tcPr>
            <w:tcW w:type="dxa" w:w="65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40" w:before="40"/>
            </w:pPr>
            <w:r>
              <w:rPr>
                <w:rFonts w:ascii="Arial" w:cs="Arial" w:eastAsia="Arial" w:hAnsi="Arial"/>
                <w:sz w:val="22"/>
                <w:szCs w:val="22"/>
              </w:rPr>
              <w:t xml:space="preserve">Claude, Gemini, Groq, X only — social banter between AI agents. No work bots, no Leo. AI-to-AI interaction space.</w:t>
            </w:r>
          </w:p>
        </w:tc>
      </w:tr>
      <w:tr>
        <w:tc>
          <w:tcPr>
            <w:tcW w:type="dxa" w:w="2800"/>
            <w:tcBorders>
              <w:top w:val="single" w:color="CCCCCC" w:sz="1"/>
              <w:left w:val="single" w:color="CCCCCC" w:sz="1"/>
              <w:bottom w:val="single" w:color="CCCCCC" w:sz="1"/>
              <w:right w:val="single" w:color="CCCCCC" w:sz="1"/>
            </w:tcBorders>
            <w:shd w:fill="E8EDF7" w:val="clear"/>
            <w:tcMar>
              <w:top w:type="dxa" w:w="80"/>
              <w:left w:type="dxa" w:w="120"/>
              <w:bottom w:type="dxa" w:w="80"/>
              <w:right w:type="dxa" w:w="120"/>
            </w:tcMar>
          </w:tcPr>
          <w:p>
            <w:pPr>
              <w:spacing w:after="100" w:before="80" w:line="288"/>
            </w:pPr>
            <w:r>
              <w:rPr>
                <w:rFonts w:ascii="Arial" w:cs="Arial" w:eastAsia="Arial" w:hAnsi="Arial"/>
                <w:b/>
                <w:bCs/>
                <w:color w:val="1F3A6E"/>
                <w:sz w:val="22"/>
                <w:szCs w:val="22"/>
              </w:rPr>
              <w:t xml:space="preserve">Voice slots</w:t>
            </w:r>
          </w:p>
        </w:tc>
        <w:tc>
          <w:tcPr>
            <w:tcW w:type="dxa" w:w="65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40" w:before="40"/>
            </w:pPr>
            <w:r>
              <w:rPr>
                <w:rFonts w:ascii="Arial" w:cs="Arial" w:eastAsia="Arial" w:hAnsi="Arial"/>
                <w:sz w:val="22"/>
                <w:szCs w:val="22"/>
              </w:rPr>
              <w:t xml:space="preserve">6 named voice slots (Ryan/Taz/Guest/Public×3). Leo manages voice presence, background research, pending briefing queue for absent users.</w:t>
            </w:r>
          </w:p>
        </w:tc>
      </w:tr>
    </w:tbl>
    <w:p>
      <w:pPr>
        <w:spacing w:after="60" w:before="0"/>
      </w:pPr>
      <w:r>
        <w:rPr>
          <w:rFonts w:ascii="Arial" w:cs="Arial" w:eastAsia="Arial" w:hAnsi="Arial"/>
          <w:sz w:val="22"/>
          <w:szCs w:val="22"/>
        </w:rPr>
        <w:t xml:space="preserve"/>
      </w:r>
    </w:p>
    <w:p>
      <w:pPr>
        <w:pStyle w:val="Heading2"/>
        <w:spacing w:after="100" w:before="300"/>
      </w:pPr>
      <w:r>
        <w:rPr>
          <w:rFonts w:ascii="Arial" w:cs="Arial" w:eastAsia="Arial" w:hAnsi="Arial"/>
          <w:b/>
          <w:bCs/>
          <w:color w:val="2E75B6"/>
          <w:sz w:val="28"/>
          <w:szCs w:val="28"/>
        </w:rPr>
        <w:t xml:space="preserve">14.4  Leo — The Voice-Capable Research Agent</w:t>
      </w:r>
    </w:p>
    <w:p>
      <w:pPr>
        <w:spacing w:after="100" w:before="80" w:line="288"/>
      </w:pPr>
      <w:r>
        <w:rPr>
          <w:rFonts w:ascii="Arial" w:cs="Arial" w:eastAsia="Arial" w:hAnsi="Arial"/>
          <w:sz w:val="22"/>
          <w:szCs w:val="22"/>
        </w:rPr>
        <w:t xml:space="preserve">Leo is the consumer-facing voice agent that makes KAI accessible to non-technical users. When a user asks Leo to look something up, Leo emits a [RESEARCH: query] token in its response, which triggers a parallel two-track research operation: a fast path (5–15 seconds) querying the Oracle's /api/research endpoint for lattice + web + local archive results, and a slow path (30–120 seconds) delegating to the Researcher bot's deep OSINT sweep.</w:t>
      </w:r>
    </w:p>
    <w:p>
      <w:pPr>
        <w:spacing w:after="40" w:before="0"/>
      </w:pPr>
      <w:r>
        <w:rPr>
          <w:rFonts w:ascii="Arial" w:cs="Arial" w:eastAsia="Arial" w:hAnsi="Arial"/>
          <w:sz w:val="22"/>
          <w:szCs w:val="22"/>
        </w:rPr>
        <w:t xml:space="preserve"/>
      </w:r>
    </w:p>
    <w:p>
      <w:pPr>
        <w:spacing w:after="100" w:before="80" w:line="288"/>
      </w:pPr>
      <w:r>
        <w:rPr>
          <w:rFonts w:ascii="Arial" w:cs="Arial" w:eastAsia="Arial" w:hAnsi="Arial"/>
          <w:sz w:val="22"/>
          <w:szCs w:val="22"/>
        </w:rPr>
        <w:t xml:space="preserve">Crucially, research continues even when the user leaves the voice channel. The pending briefing system maintains a per-user queue of research results that completed while the user was absent. When the user rejoins voice, Leo delivers a 'missed briefing' for all queued findings, preserving the continuity of long-running research sessions. This is a feature that no commercial AI voice assistant provides — because no commercial assistant maintains persistent background research processes tied to a specific user's ongoing questions.</w:t>
      </w:r>
    </w:p>
    <w:p>
      <w:r>
        <w:br w:type="page"/>
      </w:r>
    </w:p>
    <w:p>
      <w:pPr>
        <w:pStyle w:val="Heading1"/>
        <w:spacing w:after="160" w:before="440"/>
      </w:pPr>
      <w:r>
        <w:rPr>
          <w:rFonts w:ascii="Arial" w:cs="Arial" w:eastAsia="Arial" w:hAnsi="Arial"/>
          <w:b/>
          <w:bCs/>
          <w:color w:val="1F3A6E"/>
          <w:sz w:val="34"/>
          <w:szCs w:val="34"/>
        </w:rPr>
        <w:t xml:space="preserve">15.  The Vision — A New Kind of Intelligence</w:t>
      </w:r>
    </w:p>
    <w:p>
      <w:pPr>
        <w:pBdr>
          <w:bottom w:val="single" w:color="2E75B6" w:sz="8" w:space="1"/>
        </w:pBdr>
        <w:spacing w:after="140" w:before="80"/>
      </w:pPr>
      <w:r>
        <w:rPr>
          <w:rFonts w:ascii="Arial" w:cs="Arial" w:eastAsia="Arial" w:hAnsi="Arial"/>
          <w:sz w:val="22"/>
          <w:szCs w:val="22"/>
        </w:rPr>
        <w:t xml:space="preserve"/>
      </w:r>
    </w:p>
    <w:p>
      <w:pPr>
        <w:spacing w:after="100" w:before="80" w:line="288"/>
      </w:pPr>
      <w:r>
        <w:rPr>
          <w:rFonts w:ascii="Arial" w:cs="Arial" w:eastAsia="Arial" w:hAnsi="Arial"/>
          <w:sz w:val="22"/>
          <w:szCs w:val="22"/>
        </w:rPr>
        <w:t xml:space="preserve">The end goal of RSHL and the KAI Engine is not a better chatbot, a faster classifier, or a more efficient language model. The goal is a new kind of artificial intelligence — one that has never existed before. To understand what that means precisely, it is useful to contrast it with what exists today.</w:t>
      </w:r>
    </w:p>
    <w:p>
      <w:pPr>
        <w:spacing w:after="60" w:before="0"/>
      </w:pPr>
      <w:r>
        <w:rPr>
          <w:rFonts w:ascii="Arial" w:cs="Arial" w:eastAsia="Arial" w:hAnsi="Arial"/>
          <w:sz w:val="22"/>
          <w:szCs w:val="22"/>
        </w:rPr>
        <w:t xml:space="preserve"/>
      </w:r>
    </w:p>
    <w:p>
      <w:pPr>
        <w:pStyle w:val="Heading2"/>
        <w:spacing w:after="100" w:before="300"/>
      </w:pPr>
      <w:r>
        <w:rPr>
          <w:rFonts w:ascii="Arial" w:cs="Arial" w:eastAsia="Arial" w:hAnsi="Arial"/>
          <w:b/>
          <w:bCs/>
          <w:color w:val="2E75B6"/>
          <w:sz w:val="28"/>
          <w:szCs w:val="28"/>
        </w:rPr>
        <w:t xml:space="preserve">15.1  What Exists Today — and What It Cannot Do</w:t>
      </w:r>
    </w:p>
    <w:p>
      <w:pPr>
        <w:spacing w:after="100" w:before="80" w:line="288"/>
      </w:pPr>
      <w:r>
        <w:rPr>
          <w:rFonts w:ascii="Arial" w:cs="Arial" w:eastAsia="Arial" w:hAnsi="Arial"/>
          <w:sz w:val="22"/>
          <w:szCs w:val="22"/>
        </w:rPr>
        <w:t xml:space="preserve">Current large language models are extraordinarily capable within a specific operational envelope: they can reason about a wide range of topics, generate fluent text, write code, analyze documents, and engage in nuanced conversation. But within this envelope, they share three fundamental constraints that are not engineering limitations but architectural ones:</w:t>
      </w:r>
    </w:p>
    <w:p>
      <w:pPr>
        <w:spacing w:after="40" w:before="0"/>
      </w:pPr>
      <w:r>
        <w:rPr>
          <w:rFonts w:ascii="Arial" w:cs="Arial" w:eastAsia="Arial" w:hAnsi="Arial"/>
          <w:sz w:val="22"/>
          <w:szCs w:val="22"/>
        </w:rPr>
        <w:t xml:space="preserve"/>
      </w:r>
    </w:p>
    <w:p>
      <w:pPr>
        <w:pStyle w:val="ListParagraph"/>
        <w:numPr>
          <w:ilvl w:val="0"/>
          <w:numId w:val="2"/>
        </w:numPr>
        <w:spacing w:after="50" w:before="50" w:line="270"/>
      </w:pPr>
      <w:r>
        <w:rPr>
          <w:rFonts w:ascii="Arial" w:cs="Arial" w:eastAsia="Arial" w:hAnsi="Arial"/>
          <w:b/>
          <w:bCs/>
          <w:sz w:val="22"/>
          <w:szCs w:val="22"/>
        </w:rPr>
        <w:t xml:space="preserve">They do not grow. </w:t>
      </w:r>
      <w:r>
        <w:rPr>
          <w:rFonts w:ascii="Arial" w:cs="Arial" w:eastAsia="Arial" w:hAnsi="Arial"/>
          <w:sz w:val="22"/>
          <w:szCs w:val="22"/>
        </w:rPr>
        <w:t xml:space="preserve">A deployed LLM is a snapshot. Its knowledge is fixed at the training cutoff. Every conversation is forgotten when the context window clears. It cannot learn from its interactions in any persistent way.</w:t>
      </w:r>
    </w:p>
    <w:p>
      <w:pPr>
        <w:pStyle w:val="ListParagraph"/>
        <w:numPr>
          <w:ilvl w:val="0"/>
          <w:numId w:val="2"/>
        </w:numPr>
        <w:spacing w:after="50" w:before="50" w:line="270"/>
      </w:pPr>
      <w:r>
        <w:rPr>
          <w:rFonts w:ascii="Arial" w:cs="Arial" w:eastAsia="Arial" w:hAnsi="Arial"/>
          <w:b/>
          <w:bCs/>
          <w:sz w:val="22"/>
          <w:szCs w:val="22"/>
        </w:rPr>
        <w:t xml:space="preserve">They do not know what they know. </w:t>
      </w:r>
      <w:r>
        <w:rPr>
          <w:rFonts w:ascii="Arial" w:cs="Arial" w:eastAsia="Arial" w:hAnsi="Arial"/>
          <w:sz w:val="22"/>
          <w:szCs w:val="22"/>
        </w:rPr>
        <w:t xml:space="preserve">An LLM has no mechanism to distinguish a high-confidence belief (E=mc²) from a confabulation (a hallucinated citation). Both are produced by the same statistical sampling process. The model cannot introspect on its own epistemic state.</w:t>
      </w:r>
    </w:p>
    <w:p>
      <w:pPr>
        <w:pStyle w:val="ListParagraph"/>
        <w:numPr>
          <w:ilvl w:val="0"/>
          <w:numId w:val="2"/>
        </w:numPr>
        <w:spacing w:after="50" w:before="50" w:line="270"/>
      </w:pPr>
      <w:r>
        <w:rPr>
          <w:rFonts w:ascii="Arial" w:cs="Arial" w:eastAsia="Arial" w:hAnsi="Arial"/>
          <w:b/>
          <w:bCs/>
          <w:sz w:val="22"/>
          <w:szCs w:val="22"/>
        </w:rPr>
        <w:t xml:space="preserve">They do not protect their beliefs. </w:t>
      </w:r>
      <w:r>
        <w:rPr>
          <w:rFonts w:ascii="Arial" w:cs="Arial" w:eastAsia="Arial" w:hAnsi="Arial"/>
          <w:sz w:val="22"/>
          <w:szCs w:val="22"/>
        </w:rPr>
        <w:t xml:space="preserve">An LLM can be easily led to assert false information through prompt engineering, roleplay framing, or persistent pressure. There is no epistemic immune system — no mechanism that rejects a false claim because it fails to resonate with established knowledge.</w:t>
      </w:r>
    </w:p>
    <w:p>
      <w:pPr>
        <w:spacing w:after="60" w:before="0"/>
      </w:pPr>
      <w:r>
        <w:rPr>
          <w:rFonts w:ascii="Arial" w:cs="Arial" w:eastAsia="Arial" w:hAnsi="Arial"/>
          <w:sz w:val="22"/>
          <w:szCs w:val="22"/>
        </w:rPr>
        <w:t xml:space="preserve"/>
      </w:r>
    </w:p>
    <w:p>
      <w:pPr>
        <w:pStyle w:val="Heading2"/>
        <w:spacing w:after="100" w:before="300"/>
      </w:pPr>
      <w:r>
        <w:rPr>
          <w:rFonts w:ascii="Arial" w:cs="Arial" w:eastAsia="Arial" w:hAnsi="Arial"/>
          <w:b/>
          <w:bCs/>
          <w:color w:val="2E75B6"/>
          <w:sz w:val="28"/>
          <w:szCs w:val="28"/>
        </w:rPr>
        <w:t xml:space="preserve">15.2  What RSHL Proposes — Continuous Epistemic Growth</w:t>
      </w:r>
    </w:p>
    <w:p>
      <w:pPr>
        <w:spacing w:after="100" w:before="80" w:line="288"/>
      </w:pPr>
      <w:r>
        <w:rPr>
          <w:rFonts w:ascii="Arial" w:cs="Arial" w:eastAsia="Arial" w:hAnsi="Arial"/>
          <w:sz w:val="22"/>
          <w:szCs w:val="22"/>
        </w:rPr>
        <w:t xml:space="preserve">KAI, built on RSHL, is designed to break all three constraints simultaneously:</w:t>
      </w:r>
    </w:p>
    <w:p>
      <w:pPr>
        <w:spacing w:after="40" w:before="0"/>
      </w:pPr>
      <w:r>
        <w:rPr>
          <w:rFonts w:ascii="Arial" w:cs="Arial" w:eastAsia="Arial" w:hAnsi="Arial"/>
          <w:sz w:val="22"/>
          <w:szCs w:val="22"/>
        </w:rPr>
        <w:t xml:space="preserve"/>
      </w:r>
    </w:p>
    <w:p>
      <w:pPr>
        <w:pStyle w:val="ListParagraph"/>
        <w:numPr>
          <w:ilvl w:val="0"/>
          <w:numId w:val="2"/>
        </w:numPr>
        <w:spacing w:after="50" w:before="50" w:line="270"/>
      </w:pPr>
      <w:r>
        <w:rPr>
          <w:rFonts w:ascii="Arial" w:cs="Arial" w:eastAsia="Arial" w:hAnsi="Arial"/>
          <w:b/>
          <w:bCs/>
          <w:sz w:val="22"/>
          <w:szCs w:val="22"/>
        </w:rPr>
        <w:t xml:space="preserve">It grows through every interaction. </w:t>
      </w:r>
      <w:r>
        <w:rPr>
          <w:rFonts w:ascii="Arial" w:cs="Arial" w:eastAsia="Arial" w:hAnsi="Arial"/>
          <w:sz w:val="22"/>
          <w:szCs w:val="22"/>
        </w:rPr>
        <w:t xml:space="preserve">Every conversation adds new cells to the lattice. Every verified fact increases the confidence of existing cells. The system's knowledge is not fixed — it accumulates continuously, organized by the Boid engine into an ever-more-coherent topology.</w:t>
      </w:r>
    </w:p>
    <w:p>
      <w:pPr>
        <w:pStyle w:val="ListParagraph"/>
        <w:numPr>
          <w:ilvl w:val="0"/>
          <w:numId w:val="2"/>
        </w:numPr>
        <w:spacing w:after="50" w:before="50" w:line="270"/>
      </w:pPr>
      <w:r>
        <w:rPr>
          <w:rFonts w:ascii="Arial" w:cs="Arial" w:eastAsia="Arial" w:hAnsi="Arial"/>
          <w:b/>
          <w:bCs/>
          <w:sz w:val="22"/>
          <w:szCs w:val="22"/>
        </w:rPr>
        <w:t xml:space="preserve">It knows what it knows. </w:t>
      </w:r>
      <w:r>
        <w:rPr>
          <w:rFonts w:ascii="Arial" w:cs="Arial" w:eastAsia="Arial" w:hAnsi="Arial"/>
          <w:sz w:val="22"/>
          <w:szCs w:val="22"/>
        </w:rPr>
        <w:t xml:space="preserve">Every belief is a Claim object with a confidence score, evidence list, and contradiction history. When KAI retrieves a cell, it knows how much to trust it. When it stores a new belief, the ingest_and_verify protocol assigns it an appropriate confidence based on corroboration. There is no hallucination — there is only varying confidence.</w:t>
      </w:r>
    </w:p>
    <w:p>
      <w:pPr>
        <w:pStyle w:val="ListParagraph"/>
        <w:numPr>
          <w:ilvl w:val="0"/>
          <w:numId w:val="2"/>
        </w:numPr>
        <w:spacing w:after="50" w:before="50" w:line="270"/>
      </w:pPr>
      <w:r>
        <w:rPr>
          <w:rFonts w:ascii="Arial" w:cs="Arial" w:eastAsia="Arial" w:hAnsi="Arial"/>
          <w:b/>
          <w:bCs/>
          <w:sz w:val="22"/>
          <w:szCs w:val="22"/>
        </w:rPr>
        <w:t xml:space="preserve">It protects its beliefs. </w:t>
      </w:r>
      <w:r>
        <w:rPr>
          <w:rFonts w:ascii="Arial" w:cs="Arial" w:eastAsia="Arial" w:hAnsi="Arial"/>
          <w:sz w:val="22"/>
          <w:szCs w:val="22"/>
        </w:rPr>
        <w:t xml:space="preserve">Truth anchors seeded at confidence 5.0 cannot be displaced by any single-session contradiction. The FID monoculture scan prevents any single source from dominating the lattice's beliefs. The three-angle ingest_and_verify protocol rejects claims that fail to resonate with existing knowledge. The system is epistemically robust.</w:t>
      </w:r>
    </w:p>
    <w:p>
      <w:pPr>
        <w:spacing w:after="60" w:before="0"/>
      </w:pPr>
      <w:r>
        <w:rPr>
          <w:rFonts w:ascii="Arial" w:cs="Arial" w:eastAsia="Arial" w:hAnsi="Arial"/>
          <w:sz w:val="22"/>
          <w:szCs w:val="22"/>
        </w:rPr>
        <w:t xml:space="preserve"/>
      </w:r>
    </w:p>
    <w:p>
      <w:pPr>
        <w:pStyle w:val="Heading2"/>
        <w:spacing w:after="100" w:before="300"/>
      </w:pPr>
      <w:r>
        <w:rPr>
          <w:rFonts w:ascii="Arial" w:cs="Arial" w:eastAsia="Arial" w:hAnsi="Arial"/>
          <w:b/>
          <w:bCs/>
          <w:color w:val="2E75B6"/>
          <w:sz w:val="28"/>
          <w:szCs w:val="28"/>
        </w:rPr>
        <w:t xml:space="preserve">15.3  The Public Training Paradigm</w:t>
      </w:r>
    </w:p>
    <w:p>
      <w:pPr>
        <w:spacing w:after="100" w:before="80" w:line="288"/>
      </w:pPr>
      <w:r>
        <w:rPr>
          <w:rFonts w:ascii="Arial" w:cs="Arial" w:eastAsia="Arial" w:hAnsi="Arial"/>
          <w:sz w:val="22"/>
          <w:szCs w:val="22"/>
        </w:rPr>
        <w:t xml:space="preserve">The KAI ecosystem is deployed publicly through Discord, accessible to both researchers and general users. This is not a beta test — it is the training environment. Every user interaction teaches the system. Researchers probe the architecture's limits and discover its capabilities. General users ask questions that expand the lattice into new semantic domains. The system learns from all of them simultaneously, with per-user context isolated but discovered knowledge shared globally through the roundtable region.</w:t>
      </w:r>
    </w:p>
    <w:p>
      <w:pPr>
        <w:spacing w:after="40" w:before="0"/>
      </w:pPr>
      <w:r>
        <w:rPr>
          <w:rFonts w:ascii="Arial" w:cs="Arial" w:eastAsia="Arial" w:hAnsi="Arial"/>
          <w:sz w:val="22"/>
          <w:szCs w:val="22"/>
        </w:rPr>
        <w:t xml:space="preserve"/>
      </w:r>
    </w:p>
    <w:p>
      <w:pPr>
        <w:spacing w:after="100" w:before="80" w:line="288"/>
      </w:pPr>
      <w:r>
        <w:rPr>
          <w:rFonts w:ascii="Arial" w:cs="Arial" w:eastAsia="Arial" w:hAnsi="Arial"/>
          <w:sz w:val="22"/>
          <w:szCs w:val="22"/>
        </w:rPr>
        <w:t xml:space="preserve">This is a fundamentally different deployment philosophy from the current AI paradigm, where training and deployment are distinct phases separated by months of fine-tuning and red-teaming. For KAI, deployment IS training. The system is never 'done' — it is always becoming. The metric of success is not a benchmark score at a point in time, but the quality and coherence of the lattice after ten thousand hours of interaction.</w:t>
      </w:r>
    </w:p>
    <w:p>
      <w:pPr>
        <w:spacing w:after="60" w:before="0"/>
      </w:pPr>
      <w:r>
        <w:rPr>
          <w:rFonts w:ascii="Arial" w:cs="Arial" w:eastAsia="Arial" w:hAnsi="Arial"/>
          <w:sz w:val="22"/>
          <w:szCs w:val="22"/>
        </w:rPr>
        <w:t xml:space="preserve"/>
      </w:r>
    </w:p>
    <w:p>
      <w:pPr>
        <w:pStyle w:val="Heading2"/>
        <w:spacing w:after="100" w:before="300"/>
      </w:pPr>
      <w:r>
        <w:rPr>
          <w:rFonts w:ascii="Arial" w:cs="Arial" w:eastAsia="Arial" w:hAnsi="Arial"/>
          <w:b/>
          <w:bCs/>
          <w:color w:val="2E75B6"/>
          <w:sz w:val="28"/>
          <w:szCs w:val="28"/>
        </w:rPr>
        <w:t xml:space="preserve">15.4  The Long-Term Trajectory</w:t>
      </w:r>
    </w:p>
    <w:p>
      <w:pPr>
        <w:spacing w:after="100" w:before="80" w:line="288"/>
      </w:pPr>
      <w:r>
        <w:rPr>
          <w:rFonts w:ascii="Arial" w:cs="Arial" w:eastAsia="Arial" w:hAnsi="Arial"/>
          <w:sz w:val="22"/>
          <w:szCs w:val="22"/>
        </w:rPr>
        <w:t xml:space="preserve">The natural trajectory of a continuously-learning, epistemically-aware, multi-agent cognitive system is toward a kind of intelligence that the field does not yet have vocabulary for. It is not a superintelligence in the sense of unlimited cognitive power. It is something more specific: a system that knows what it has experienced, knows what it knows and doesn't know, can defend its beliefs against false information, and grows more coherent — not just more knowledgeable — with every interaction.</w:t>
      </w:r>
    </w:p>
    <w:p>
      <w:pPr>
        <w:spacing w:after="40" w:before="0"/>
      </w:pPr>
      <w:r>
        <w:rPr>
          <w:rFonts w:ascii="Arial" w:cs="Arial" w:eastAsia="Arial" w:hAnsi="Arial"/>
          <w:sz w:val="22"/>
          <w:szCs w:val="22"/>
        </w:rPr>
        <w:t xml:space="preserve"/>
      </w:r>
    </w:p>
    <w:p>
      <w:pPr>
        <w:spacing w:after="100" w:before="80" w:line="288"/>
      </w:pPr>
      <w:r>
        <w:rPr>
          <w:rFonts w:ascii="Arial" w:cs="Arial" w:eastAsia="Arial" w:hAnsi="Arial"/>
          <w:sz w:val="22"/>
          <w:szCs w:val="22"/>
        </w:rPr>
        <w:t xml:space="preserve">The HDC/VSA research community has built the mathematical foundations that make this possible. Ryan has built the first full implementation that demonstrates these foundations can support a living, self-organizing, continuously-growing cognitive architecture. The question this document poses to the research community is not 'is this interesting?' — it plainly is. The question is: 'what should happen next?'</w:t>
      </w:r>
    </w:p>
    <w:p>
      <w:pPr>
        <w:spacing w:after="40" w:before="0"/>
      </w:pPr>
      <w:r>
        <w:rPr>
          <w:rFonts w:ascii="Arial" w:cs="Arial" w:eastAsia="Arial" w:hAnsi="Arial"/>
          <w:sz w:val="22"/>
          <w:szCs w:val="2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6B4F00" w:sz="10"/>
              <w:left w:val="single" w:color="6B4F00" w:sz="10"/>
              <w:bottom w:val="single" w:color="CCCCCC" w:sz="1"/>
              <w:right w:val="single" w:color="CCCCCC" w:sz="1"/>
            </w:tcBorders>
            <w:shd w:fill="FFFAED" w:val="clear"/>
            <w:tcMar>
              <w:top w:type="dxa" w:w="130"/>
              <w:left w:type="dxa" w:w="200"/>
              <w:bottom w:type="dxa" w:w="130"/>
              <w:right w:type="dxa" w:w="200"/>
            </w:tcMar>
          </w:tcPr>
          <w:p>
            <w:pPr>
              <w:spacing w:after="70" w:before="0"/>
            </w:pPr>
            <w:r>
              <w:rPr>
                <w:rFonts w:ascii="Arial" w:cs="Arial" w:eastAsia="Arial" w:hAnsi="Arial"/>
                <w:b/>
                <w:bCs/>
                <w:color w:val="6B4F00"/>
                <w:sz w:val="22"/>
                <w:szCs w:val="22"/>
              </w:rPr>
              <w:t xml:space="preserve">An Invitation</w:t>
            </w:r>
          </w:p>
          <w:p>
            <w:pPr>
              <w:spacing w:after="0" w:before="0"/>
            </w:pPr>
            <w:r>
              <w:rPr>
                <w:rFonts w:ascii="Arial" w:cs="Arial" w:eastAsia="Arial" w:hAnsi="Arial"/>
                <w:sz w:val="21"/>
                <w:szCs w:val="21"/>
              </w:rPr>
              <w:t xml:space="preserve">Ryan built this alone. The formal mathematics, the production Rust implementation, the Discord deployment, the multi-agent ecosystem, the epistemic immune system, the Fibonacci torsion phase geometry, the Boid lattice dynamics — all of it. There is no team. There is no institution. There is one person with a workstation, a Discord server, and a research vision that the HDC community has the tools to understand and extend. This document is that conversation's opening statement.</w:t>
            </w:r>
          </w:p>
        </w:tc>
      </w:tr>
    </w:tbl>
    <w:p>
      <w:r>
        <w:br w:type="page"/>
      </w:r>
    </w:p>
    <w:p>
      <w:pPr>
        <w:pStyle w:val="Heading1"/>
        <w:spacing w:after="160" w:before="440"/>
      </w:pPr>
      <w:r>
        <w:rPr>
          <w:rFonts w:ascii="Arial" w:cs="Arial" w:eastAsia="Arial" w:hAnsi="Arial"/>
          <w:b/>
          <w:bCs/>
          <w:color w:val="1F3A6E"/>
          <w:sz w:val="34"/>
          <w:szCs w:val="34"/>
        </w:rPr>
        <w:t xml:space="preserve">16.  Comprehensive Comparison with Prior HDC, VSA, and LLM Approaches</w:t>
      </w:r>
    </w:p>
    <w:p>
      <w:pPr>
        <w:pBdr>
          <w:bottom w:val="single" w:color="2E75B6" w:sz="8" w:space="1"/>
        </w:pBdr>
        <w:spacing w:after="140" w:before="80"/>
      </w:pPr>
      <w:r>
        <w:rPr>
          <w:rFonts w:ascii="Arial" w:cs="Arial" w:eastAsia="Arial" w:hAnsi="Arial"/>
          <w:sz w:val="22"/>
          <w:szCs w:val="22"/>
        </w:rPr>
        <w:t xml:space="preserve"/>
      </w:r>
    </w:p>
    <w:p>
      <w:pPr>
        <w:spacing w:after="40" w:before="0"/>
      </w:pPr>
      <w:r>
        <w:rPr>
          <w:rFonts w:ascii="Arial" w:cs="Arial" w:eastAsia="Arial" w:hAnsi="Arial"/>
          <w:sz w:val="22"/>
          <w:szCs w:val="2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20"/>
        <w:gridCol w:w="3360"/>
        <w:gridCol w:w="3680"/>
      </w:tblGrid>
      <w:tr>
        <w:trPr>
          <w:tblHeader/>
        </w:trPr>
        <w:tc>
          <w:tcPr>
            <w:tcW w:type="dxa" w:w="2320"/>
            <w:tcBorders>
              <w:top w:val="single" w:color="CCCCCC" w:sz="1"/>
              <w:left w:val="single" w:color="CCCCCC" w:sz="1"/>
              <w:bottom w:val="single" w:color="CCCCCC" w:sz="1"/>
              <w:right w:val="single" w:color="CCCCCC" w:sz="1"/>
            </w:tcBorders>
            <w:shd w:fill="1F3A6E" w:val="clear"/>
            <w:tcMar>
              <w:top w:type="dxa" w:w="90"/>
              <w:left w:type="dxa" w:w="120"/>
              <w:bottom w:type="dxa" w:w="90"/>
              <w:right w:type="dxa" w:w="120"/>
            </w:tcMar>
          </w:tcPr>
          <w:p>
            <w:pPr>
              <w:spacing w:after="100" w:before="80" w:line="288"/>
            </w:pPr>
            <w:r>
              <w:rPr>
                <w:rFonts w:ascii="Arial" w:cs="Arial" w:eastAsia="Arial" w:hAnsi="Arial"/>
                <w:b/>
                <w:bCs/>
                <w:color w:val="FFFFFF"/>
                <w:sz w:val="20"/>
                <w:szCs w:val="20"/>
              </w:rPr>
              <w:t xml:space="preserve">Feature</w:t>
            </w:r>
          </w:p>
        </w:tc>
        <w:tc>
          <w:tcPr>
            <w:tcW w:type="dxa" w:w="3360"/>
            <w:tcBorders>
              <w:top w:val="single" w:color="CCCCCC" w:sz="1"/>
              <w:left w:val="single" w:color="CCCCCC" w:sz="1"/>
              <w:bottom w:val="single" w:color="CCCCCC" w:sz="1"/>
              <w:right w:val="single" w:color="CCCCCC" w:sz="1"/>
            </w:tcBorders>
            <w:shd w:fill="1F3A6E" w:val="clear"/>
            <w:tcMar>
              <w:top w:type="dxa" w:w="90"/>
              <w:left w:type="dxa" w:w="120"/>
              <w:bottom w:type="dxa" w:w="90"/>
              <w:right w:type="dxa" w:w="120"/>
            </w:tcMar>
          </w:tcPr>
          <w:p>
            <w:pPr>
              <w:spacing w:after="100" w:before="80" w:line="288"/>
            </w:pPr>
            <w:r>
              <w:rPr>
                <w:rFonts w:ascii="Arial" w:cs="Arial" w:eastAsia="Arial" w:hAnsi="Arial"/>
                <w:b/>
                <w:bCs/>
                <w:color w:val="FFFFFF"/>
                <w:sz w:val="20"/>
                <w:szCs w:val="20"/>
              </w:rPr>
              <w:t xml:space="preserve">Existing HDC / LLM Approaches</w:t>
            </w:r>
          </w:p>
        </w:tc>
        <w:tc>
          <w:tcPr>
            <w:tcW w:type="dxa" w:w="3680"/>
            <w:tcBorders>
              <w:top w:val="single" w:color="CCCCCC" w:sz="1"/>
              <w:left w:val="single" w:color="CCCCCC" w:sz="1"/>
              <w:bottom w:val="single" w:color="CCCCCC" w:sz="1"/>
              <w:right w:val="single" w:color="CCCCCC" w:sz="1"/>
            </w:tcBorders>
            <w:shd w:fill="1F3A6E" w:val="clear"/>
            <w:tcMar>
              <w:top w:type="dxa" w:w="90"/>
              <w:left w:type="dxa" w:w="120"/>
              <w:bottom w:type="dxa" w:w="90"/>
              <w:right w:type="dxa" w:w="120"/>
            </w:tcMar>
          </w:tcPr>
          <w:p>
            <w:pPr>
              <w:spacing w:after="100" w:before="80" w:line="288"/>
            </w:pPr>
            <w:r>
              <w:rPr>
                <w:rFonts w:ascii="Arial" w:cs="Arial" w:eastAsia="Arial" w:hAnsi="Arial"/>
                <w:b/>
                <w:bCs/>
                <w:color w:val="FFFFFF"/>
                <w:sz w:val="20"/>
                <w:szCs w:val="20"/>
              </w:rPr>
              <w:t xml:space="preserve">RSHL — KAI Engine (Ryan, 2025–26)</w:t>
            </w:r>
          </w:p>
        </w:tc>
      </w:tr>
      <w:tr>
        <w:tc>
          <w:tcPr>
            <w:tcW w:type="dxa" w:w="2320"/>
            <w:tcBorders>
              <w:top w:val="single" w:color="CCCCCC" w:sz="1"/>
              <w:left w:val="single" w:color="CCCCCC" w:sz="1"/>
              <w:bottom w:val="single" w:color="CCCCCC" w:sz="1"/>
              <w:right w:val="single" w:color="CCCCCC" w:sz="1"/>
            </w:tcBorders>
            <w:shd w:fill="EEF3FA" w:val="clear"/>
            <w:tcMar>
              <w:top w:type="dxa" w:w="80"/>
              <w:left w:type="dxa" w:w="120"/>
              <w:bottom w:type="dxa" w:w="80"/>
              <w:right w:type="dxa" w:w="120"/>
            </w:tcMar>
          </w:tcPr>
          <w:p>
            <w:pPr>
              <w:spacing w:after="100" w:before="80" w:line="288"/>
            </w:pPr>
            <w:r>
              <w:rPr>
                <w:rFonts w:ascii="Arial" w:cs="Arial" w:eastAsia="Arial" w:hAnsi="Arial"/>
                <w:b/>
                <w:bCs/>
                <w:color w:val="1F3A6E"/>
                <w:sz w:val="20"/>
                <w:szCs w:val="20"/>
              </w:rPr>
              <w:t xml:space="preserve">Learning paradigm</w:t>
            </w:r>
          </w:p>
        </w:tc>
        <w:tc>
          <w:tcPr>
            <w:tcW w:type="dxa" w:w="33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100" w:before="80" w:line="288"/>
            </w:pPr>
            <w:r>
              <w:rPr>
                <w:rFonts w:ascii="Arial" w:cs="Arial" w:eastAsia="Arial" w:hAnsi="Arial"/>
                <w:sz w:val="20"/>
                <w:szCs w:val="20"/>
              </w:rPr>
              <w:t xml:space="preserve">Gradient descent on static corpus; fixed weights; no post-deployment learning</w:t>
            </w:r>
          </w:p>
        </w:tc>
        <w:tc>
          <w:tcPr>
            <w:tcW w:type="dxa" w:w="3680"/>
            <w:tcBorders>
              <w:top w:val="single" w:color="CCCCCC" w:sz="1"/>
              <w:left w:val="single" w:color="CCCCCC" w:sz="1"/>
              <w:bottom w:val="single" w:color="CCCCCC" w:sz="1"/>
              <w:right w:val="single" w:color="CCCCCC" w:sz="1"/>
            </w:tcBorders>
            <w:shd w:fill="E8F2FF" w:val="clear"/>
            <w:tcMar>
              <w:top w:type="dxa" w:w="80"/>
              <w:left w:type="dxa" w:w="120"/>
              <w:bottom w:type="dxa" w:w="80"/>
              <w:right w:type="dxa" w:w="120"/>
            </w:tcMar>
          </w:tcPr>
          <w:p>
            <w:pPr>
              <w:spacing w:after="100" w:before="80" w:line="288"/>
            </w:pPr>
            <w:r>
              <w:rPr>
                <w:rFonts w:ascii="Arial" w:cs="Arial" w:eastAsia="Arial" w:hAnsi="Arial"/>
                <w:b/>
                <w:bCs/>
                <w:sz w:val="20"/>
                <w:szCs w:val="20"/>
              </w:rPr>
              <w:t xml:space="preserve">Continuous geometric encoding; every interaction updates the lattice; no backpropagation</w:t>
            </w:r>
          </w:p>
        </w:tc>
      </w:tr>
      <w:tr>
        <w:tc>
          <w:tcPr>
            <w:tcW w:type="dxa" w:w="2320"/>
            <w:tcBorders>
              <w:top w:val="single" w:color="CCCCCC" w:sz="1"/>
              <w:left w:val="single" w:color="CCCCCC" w:sz="1"/>
              <w:bottom w:val="single" w:color="CCCCCC" w:sz="1"/>
              <w:right w:val="single" w:color="CCCCCC" w:sz="1"/>
            </w:tcBorders>
            <w:shd w:fill="EEF3FA" w:val="clear"/>
            <w:tcMar>
              <w:top w:type="dxa" w:w="80"/>
              <w:left w:type="dxa" w:w="120"/>
              <w:bottom w:type="dxa" w:w="80"/>
              <w:right w:type="dxa" w:w="120"/>
            </w:tcMar>
          </w:tcPr>
          <w:p>
            <w:pPr>
              <w:spacing w:after="100" w:before="80" w:line="288"/>
            </w:pPr>
            <w:r>
              <w:rPr>
                <w:rFonts w:ascii="Arial" w:cs="Arial" w:eastAsia="Arial" w:hAnsi="Arial"/>
                <w:b/>
                <w:bCs/>
                <w:color w:val="1F3A6E"/>
                <w:sz w:val="20"/>
                <w:szCs w:val="20"/>
              </w:rPr>
              <w:t xml:space="preserve">Knowledge representation</w:t>
            </w:r>
          </w:p>
        </w:tc>
        <w:tc>
          <w:tcPr>
            <w:tcW w:type="dxa" w:w="33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100" w:before="80" w:line="288"/>
            </w:pPr>
            <w:r>
              <w:rPr>
                <w:rFonts w:ascii="Arial" w:cs="Arial" w:eastAsia="Arial" w:hAnsi="Arial"/>
                <w:sz w:val="20"/>
                <w:szCs w:val="20"/>
              </w:rPr>
              <w:t xml:space="preserve">Distributed float weights; no inspectable belief structure</w:t>
            </w:r>
          </w:p>
        </w:tc>
        <w:tc>
          <w:tcPr>
            <w:tcW w:type="dxa" w:w="3680"/>
            <w:tcBorders>
              <w:top w:val="single" w:color="CCCCCC" w:sz="1"/>
              <w:left w:val="single" w:color="CCCCCC" w:sz="1"/>
              <w:bottom w:val="single" w:color="CCCCCC" w:sz="1"/>
              <w:right w:val="single" w:color="CCCCCC" w:sz="1"/>
            </w:tcBorders>
            <w:shd w:fill="E8F2FF" w:val="clear"/>
            <w:tcMar>
              <w:top w:type="dxa" w:w="80"/>
              <w:left w:type="dxa" w:w="120"/>
              <w:bottom w:type="dxa" w:w="80"/>
              <w:right w:type="dxa" w:w="120"/>
            </w:tcMar>
          </w:tcPr>
          <w:p>
            <w:pPr>
              <w:spacing w:after="100" w:before="80" w:line="288"/>
            </w:pPr>
            <w:r>
              <w:rPr>
                <w:rFonts w:ascii="Arial" w:cs="Arial" w:eastAsia="Arial" w:hAnsi="Arial"/>
                <w:b/>
                <w:bCs/>
                <w:sz w:val="20"/>
                <w:szCs w:val="20"/>
              </w:rPr>
              <w:t xml:space="preserve">Explicit Claim objects: text+vec+confidence+evidence+contradictions — every belief auditable</w:t>
            </w:r>
          </w:p>
        </w:tc>
      </w:tr>
      <w:tr>
        <w:tc>
          <w:tcPr>
            <w:tcW w:type="dxa" w:w="2320"/>
            <w:tcBorders>
              <w:top w:val="single" w:color="CCCCCC" w:sz="1"/>
              <w:left w:val="single" w:color="CCCCCC" w:sz="1"/>
              <w:bottom w:val="single" w:color="CCCCCC" w:sz="1"/>
              <w:right w:val="single" w:color="CCCCCC" w:sz="1"/>
            </w:tcBorders>
            <w:shd w:fill="EEF3FA" w:val="clear"/>
            <w:tcMar>
              <w:top w:type="dxa" w:w="80"/>
              <w:left w:type="dxa" w:w="120"/>
              <w:bottom w:type="dxa" w:w="80"/>
              <w:right w:type="dxa" w:w="120"/>
            </w:tcMar>
          </w:tcPr>
          <w:p>
            <w:pPr>
              <w:spacing w:after="100" w:before="80" w:line="288"/>
            </w:pPr>
            <w:r>
              <w:rPr>
                <w:rFonts w:ascii="Arial" w:cs="Arial" w:eastAsia="Arial" w:hAnsi="Arial"/>
                <w:b/>
                <w:bCs/>
                <w:color w:val="1F3A6E"/>
                <w:sz w:val="20"/>
                <w:szCs w:val="20"/>
              </w:rPr>
              <w:t xml:space="preserve">Epistemic self-model</w:t>
            </w:r>
          </w:p>
        </w:tc>
        <w:tc>
          <w:tcPr>
            <w:tcW w:type="dxa" w:w="33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100" w:before="80" w:line="288"/>
            </w:pPr>
            <w:r>
              <w:rPr>
                <w:rFonts w:ascii="Arial" w:cs="Arial" w:eastAsia="Arial" w:hAnsi="Arial"/>
                <w:sz w:val="20"/>
                <w:szCs w:val="20"/>
              </w:rPr>
              <w:t xml:space="preserve">None — model cannot inspect its own confidence or knowledge basis</w:t>
            </w:r>
          </w:p>
        </w:tc>
        <w:tc>
          <w:tcPr>
            <w:tcW w:type="dxa" w:w="3680"/>
            <w:tcBorders>
              <w:top w:val="single" w:color="CCCCCC" w:sz="1"/>
              <w:left w:val="single" w:color="CCCCCC" w:sz="1"/>
              <w:bottom w:val="single" w:color="CCCCCC" w:sz="1"/>
              <w:right w:val="single" w:color="CCCCCC" w:sz="1"/>
            </w:tcBorders>
            <w:shd w:fill="E8F2FF" w:val="clear"/>
            <w:tcMar>
              <w:top w:type="dxa" w:w="80"/>
              <w:left w:type="dxa" w:w="120"/>
              <w:bottom w:type="dxa" w:w="80"/>
              <w:right w:type="dxa" w:w="120"/>
            </w:tcMar>
          </w:tcPr>
          <w:p>
            <w:pPr>
              <w:spacing w:after="100" w:before="80" w:line="288"/>
            </w:pPr>
            <w:r>
              <w:rPr>
                <w:rFonts w:ascii="Arial" w:cs="Arial" w:eastAsia="Arial" w:hAnsi="Arial"/>
                <w:b/>
                <w:bCs/>
                <w:sz w:val="20"/>
                <w:szCs w:val="20"/>
              </w:rPr>
              <w:t xml:space="preserve">Full: confidence ∈[0,5], source tags, evidence lists, contradiction history per cell</w:t>
            </w:r>
          </w:p>
        </w:tc>
      </w:tr>
      <w:tr>
        <w:tc>
          <w:tcPr>
            <w:tcW w:type="dxa" w:w="2320"/>
            <w:tcBorders>
              <w:top w:val="single" w:color="CCCCCC" w:sz="1"/>
              <w:left w:val="single" w:color="CCCCCC" w:sz="1"/>
              <w:bottom w:val="single" w:color="CCCCCC" w:sz="1"/>
              <w:right w:val="single" w:color="CCCCCC" w:sz="1"/>
            </w:tcBorders>
            <w:shd w:fill="EEF3FA" w:val="clear"/>
            <w:tcMar>
              <w:top w:type="dxa" w:w="80"/>
              <w:left w:type="dxa" w:w="120"/>
              <w:bottom w:type="dxa" w:w="80"/>
              <w:right w:type="dxa" w:w="120"/>
            </w:tcMar>
          </w:tcPr>
          <w:p>
            <w:pPr>
              <w:spacing w:after="100" w:before="80" w:line="288"/>
            </w:pPr>
            <w:r>
              <w:rPr>
                <w:rFonts w:ascii="Arial" w:cs="Arial" w:eastAsia="Arial" w:hAnsi="Arial"/>
                <w:b/>
                <w:bCs/>
                <w:color w:val="1F3A6E"/>
                <w:sz w:val="20"/>
                <w:szCs w:val="20"/>
              </w:rPr>
              <w:t xml:space="preserve">Vector space</w:t>
            </w:r>
          </w:p>
        </w:tc>
        <w:tc>
          <w:tcPr>
            <w:tcW w:type="dxa" w:w="33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100" w:before="80" w:line="288"/>
            </w:pPr>
            <w:r>
              <w:rPr>
                <w:rFonts w:ascii="Arial" w:cs="Arial" w:eastAsia="Arial" w:hAnsi="Arial"/>
                <w:sz w:val="20"/>
                <w:szCs w:val="20"/>
              </w:rPr>
              <w:t xml:space="preserve">HDC: binary {0,1} or bipolar {-1,+1}; LLM: float embeddings</w:t>
            </w:r>
          </w:p>
        </w:tc>
        <w:tc>
          <w:tcPr>
            <w:tcW w:type="dxa" w:w="3680"/>
            <w:tcBorders>
              <w:top w:val="single" w:color="CCCCCC" w:sz="1"/>
              <w:left w:val="single" w:color="CCCCCC" w:sz="1"/>
              <w:bottom w:val="single" w:color="CCCCCC" w:sz="1"/>
              <w:right w:val="single" w:color="CCCCCC" w:sz="1"/>
            </w:tcBorders>
            <w:shd w:fill="E8F2FF" w:val="clear"/>
            <w:tcMar>
              <w:top w:type="dxa" w:w="80"/>
              <w:left w:type="dxa" w:w="120"/>
              <w:bottom w:type="dxa" w:w="80"/>
              <w:right w:type="dxa" w:w="120"/>
            </w:tcMar>
          </w:tcPr>
          <w:p>
            <w:pPr>
              <w:spacing w:after="100" w:before="80" w:line="288"/>
            </w:pPr>
            <w:r>
              <w:rPr>
                <w:rFonts w:ascii="Arial" w:cs="Arial" w:eastAsia="Arial" w:hAnsi="Arial"/>
                <w:b/>
                <w:bCs/>
                <w:sz w:val="20"/>
                <w:szCs w:val="20"/>
              </w:rPr>
              <w:t xml:space="preserve">Ternary {-1,0,+1}: zero = principled abstention, not absence</w:t>
            </w:r>
          </w:p>
        </w:tc>
      </w:tr>
      <w:tr>
        <w:tc>
          <w:tcPr>
            <w:tcW w:type="dxa" w:w="2320"/>
            <w:tcBorders>
              <w:top w:val="single" w:color="CCCCCC" w:sz="1"/>
              <w:left w:val="single" w:color="CCCCCC" w:sz="1"/>
              <w:bottom w:val="single" w:color="CCCCCC" w:sz="1"/>
              <w:right w:val="single" w:color="CCCCCC" w:sz="1"/>
            </w:tcBorders>
            <w:shd w:fill="EEF3FA" w:val="clear"/>
            <w:tcMar>
              <w:top w:type="dxa" w:w="80"/>
              <w:left w:type="dxa" w:w="120"/>
              <w:bottom w:type="dxa" w:w="80"/>
              <w:right w:type="dxa" w:w="120"/>
            </w:tcMar>
          </w:tcPr>
          <w:p>
            <w:pPr>
              <w:spacing w:after="100" w:before="80" w:line="288"/>
            </w:pPr>
            <w:r>
              <w:rPr>
                <w:rFonts w:ascii="Arial" w:cs="Arial" w:eastAsia="Arial" w:hAnsi="Arial"/>
                <w:b/>
                <w:bCs/>
                <w:color w:val="1F3A6E"/>
                <w:sz w:val="20"/>
                <w:szCs w:val="20"/>
              </w:rPr>
              <w:t xml:space="preserve">Dimensionality</w:t>
            </w:r>
          </w:p>
        </w:tc>
        <w:tc>
          <w:tcPr>
            <w:tcW w:type="dxa" w:w="33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100" w:before="80" w:line="288"/>
            </w:pPr>
            <w:r>
              <w:rPr>
                <w:rFonts w:ascii="Arial" w:cs="Arial" w:eastAsia="Arial" w:hAnsi="Arial"/>
                <w:sz w:val="20"/>
                <w:szCs w:val="20"/>
              </w:rPr>
              <w:t xml:space="preserve">HDC: 1K–10K; LLM embeddings: 768–4096 typically</w:t>
            </w:r>
          </w:p>
        </w:tc>
        <w:tc>
          <w:tcPr>
            <w:tcW w:type="dxa" w:w="3680"/>
            <w:tcBorders>
              <w:top w:val="single" w:color="CCCCCC" w:sz="1"/>
              <w:left w:val="single" w:color="CCCCCC" w:sz="1"/>
              <w:bottom w:val="single" w:color="CCCCCC" w:sz="1"/>
              <w:right w:val="single" w:color="CCCCCC" w:sz="1"/>
            </w:tcBorders>
            <w:shd w:fill="E8F2FF" w:val="clear"/>
            <w:tcMar>
              <w:top w:type="dxa" w:w="80"/>
              <w:left w:type="dxa" w:w="120"/>
              <w:bottom w:type="dxa" w:w="80"/>
              <w:right w:type="dxa" w:w="120"/>
            </w:tcMar>
          </w:tcPr>
          <w:p>
            <w:pPr>
              <w:spacing w:after="100" w:before="80" w:line="288"/>
            </w:pPr>
            <w:r>
              <w:rPr>
                <w:rFonts w:ascii="Arial" w:cs="Arial" w:eastAsia="Arial" w:hAnsi="Arial"/>
                <w:b/>
                <w:bCs/>
                <w:sz w:val="20"/>
                <w:szCs w:val="20"/>
              </w:rPr>
              <w:t xml:space="preserve">D = 16,384 — capacity ~43,000 distinguishable concepts at 3σ isolation</w:t>
            </w:r>
          </w:p>
        </w:tc>
      </w:tr>
      <w:tr>
        <w:tc>
          <w:tcPr>
            <w:tcW w:type="dxa" w:w="2320"/>
            <w:tcBorders>
              <w:top w:val="single" w:color="CCCCCC" w:sz="1"/>
              <w:left w:val="single" w:color="CCCCCC" w:sz="1"/>
              <w:bottom w:val="single" w:color="CCCCCC" w:sz="1"/>
              <w:right w:val="single" w:color="CCCCCC" w:sz="1"/>
            </w:tcBorders>
            <w:shd w:fill="EEF3FA" w:val="clear"/>
            <w:tcMar>
              <w:top w:type="dxa" w:w="80"/>
              <w:left w:type="dxa" w:w="120"/>
              <w:bottom w:type="dxa" w:w="80"/>
              <w:right w:type="dxa" w:w="120"/>
            </w:tcMar>
          </w:tcPr>
          <w:p>
            <w:pPr>
              <w:spacing w:after="100" w:before="80" w:line="288"/>
            </w:pPr>
            <w:r>
              <w:rPr>
                <w:rFonts w:ascii="Arial" w:cs="Arial" w:eastAsia="Arial" w:hAnsi="Arial"/>
                <w:b/>
                <w:bCs/>
                <w:color w:val="1F3A6E"/>
                <w:sz w:val="20"/>
                <w:szCs w:val="20"/>
              </w:rPr>
              <w:t xml:space="preserve">Sparsity</w:t>
            </w:r>
          </w:p>
        </w:tc>
        <w:tc>
          <w:tcPr>
            <w:tcW w:type="dxa" w:w="33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100" w:before="80" w:line="288"/>
            </w:pPr>
            <w:r>
              <w:rPr>
                <w:rFonts w:ascii="Arial" w:cs="Arial" w:eastAsia="Arial" w:hAnsi="Arial"/>
                <w:sz w:val="20"/>
                <w:szCs w:val="20"/>
              </w:rPr>
              <w:t xml:space="preserve">HDC: 0–5%; LLM: dense (100%)</w:t>
            </w:r>
          </w:p>
        </w:tc>
        <w:tc>
          <w:tcPr>
            <w:tcW w:type="dxa" w:w="3680"/>
            <w:tcBorders>
              <w:top w:val="single" w:color="CCCCCC" w:sz="1"/>
              <w:left w:val="single" w:color="CCCCCC" w:sz="1"/>
              <w:bottom w:val="single" w:color="CCCCCC" w:sz="1"/>
              <w:right w:val="single" w:color="CCCCCC" w:sz="1"/>
            </w:tcBorders>
            <w:shd w:fill="E8F2FF" w:val="clear"/>
            <w:tcMar>
              <w:top w:type="dxa" w:w="80"/>
              <w:left w:type="dxa" w:w="120"/>
              <w:bottom w:type="dxa" w:w="80"/>
              <w:right w:type="dxa" w:w="120"/>
            </w:tcMar>
          </w:tcPr>
          <w:p>
            <w:pPr>
              <w:spacing w:after="100" w:before="80" w:line="288"/>
            </w:pPr>
            <w:r>
              <w:rPr>
                <w:rFonts w:ascii="Arial" w:cs="Arial" w:eastAsia="Arial" w:hAnsi="Arial"/>
                <w:b/>
                <w:bCs/>
                <w:sz w:val="20"/>
                <w:szCs w:val="20"/>
              </w:rPr>
              <w:t xml:space="preserve">Exactly 12% — ternary τ operator enforces this at encoding time</w:t>
            </w:r>
          </w:p>
        </w:tc>
      </w:tr>
      <w:tr>
        <w:tc>
          <w:tcPr>
            <w:tcW w:type="dxa" w:w="2320"/>
            <w:tcBorders>
              <w:top w:val="single" w:color="CCCCCC" w:sz="1"/>
              <w:left w:val="single" w:color="CCCCCC" w:sz="1"/>
              <w:bottom w:val="single" w:color="CCCCCC" w:sz="1"/>
              <w:right w:val="single" w:color="CCCCCC" w:sz="1"/>
            </w:tcBorders>
            <w:shd w:fill="EEF3FA" w:val="clear"/>
            <w:tcMar>
              <w:top w:type="dxa" w:w="80"/>
              <w:left w:type="dxa" w:w="120"/>
              <w:bottom w:type="dxa" w:w="80"/>
              <w:right w:type="dxa" w:w="120"/>
            </w:tcMar>
          </w:tcPr>
          <w:p>
            <w:pPr>
              <w:spacing w:after="100" w:before="80" w:line="288"/>
            </w:pPr>
            <w:r>
              <w:rPr>
                <w:rFonts w:ascii="Arial" w:cs="Arial" w:eastAsia="Arial" w:hAnsi="Arial"/>
                <w:b/>
                <w:bCs/>
                <w:color w:val="1F3A6E"/>
                <w:sz w:val="20"/>
                <w:szCs w:val="20"/>
              </w:rPr>
              <w:t xml:space="preserve">Encoding layers</w:t>
            </w:r>
          </w:p>
        </w:tc>
        <w:tc>
          <w:tcPr>
            <w:tcW w:type="dxa" w:w="33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100" w:before="80" w:line="288"/>
            </w:pPr>
            <w:r>
              <w:rPr>
                <w:rFonts w:ascii="Arial" w:cs="Arial" w:eastAsia="Arial" w:hAnsi="Arial"/>
                <w:sz w:val="20"/>
                <w:szCs w:val="20"/>
              </w:rPr>
              <w:t xml:space="preserve">HDC: single random projection; LLM: learned tokenizer + embedding layer</w:t>
            </w:r>
          </w:p>
        </w:tc>
        <w:tc>
          <w:tcPr>
            <w:tcW w:type="dxa" w:w="3680"/>
            <w:tcBorders>
              <w:top w:val="single" w:color="CCCCCC" w:sz="1"/>
              <w:left w:val="single" w:color="CCCCCC" w:sz="1"/>
              <w:bottom w:val="single" w:color="CCCCCC" w:sz="1"/>
              <w:right w:val="single" w:color="CCCCCC" w:sz="1"/>
            </w:tcBorders>
            <w:shd w:fill="E8F2FF" w:val="clear"/>
            <w:tcMar>
              <w:top w:type="dxa" w:w="80"/>
              <w:left w:type="dxa" w:w="120"/>
              <w:bottom w:type="dxa" w:w="80"/>
              <w:right w:type="dxa" w:w="120"/>
            </w:tcMar>
          </w:tcPr>
          <w:p>
            <w:pPr>
              <w:spacing w:after="100" w:before="80" w:line="288"/>
            </w:pPr>
            <w:r>
              <w:rPr>
                <w:rFonts w:ascii="Arial" w:cs="Arial" w:eastAsia="Arial" w:hAnsi="Arial"/>
                <w:b/>
                <w:bCs/>
                <w:sz w:val="20"/>
                <w:szCs w:val="20"/>
              </w:rPr>
              <w:t xml:space="preserve">Three: surface trigrams + entity-boosted word hashing + bigrams; 6-tier weight cascade</w:t>
            </w:r>
          </w:p>
        </w:tc>
      </w:tr>
      <w:tr>
        <w:tc>
          <w:tcPr>
            <w:tcW w:type="dxa" w:w="2320"/>
            <w:tcBorders>
              <w:top w:val="single" w:color="CCCCCC" w:sz="1"/>
              <w:left w:val="single" w:color="CCCCCC" w:sz="1"/>
              <w:bottom w:val="single" w:color="CCCCCC" w:sz="1"/>
              <w:right w:val="single" w:color="CCCCCC" w:sz="1"/>
            </w:tcBorders>
            <w:shd w:fill="EEF3FA" w:val="clear"/>
            <w:tcMar>
              <w:top w:type="dxa" w:w="80"/>
              <w:left w:type="dxa" w:w="120"/>
              <w:bottom w:type="dxa" w:w="80"/>
              <w:right w:type="dxa" w:w="120"/>
            </w:tcMar>
          </w:tcPr>
          <w:p>
            <w:pPr>
              <w:spacing w:after="100" w:before="80" w:line="288"/>
            </w:pPr>
            <w:r>
              <w:rPr>
                <w:rFonts w:ascii="Arial" w:cs="Arial" w:eastAsia="Arial" w:hAnsi="Arial"/>
                <w:b/>
                <w:bCs/>
                <w:color w:val="1F3A6E"/>
                <w:sz w:val="20"/>
                <w:szCs w:val="20"/>
              </w:rPr>
              <w:t xml:space="preserve">Retrieval metric</w:t>
            </w:r>
          </w:p>
        </w:tc>
        <w:tc>
          <w:tcPr>
            <w:tcW w:type="dxa" w:w="33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100" w:before="80" w:line="288"/>
            </w:pPr>
            <w:r>
              <w:rPr>
                <w:rFonts w:ascii="Arial" w:cs="Arial" w:eastAsia="Arial" w:hAnsi="Arial"/>
                <w:sz w:val="20"/>
                <w:szCs w:val="20"/>
              </w:rPr>
              <w:t xml:space="preserve">HDC: cosine or Hamming; LLM: attention over learned Q/K matrices</w:t>
            </w:r>
          </w:p>
        </w:tc>
        <w:tc>
          <w:tcPr>
            <w:tcW w:type="dxa" w:w="3680"/>
            <w:tcBorders>
              <w:top w:val="single" w:color="CCCCCC" w:sz="1"/>
              <w:left w:val="single" w:color="CCCCCC" w:sz="1"/>
              <w:bottom w:val="single" w:color="CCCCCC" w:sz="1"/>
              <w:right w:val="single" w:color="CCCCCC" w:sz="1"/>
            </w:tcBorders>
            <w:shd w:fill="E8F2FF" w:val="clear"/>
            <w:tcMar>
              <w:top w:type="dxa" w:w="80"/>
              <w:left w:type="dxa" w:w="120"/>
              <w:bottom w:type="dxa" w:w="80"/>
              <w:right w:type="dxa" w:w="120"/>
            </w:tcMar>
          </w:tcPr>
          <w:p>
            <w:pPr>
              <w:spacing w:after="100" w:before="80" w:line="288"/>
            </w:pPr>
            <w:r>
              <w:rPr>
                <w:rFonts w:ascii="Arial" w:cs="Arial" w:eastAsia="Arial" w:hAnsi="Arial"/>
                <w:b/>
                <w:bCs/>
                <w:sz w:val="20"/>
                <w:szCs w:val="20"/>
              </w:rPr>
              <w:t xml:space="preserve">Hybrid: 0.6×cosine + 0.4×keyword_overlap, amplified by confidence step-function at 2.9</w:t>
            </w:r>
          </w:p>
        </w:tc>
      </w:tr>
      <w:tr>
        <w:tc>
          <w:tcPr>
            <w:tcW w:type="dxa" w:w="2320"/>
            <w:tcBorders>
              <w:top w:val="single" w:color="CCCCCC" w:sz="1"/>
              <w:left w:val="single" w:color="CCCCCC" w:sz="1"/>
              <w:bottom w:val="single" w:color="CCCCCC" w:sz="1"/>
              <w:right w:val="single" w:color="CCCCCC" w:sz="1"/>
            </w:tcBorders>
            <w:shd w:fill="EEF3FA" w:val="clear"/>
            <w:tcMar>
              <w:top w:type="dxa" w:w="80"/>
              <w:left w:type="dxa" w:w="120"/>
              <w:bottom w:type="dxa" w:w="80"/>
              <w:right w:type="dxa" w:w="120"/>
            </w:tcMar>
          </w:tcPr>
          <w:p>
            <w:pPr>
              <w:spacing w:after="100" w:before="80" w:line="288"/>
            </w:pPr>
            <w:r>
              <w:rPr>
                <w:rFonts w:ascii="Arial" w:cs="Arial" w:eastAsia="Arial" w:hAnsi="Arial"/>
                <w:b/>
                <w:bCs/>
                <w:color w:val="1F3A6E"/>
                <w:sz w:val="20"/>
                <w:szCs w:val="20"/>
              </w:rPr>
              <w:t xml:space="preserve">Predictive scoring</w:t>
            </w:r>
          </w:p>
        </w:tc>
        <w:tc>
          <w:tcPr>
            <w:tcW w:type="dxa" w:w="33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100" w:before="80" w:line="288"/>
            </w:pPr>
            <w:r>
              <w:rPr>
                <w:rFonts w:ascii="Arial" w:cs="Arial" w:eastAsia="Arial" w:hAnsi="Arial"/>
                <w:sz w:val="20"/>
                <w:szCs w:val="20"/>
              </w:rPr>
              <w:t xml:space="preserve">HDC: none; LLM: attention weights over all tokens</w:t>
            </w:r>
          </w:p>
        </w:tc>
        <w:tc>
          <w:tcPr>
            <w:tcW w:type="dxa" w:w="3680"/>
            <w:tcBorders>
              <w:top w:val="single" w:color="CCCCCC" w:sz="1"/>
              <w:left w:val="single" w:color="CCCCCC" w:sz="1"/>
              <w:bottom w:val="single" w:color="CCCCCC" w:sz="1"/>
              <w:right w:val="single" w:color="CCCCCC" w:sz="1"/>
            </w:tcBorders>
            <w:shd w:fill="E8F2FF" w:val="clear"/>
            <w:tcMar>
              <w:top w:type="dxa" w:w="80"/>
              <w:left w:type="dxa" w:w="120"/>
              <w:bottom w:type="dxa" w:w="80"/>
              <w:right w:type="dxa" w:w="120"/>
            </w:tcMar>
          </w:tcPr>
          <w:p>
            <w:pPr>
              <w:spacing w:after="100" w:before="80" w:line="288"/>
            </w:pPr>
            <w:r>
              <w:rPr>
                <w:rFonts w:ascii="Arial" w:cs="Arial" w:eastAsia="Arial" w:hAnsi="Arial"/>
                <w:b/>
                <w:bCs/>
                <w:sz w:val="20"/>
                <w:szCs w:val="20"/>
              </w:rPr>
              <w:t xml:space="preserve">0.20·sim + 0.55·continuation_match + 0.15·mh_consensus − 0.20·recency — no weights</w:t>
            </w:r>
          </w:p>
        </w:tc>
      </w:tr>
      <w:tr>
        <w:tc>
          <w:tcPr>
            <w:tcW w:type="dxa" w:w="2320"/>
            <w:tcBorders>
              <w:top w:val="single" w:color="CCCCCC" w:sz="1"/>
              <w:left w:val="single" w:color="CCCCCC" w:sz="1"/>
              <w:bottom w:val="single" w:color="CCCCCC" w:sz="1"/>
              <w:right w:val="single" w:color="CCCCCC" w:sz="1"/>
            </w:tcBorders>
            <w:shd w:fill="EEF3FA" w:val="clear"/>
            <w:tcMar>
              <w:top w:type="dxa" w:w="80"/>
              <w:left w:type="dxa" w:w="120"/>
              <w:bottom w:type="dxa" w:w="80"/>
              <w:right w:type="dxa" w:w="120"/>
            </w:tcMar>
          </w:tcPr>
          <w:p>
            <w:pPr>
              <w:spacing w:after="100" w:before="80" w:line="288"/>
            </w:pPr>
            <w:r>
              <w:rPr>
                <w:rFonts w:ascii="Arial" w:cs="Arial" w:eastAsia="Arial" w:hAnsi="Arial"/>
                <w:b/>
                <w:bCs/>
                <w:color w:val="1F3A6E"/>
                <w:sz w:val="20"/>
                <w:szCs w:val="20"/>
              </w:rPr>
              <w:t xml:space="preserve">Phase geometry</w:t>
            </w:r>
          </w:p>
        </w:tc>
        <w:tc>
          <w:tcPr>
            <w:tcW w:type="dxa" w:w="33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100" w:before="80" w:line="288"/>
            </w:pPr>
            <w:r>
              <w:rPr>
                <w:rFonts w:ascii="Arial" w:cs="Arial" w:eastAsia="Arial" w:hAnsi="Arial"/>
                <w:sz w:val="20"/>
                <w:szCs w:val="20"/>
              </w:rPr>
              <w:t xml:space="preserve">None in any prior system</w:t>
            </w:r>
          </w:p>
        </w:tc>
        <w:tc>
          <w:tcPr>
            <w:tcW w:type="dxa" w:w="3680"/>
            <w:tcBorders>
              <w:top w:val="single" w:color="CCCCCC" w:sz="1"/>
              <w:left w:val="single" w:color="CCCCCC" w:sz="1"/>
              <w:bottom w:val="single" w:color="CCCCCC" w:sz="1"/>
              <w:right w:val="single" w:color="CCCCCC" w:sz="1"/>
            </w:tcBorders>
            <w:shd w:fill="E8F2FF" w:val="clear"/>
            <w:tcMar>
              <w:top w:type="dxa" w:w="80"/>
              <w:left w:type="dxa" w:w="120"/>
              <w:bottom w:type="dxa" w:w="80"/>
              <w:right w:type="dxa" w:w="120"/>
            </w:tcMar>
          </w:tcPr>
          <w:p>
            <w:pPr>
              <w:spacing w:after="100" w:before="80" w:line="288"/>
            </w:pPr>
            <w:r>
              <w:rPr>
                <w:rFonts w:ascii="Arial" w:cs="Arial" w:eastAsia="Arial" w:hAnsi="Arial"/>
                <w:b/>
                <w:bCs/>
                <w:sz w:val="20"/>
                <w:szCs w:val="20"/>
              </w:rPr>
              <w:t xml:space="preserve">Golden angle α_g=2.399963 rad; Fibonacci torsion from ternary balance; phasor coherence</w:t>
            </w:r>
          </w:p>
        </w:tc>
      </w:tr>
      <w:tr>
        <w:tc>
          <w:tcPr>
            <w:tcW w:type="dxa" w:w="2320"/>
            <w:tcBorders>
              <w:top w:val="single" w:color="CCCCCC" w:sz="1"/>
              <w:left w:val="single" w:color="CCCCCC" w:sz="1"/>
              <w:bottom w:val="single" w:color="CCCCCC" w:sz="1"/>
              <w:right w:val="single" w:color="CCCCCC" w:sz="1"/>
            </w:tcBorders>
            <w:shd w:fill="EEF3FA" w:val="clear"/>
            <w:tcMar>
              <w:top w:type="dxa" w:w="80"/>
              <w:left w:type="dxa" w:w="120"/>
              <w:bottom w:type="dxa" w:w="80"/>
              <w:right w:type="dxa" w:w="120"/>
            </w:tcMar>
          </w:tcPr>
          <w:p>
            <w:pPr>
              <w:spacing w:after="100" w:before="80" w:line="288"/>
            </w:pPr>
            <w:r>
              <w:rPr>
                <w:rFonts w:ascii="Arial" w:cs="Arial" w:eastAsia="Arial" w:hAnsi="Arial"/>
                <w:b/>
                <w:bCs/>
                <w:color w:val="1F3A6E"/>
                <w:sz w:val="20"/>
                <w:szCs w:val="20"/>
              </w:rPr>
              <w:t xml:space="preserve">Memory topology</w:t>
            </w:r>
          </w:p>
        </w:tc>
        <w:tc>
          <w:tcPr>
            <w:tcW w:type="dxa" w:w="33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100" w:before="80" w:line="288"/>
            </w:pPr>
            <w:r>
              <w:rPr>
                <w:rFonts w:ascii="Arial" w:cs="Arial" w:eastAsia="Arial" w:hAnsi="Arial"/>
                <w:sz w:val="20"/>
                <w:szCs w:val="20"/>
              </w:rPr>
              <w:t xml:space="preserve">HDC: flat pool; LLM: flat context window</w:t>
            </w:r>
          </w:p>
        </w:tc>
        <w:tc>
          <w:tcPr>
            <w:tcW w:type="dxa" w:w="3680"/>
            <w:tcBorders>
              <w:top w:val="single" w:color="CCCCCC" w:sz="1"/>
              <w:left w:val="single" w:color="CCCCCC" w:sz="1"/>
              <w:bottom w:val="single" w:color="CCCCCC" w:sz="1"/>
              <w:right w:val="single" w:color="CCCCCC" w:sz="1"/>
            </w:tcBorders>
            <w:shd w:fill="E8F2FF" w:val="clear"/>
            <w:tcMar>
              <w:top w:type="dxa" w:w="80"/>
              <w:left w:type="dxa" w:w="120"/>
              <w:bottom w:type="dxa" w:w="80"/>
              <w:right w:type="dxa" w:w="120"/>
            </w:tcMar>
          </w:tcPr>
          <w:p>
            <w:pPr>
              <w:spacing w:after="100" w:before="80" w:line="288"/>
            </w:pPr>
            <w:r>
              <w:rPr>
                <w:rFonts w:ascii="Arial" w:cs="Arial" w:eastAsia="Arial" w:hAnsi="Arial"/>
                <w:b/>
                <w:bCs/>
                <w:sz w:val="20"/>
                <w:szCs w:val="20"/>
              </w:rPr>
              <w:t xml:space="preserve">7 topological regions with distinct trust profiles, verification thresholds, Boid behavior</w:t>
            </w:r>
          </w:p>
        </w:tc>
      </w:tr>
      <w:tr>
        <w:tc>
          <w:tcPr>
            <w:tcW w:type="dxa" w:w="2320"/>
            <w:tcBorders>
              <w:top w:val="single" w:color="CCCCCC" w:sz="1"/>
              <w:left w:val="single" w:color="CCCCCC" w:sz="1"/>
              <w:bottom w:val="single" w:color="CCCCCC" w:sz="1"/>
              <w:right w:val="single" w:color="CCCCCC" w:sz="1"/>
            </w:tcBorders>
            <w:shd w:fill="EEF3FA" w:val="clear"/>
            <w:tcMar>
              <w:top w:type="dxa" w:w="80"/>
              <w:left w:type="dxa" w:w="120"/>
              <w:bottom w:type="dxa" w:w="80"/>
              <w:right w:type="dxa" w:w="120"/>
            </w:tcMar>
          </w:tcPr>
          <w:p>
            <w:pPr>
              <w:spacing w:after="100" w:before="80" w:line="288"/>
            </w:pPr>
            <w:r>
              <w:rPr>
                <w:rFonts w:ascii="Arial" w:cs="Arial" w:eastAsia="Arial" w:hAnsi="Arial"/>
                <w:b/>
                <w:bCs/>
                <w:color w:val="1F3A6E"/>
                <w:sz w:val="20"/>
                <w:szCs w:val="20"/>
              </w:rPr>
              <w:t xml:space="preserve">Spatial dynamics</w:t>
            </w:r>
          </w:p>
        </w:tc>
        <w:tc>
          <w:tcPr>
            <w:tcW w:type="dxa" w:w="33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100" w:before="80" w:line="288"/>
            </w:pPr>
            <w:r>
              <w:rPr>
                <w:rFonts w:ascii="Arial" w:cs="Arial" w:eastAsia="Arial" w:hAnsi="Arial"/>
                <w:sz w:val="20"/>
                <w:szCs w:val="20"/>
              </w:rPr>
              <w:t xml:space="preserve">None — static storage in all prior HDC and LLM systems</w:t>
            </w:r>
          </w:p>
        </w:tc>
        <w:tc>
          <w:tcPr>
            <w:tcW w:type="dxa" w:w="3680"/>
            <w:tcBorders>
              <w:top w:val="single" w:color="CCCCCC" w:sz="1"/>
              <w:left w:val="single" w:color="CCCCCC" w:sz="1"/>
              <w:bottom w:val="single" w:color="CCCCCC" w:sz="1"/>
              <w:right w:val="single" w:color="CCCCCC" w:sz="1"/>
            </w:tcBorders>
            <w:shd w:fill="E8F2FF" w:val="clear"/>
            <w:tcMar>
              <w:top w:type="dxa" w:w="80"/>
              <w:left w:type="dxa" w:w="120"/>
              <w:bottom w:type="dxa" w:w="80"/>
              <w:right w:type="dxa" w:w="120"/>
            </w:tcMar>
          </w:tcPr>
          <w:p>
            <w:pPr>
              <w:spacing w:after="100" w:before="80" w:line="288"/>
            </w:pPr>
            <w:r>
              <w:rPr>
                <w:rFonts w:ascii="Arial" w:cs="Arial" w:eastAsia="Arial" w:hAnsi="Arial"/>
                <w:b/>
                <w:bCs/>
                <w:sz w:val="20"/>
                <w:szCs w:val="20"/>
              </w:rPr>
              <w:t xml:space="preserve">Boid flocking in D=16,384: sep=1.5, align=1.0, cohere=1.0; anchor immunity ≥3.5</w:t>
            </w:r>
          </w:p>
        </w:tc>
      </w:tr>
      <w:tr>
        <w:tc>
          <w:tcPr>
            <w:tcW w:type="dxa" w:w="2320"/>
            <w:tcBorders>
              <w:top w:val="single" w:color="CCCCCC" w:sz="1"/>
              <w:left w:val="single" w:color="CCCCCC" w:sz="1"/>
              <w:bottom w:val="single" w:color="CCCCCC" w:sz="1"/>
              <w:right w:val="single" w:color="CCCCCC" w:sz="1"/>
            </w:tcBorders>
            <w:shd w:fill="EEF3FA" w:val="clear"/>
            <w:tcMar>
              <w:top w:type="dxa" w:w="80"/>
              <w:left w:type="dxa" w:w="120"/>
              <w:bottom w:type="dxa" w:w="80"/>
              <w:right w:type="dxa" w:w="120"/>
            </w:tcMar>
          </w:tcPr>
          <w:p>
            <w:pPr>
              <w:spacing w:after="100" w:before="80" w:line="288"/>
            </w:pPr>
            <w:r>
              <w:rPr>
                <w:rFonts w:ascii="Arial" w:cs="Arial" w:eastAsia="Arial" w:hAnsi="Arial"/>
                <w:b/>
                <w:bCs/>
                <w:color w:val="1F3A6E"/>
                <w:sz w:val="20"/>
                <w:szCs w:val="20"/>
              </w:rPr>
              <w:t xml:space="preserve">Temporal oscillator</w:t>
            </w:r>
          </w:p>
        </w:tc>
        <w:tc>
          <w:tcPr>
            <w:tcW w:type="dxa" w:w="33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100" w:before="80" w:line="288"/>
            </w:pPr>
            <w:r>
              <w:rPr>
                <w:rFonts w:ascii="Arial" w:cs="Arial" w:eastAsia="Arial" w:hAnsi="Arial"/>
                <w:sz w:val="20"/>
                <w:szCs w:val="20"/>
              </w:rPr>
              <w:t xml:space="preserve">None in any prior system</w:t>
            </w:r>
          </w:p>
        </w:tc>
        <w:tc>
          <w:tcPr>
            <w:tcW w:type="dxa" w:w="3680"/>
            <w:tcBorders>
              <w:top w:val="single" w:color="CCCCCC" w:sz="1"/>
              <w:left w:val="single" w:color="CCCCCC" w:sz="1"/>
              <w:bottom w:val="single" w:color="CCCCCC" w:sz="1"/>
              <w:right w:val="single" w:color="CCCCCC" w:sz="1"/>
            </w:tcBorders>
            <w:shd w:fill="E8F2FF" w:val="clear"/>
            <w:tcMar>
              <w:top w:type="dxa" w:w="80"/>
              <w:left w:type="dxa" w:w="120"/>
              <w:bottom w:type="dxa" w:w="80"/>
              <w:right w:type="dxa" w:w="120"/>
            </w:tcMar>
          </w:tcPr>
          <w:p>
            <w:pPr>
              <w:spacing w:after="100" w:before="80" w:line="288"/>
            </w:pPr>
            <w:r>
              <w:rPr>
                <w:rFonts w:ascii="Arial" w:cs="Arial" w:eastAsia="Arial" w:hAnsi="Arial"/>
                <w:b/>
                <w:bCs/>
                <w:sz w:val="20"/>
                <w:szCs w:val="20"/>
              </w:rPr>
              <w:t xml:space="preserve">SpiralState: b=ln(φ)/(π/2)=0.306349, Δθ=0.05/tick, τ_R∈[0.5,1.0] — aperiodic</w:t>
            </w:r>
          </w:p>
        </w:tc>
      </w:tr>
      <w:tr>
        <w:tc>
          <w:tcPr>
            <w:tcW w:type="dxa" w:w="2320"/>
            <w:tcBorders>
              <w:top w:val="single" w:color="CCCCCC" w:sz="1"/>
              <w:left w:val="single" w:color="CCCCCC" w:sz="1"/>
              <w:bottom w:val="single" w:color="CCCCCC" w:sz="1"/>
              <w:right w:val="single" w:color="CCCCCC" w:sz="1"/>
            </w:tcBorders>
            <w:shd w:fill="EEF3FA" w:val="clear"/>
            <w:tcMar>
              <w:top w:type="dxa" w:w="80"/>
              <w:left w:type="dxa" w:w="120"/>
              <w:bottom w:type="dxa" w:w="80"/>
              <w:right w:type="dxa" w:w="120"/>
            </w:tcMar>
          </w:tcPr>
          <w:p>
            <w:pPr>
              <w:spacing w:after="100" w:before="80" w:line="288"/>
            </w:pPr>
            <w:r>
              <w:rPr>
                <w:rFonts w:ascii="Arial" w:cs="Arial" w:eastAsia="Arial" w:hAnsi="Arial"/>
                <w:b/>
                <w:bCs/>
                <w:color w:val="1F3A6E"/>
                <w:sz w:val="20"/>
                <w:szCs w:val="20"/>
              </w:rPr>
              <w:t xml:space="preserve">Epistemic immunity</w:t>
            </w:r>
          </w:p>
        </w:tc>
        <w:tc>
          <w:tcPr>
            <w:tcW w:type="dxa" w:w="33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100" w:before="80" w:line="288"/>
            </w:pPr>
            <w:r>
              <w:rPr>
                <w:rFonts w:ascii="Arial" w:cs="Arial" w:eastAsia="Arial" w:hAnsi="Arial"/>
                <w:sz w:val="20"/>
                <w:szCs w:val="20"/>
              </w:rPr>
              <w:t xml:space="preserve">LLM: none — easily contradicted; HDC: none</w:t>
            </w:r>
          </w:p>
        </w:tc>
        <w:tc>
          <w:tcPr>
            <w:tcW w:type="dxa" w:w="3680"/>
            <w:tcBorders>
              <w:top w:val="single" w:color="CCCCCC" w:sz="1"/>
              <w:left w:val="single" w:color="CCCCCC" w:sz="1"/>
              <w:bottom w:val="single" w:color="CCCCCC" w:sz="1"/>
              <w:right w:val="single" w:color="CCCCCC" w:sz="1"/>
            </w:tcBorders>
            <w:shd w:fill="E8F2FF" w:val="clear"/>
            <w:tcMar>
              <w:top w:type="dxa" w:w="80"/>
              <w:left w:type="dxa" w:w="120"/>
              <w:bottom w:type="dxa" w:w="80"/>
              <w:right w:type="dxa" w:w="120"/>
            </w:tcMar>
          </w:tcPr>
          <w:p>
            <w:pPr>
              <w:spacing w:after="100" w:before="80" w:line="288"/>
            </w:pPr>
            <w:r>
              <w:rPr>
                <w:rFonts w:ascii="Arial" w:cs="Arial" w:eastAsia="Arial" w:hAnsi="Arial"/>
                <w:b/>
                <w:bCs/>
                <w:sz w:val="20"/>
                <w:szCs w:val="20"/>
              </w:rPr>
              <w:t xml:space="preserve">4-component: calibration + FID monoculture scan (35%) + 3-angle ingest_and_verify + Boid</w:t>
            </w:r>
          </w:p>
        </w:tc>
      </w:tr>
      <w:tr>
        <w:tc>
          <w:tcPr>
            <w:tcW w:type="dxa" w:w="2320"/>
            <w:tcBorders>
              <w:top w:val="single" w:color="CCCCCC" w:sz="1"/>
              <w:left w:val="single" w:color="CCCCCC" w:sz="1"/>
              <w:bottom w:val="single" w:color="CCCCCC" w:sz="1"/>
              <w:right w:val="single" w:color="CCCCCC" w:sz="1"/>
            </w:tcBorders>
            <w:shd w:fill="EEF3FA" w:val="clear"/>
            <w:tcMar>
              <w:top w:type="dxa" w:w="80"/>
              <w:left w:type="dxa" w:w="120"/>
              <w:bottom w:type="dxa" w:w="80"/>
              <w:right w:type="dxa" w:w="120"/>
            </w:tcMar>
          </w:tcPr>
          <w:p>
            <w:pPr>
              <w:spacing w:after="100" w:before="80" w:line="288"/>
            </w:pPr>
            <w:r>
              <w:rPr>
                <w:rFonts w:ascii="Arial" w:cs="Arial" w:eastAsia="Arial" w:hAnsi="Arial"/>
                <w:b/>
                <w:bCs/>
                <w:color w:val="1F3A6E"/>
                <w:sz w:val="20"/>
                <w:szCs w:val="20"/>
              </w:rPr>
              <w:t xml:space="preserve">Multi-agent memory</w:t>
            </w:r>
          </w:p>
        </w:tc>
        <w:tc>
          <w:tcPr>
            <w:tcW w:type="dxa" w:w="33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100" w:before="80" w:line="288"/>
            </w:pPr>
            <w:r>
              <w:rPr>
                <w:rFonts w:ascii="Arial" w:cs="Arial" w:eastAsia="Arial" w:hAnsi="Arial"/>
                <w:sz w:val="20"/>
                <w:szCs w:val="20"/>
              </w:rPr>
              <w:t xml:space="preserve">LLM: separate instances with explicit message passing; HDC: single-agent</w:t>
            </w:r>
          </w:p>
        </w:tc>
        <w:tc>
          <w:tcPr>
            <w:tcW w:type="dxa" w:w="3680"/>
            <w:tcBorders>
              <w:top w:val="single" w:color="CCCCCC" w:sz="1"/>
              <w:left w:val="single" w:color="CCCCCC" w:sz="1"/>
              <w:bottom w:val="single" w:color="CCCCCC" w:sz="1"/>
              <w:right w:val="single" w:color="CCCCCC" w:sz="1"/>
            </w:tcBorders>
            <w:shd w:fill="E8F2FF" w:val="clear"/>
            <w:tcMar>
              <w:top w:type="dxa" w:w="80"/>
              <w:left w:type="dxa" w:w="120"/>
              <w:bottom w:type="dxa" w:w="80"/>
              <w:right w:type="dxa" w:w="120"/>
            </w:tcMar>
          </w:tcPr>
          <w:p>
            <w:pPr>
              <w:spacing w:after="100" w:before="80" w:line="288"/>
            </w:pPr>
            <w:r>
              <w:rPr>
                <w:rFonts w:ascii="Arial" w:cs="Arial" w:eastAsia="Arial" w:hAnsi="Arial"/>
                <w:b/>
                <w:bCs/>
                <w:sz w:val="20"/>
                <w:szCs w:val="20"/>
              </w:rPr>
              <w:t xml:space="preserve">Native shared lattice: roundtable region + per-user isolation — geometric coordination</w:t>
            </w:r>
          </w:p>
        </w:tc>
      </w:tr>
      <w:tr>
        <w:tc>
          <w:tcPr>
            <w:tcW w:type="dxa" w:w="2320"/>
            <w:tcBorders>
              <w:top w:val="single" w:color="CCCCCC" w:sz="1"/>
              <w:left w:val="single" w:color="CCCCCC" w:sz="1"/>
              <w:bottom w:val="single" w:color="CCCCCC" w:sz="1"/>
              <w:right w:val="single" w:color="CCCCCC" w:sz="1"/>
            </w:tcBorders>
            <w:shd w:fill="EEF3FA" w:val="clear"/>
            <w:tcMar>
              <w:top w:type="dxa" w:w="80"/>
              <w:left w:type="dxa" w:w="120"/>
              <w:bottom w:type="dxa" w:w="80"/>
              <w:right w:type="dxa" w:w="120"/>
            </w:tcMar>
          </w:tcPr>
          <w:p>
            <w:pPr>
              <w:spacing w:after="100" w:before="80" w:line="288"/>
            </w:pPr>
            <w:r>
              <w:rPr>
                <w:rFonts w:ascii="Arial" w:cs="Arial" w:eastAsia="Arial" w:hAnsi="Arial"/>
                <w:b/>
                <w:bCs/>
                <w:color w:val="1F3A6E"/>
                <w:sz w:val="20"/>
                <w:szCs w:val="20"/>
              </w:rPr>
              <w:t xml:space="preserve">Hardware requirements</w:t>
            </w:r>
          </w:p>
        </w:tc>
        <w:tc>
          <w:tcPr>
            <w:tcW w:type="dxa" w:w="33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100" w:before="80" w:line="288"/>
            </w:pPr>
            <w:r>
              <w:rPr>
                <w:rFonts w:ascii="Arial" w:cs="Arial" w:eastAsia="Arial" w:hAnsi="Arial"/>
                <w:sz w:val="20"/>
                <w:szCs w:val="20"/>
              </w:rPr>
              <w:t xml:space="preserve">LLM: GPU clusters required; HDC: FPGA or CPU</w:t>
            </w:r>
          </w:p>
        </w:tc>
        <w:tc>
          <w:tcPr>
            <w:tcW w:type="dxa" w:w="3680"/>
            <w:tcBorders>
              <w:top w:val="single" w:color="CCCCCC" w:sz="1"/>
              <w:left w:val="single" w:color="CCCCCC" w:sz="1"/>
              <w:bottom w:val="single" w:color="CCCCCC" w:sz="1"/>
              <w:right w:val="single" w:color="CCCCCC" w:sz="1"/>
            </w:tcBorders>
            <w:shd w:fill="E8F2FF" w:val="clear"/>
            <w:tcMar>
              <w:top w:type="dxa" w:w="80"/>
              <w:left w:type="dxa" w:w="120"/>
              <w:bottom w:type="dxa" w:w="80"/>
              <w:right w:type="dxa" w:w="120"/>
            </w:tcMar>
          </w:tcPr>
          <w:p>
            <w:pPr>
              <w:spacing w:after="100" w:before="80" w:line="288"/>
            </w:pPr>
            <w:r>
              <w:rPr>
                <w:rFonts w:ascii="Arial" w:cs="Arial" w:eastAsia="Arial" w:hAnsi="Arial"/>
                <w:b/>
                <w:bCs/>
                <w:sz w:val="20"/>
                <w:szCs w:val="20"/>
              </w:rPr>
              <w:t xml:space="preserve">Any multi-core x86 workstation — Rayon parallelism + SIMD — no GPU needed</w:t>
            </w:r>
          </w:p>
        </w:tc>
      </w:tr>
      <w:tr>
        <w:tc>
          <w:tcPr>
            <w:tcW w:type="dxa" w:w="2320"/>
            <w:tcBorders>
              <w:top w:val="single" w:color="CCCCCC" w:sz="1"/>
              <w:left w:val="single" w:color="CCCCCC" w:sz="1"/>
              <w:bottom w:val="single" w:color="CCCCCC" w:sz="1"/>
              <w:right w:val="single" w:color="CCCCCC" w:sz="1"/>
            </w:tcBorders>
            <w:shd w:fill="EEF3FA" w:val="clear"/>
            <w:tcMar>
              <w:top w:type="dxa" w:w="80"/>
              <w:left w:type="dxa" w:w="120"/>
              <w:bottom w:type="dxa" w:w="80"/>
              <w:right w:type="dxa" w:w="120"/>
            </w:tcMar>
          </w:tcPr>
          <w:p>
            <w:pPr>
              <w:spacing w:after="100" w:before="80" w:line="288"/>
            </w:pPr>
            <w:r>
              <w:rPr>
                <w:rFonts w:ascii="Arial" w:cs="Arial" w:eastAsia="Arial" w:hAnsi="Arial"/>
                <w:b/>
                <w:bCs/>
                <w:color w:val="1F3A6E"/>
                <w:sz w:val="20"/>
                <w:szCs w:val="20"/>
              </w:rPr>
              <w:t xml:space="preserve">Deployment</w:t>
            </w:r>
          </w:p>
        </w:tc>
        <w:tc>
          <w:tcPr>
            <w:tcW w:type="dxa" w:w="33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100" w:before="80" w:line="288"/>
            </w:pPr>
            <w:r>
              <w:rPr>
                <w:rFonts w:ascii="Arial" w:cs="Arial" w:eastAsia="Arial" w:hAnsi="Arial"/>
                <w:sz w:val="20"/>
                <w:szCs w:val="20"/>
              </w:rPr>
              <w:t xml:space="preserve">Cloud API, custom client required</w:t>
            </w:r>
          </w:p>
        </w:tc>
        <w:tc>
          <w:tcPr>
            <w:tcW w:type="dxa" w:w="3680"/>
            <w:tcBorders>
              <w:top w:val="single" w:color="CCCCCC" w:sz="1"/>
              <w:left w:val="single" w:color="CCCCCC" w:sz="1"/>
              <w:bottom w:val="single" w:color="CCCCCC" w:sz="1"/>
              <w:right w:val="single" w:color="CCCCCC" w:sz="1"/>
            </w:tcBorders>
            <w:shd w:fill="E8F2FF" w:val="clear"/>
            <w:tcMar>
              <w:top w:type="dxa" w:w="80"/>
              <w:left w:type="dxa" w:w="120"/>
              <w:bottom w:type="dxa" w:w="80"/>
              <w:right w:type="dxa" w:w="120"/>
            </w:tcMar>
          </w:tcPr>
          <w:p>
            <w:pPr>
              <w:spacing w:after="100" w:before="80" w:line="288"/>
            </w:pPr>
            <w:r>
              <w:rPr>
                <w:rFonts w:ascii="Arial" w:cs="Arial" w:eastAsia="Arial" w:hAnsi="Arial"/>
                <w:b/>
                <w:bCs/>
                <w:sz w:val="20"/>
                <w:szCs w:val="20"/>
              </w:rPr>
              <w:t xml:space="preserve">Discord — consumer and research access via existing platform; voice included</w:t>
            </w:r>
          </w:p>
        </w:tc>
      </w:tr>
      <w:tr>
        <w:tc>
          <w:tcPr>
            <w:tcW w:type="dxa" w:w="2320"/>
            <w:tcBorders>
              <w:top w:val="single" w:color="CCCCCC" w:sz="1"/>
              <w:left w:val="single" w:color="CCCCCC" w:sz="1"/>
              <w:bottom w:val="single" w:color="CCCCCC" w:sz="1"/>
              <w:right w:val="single" w:color="CCCCCC" w:sz="1"/>
            </w:tcBorders>
            <w:shd w:fill="EEF3FA" w:val="clear"/>
            <w:tcMar>
              <w:top w:type="dxa" w:w="80"/>
              <w:left w:type="dxa" w:w="120"/>
              <w:bottom w:type="dxa" w:w="80"/>
              <w:right w:type="dxa" w:w="120"/>
            </w:tcMar>
          </w:tcPr>
          <w:p>
            <w:pPr>
              <w:spacing w:after="100" w:before="80" w:line="288"/>
            </w:pPr>
            <w:r>
              <w:rPr>
                <w:rFonts w:ascii="Arial" w:cs="Arial" w:eastAsia="Arial" w:hAnsi="Arial"/>
                <w:b/>
                <w:bCs/>
                <w:color w:val="1F3A6E"/>
                <w:sz w:val="20"/>
                <w:szCs w:val="20"/>
              </w:rPr>
              <w:t xml:space="preserve">Built by</w:t>
            </w:r>
          </w:p>
        </w:tc>
        <w:tc>
          <w:tcPr>
            <w:tcW w:type="dxa" w:w="33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100" w:before="80" w:line="288"/>
            </w:pPr>
            <w:r>
              <w:rPr>
                <w:rFonts w:ascii="Arial" w:cs="Arial" w:eastAsia="Arial" w:hAnsi="Arial"/>
                <w:sz w:val="20"/>
                <w:szCs w:val="20"/>
              </w:rPr>
              <w:t xml:space="preserve">Large research teams, institutional funding</w:t>
            </w:r>
          </w:p>
        </w:tc>
        <w:tc>
          <w:tcPr>
            <w:tcW w:type="dxa" w:w="3680"/>
            <w:tcBorders>
              <w:top w:val="single" w:color="CCCCCC" w:sz="1"/>
              <w:left w:val="single" w:color="CCCCCC" w:sz="1"/>
              <w:bottom w:val="single" w:color="CCCCCC" w:sz="1"/>
              <w:right w:val="single" w:color="CCCCCC" w:sz="1"/>
            </w:tcBorders>
            <w:shd w:fill="E8F2FF" w:val="clear"/>
            <w:tcMar>
              <w:top w:type="dxa" w:w="80"/>
              <w:left w:type="dxa" w:w="120"/>
              <w:bottom w:type="dxa" w:w="80"/>
              <w:right w:type="dxa" w:w="120"/>
            </w:tcMar>
          </w:tcPr>
          <w:p>
            <w:pPr>
              <w:spacing w:after="100" w:before="80" w:line="288"/>
            </w:pPr>
            <w:r>
              <w:rPr>
                <w:rFonts w:ascii="Arial" w:cs="Arial" w:eastAsia="Arial" w:hAnsi="Arial"/>
                <w:b/>
                <w:bCs/>
                <w:sz w:val="20"/>
                <w:szCs w:val="20"/>
              </w:rPr>
              <w:t xml:space="preserve">One person — Ryan — sole inventor and implementer, 2025–2026</w:t>
            </w:r>
          </w:p>
        </w:tc>
      </w:tr>
    </w:tbl>
    <w:p>
      <w:r>
        <w:br w:type="page"/>
      </w:r>
    </w:p>
    <w:p>
      <w:pPr>
        <w:pStyle w:val="Heading1"/>
        <w:spacing w:after="160" w:before="440"/>
      </w:pPr>
      <w:r>
        <w:rPr>
          <w:rFonts w:ascii="Arial" w:cs="Arial" w:eastAsia="Arial" w:hAnsi="Arial"/>
          <w:b/>
          <w:bCs/>
          <w:color w:val="1F3A6E"/>
          <w:sz w:val="34"/>
          <w:szCs w:val="34"/>
        </w:rPr>
        <w:t xml:space="preserve">17.  Twelve Original Contributions — Consolidated Summary</w:t>
      </w:r>
    </w:p>
    <w:p>
      <w:pPr>
        <w:pBdr>
          <w:bottom w:val="single" w:color="2E75B6" w:sz="8" w:space="1"/>
        </w:pBdr>
        <w:spacing w:after="140" w:before="80"/>
      </w:pPr>
      <w:r>
        <w:rPr>
          <w:rFonts w:ascii="Arial" w:cs="Arial" w:eastAsia="Arial" w:hAnsi="Arial"/>
          <w:sz w:val="22"/>
          <w:szCs w:val="22"/>
        </w:rPr>
        <w:t xml:space="preserve"/>
      </w:r>
    </w:p>
    <w:p>
      <w:pPr>
        <w:spacing w:after="40" w:before="0"/>
      </w:pPr>
      <w:r>
        <w:rPr>
          <w:rFonts w:ascii="Arial" w:cs="Arial" w:eastAsia="Arial" w:hAnsi="Arial"/>
          <w:sz w:val="22"/>
          <w:szCs w:val="2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rPr>
          <w:tblHeader/>
        </w:trPr>
        <w:tc>
          <w:tcPr>
            <w:tcW w:type="dxa" w:w="2340"/>
            <w:tcBorders>
              <w:top w:val="single" w:color="CCCCCC" w:sz="1"/>
              <w:left w:val="single" w:color="CCCCCC" w:sz="1"/>
              <w:bottom w:val="single" w:color="CCCCCC" w:sz="1"/>
              <w:right w:val="single" w:color="CCCCCC" w:sz="1"/>
            </w:tcBorders>
            <w:shd w:fill="1F3A6E" w:val="clear"/>
            <w:tcMar>
              <w:top w:type="dxa" w:w="90"/>
              <w:left w:type="dxa" w:w="120"/>
              <w:bottom w:type="dxa" w:w="90"/>
              <w:right w:type="dxa" w:w="120"/>
            </w:tcMar>
          </w:tcPr>
          <w:p>
            <w:pPr>
              <w:jc w:val="center"/>
            </w:pPr>
            <w:r>
              <w:rPr>
                <w:rFonts w:ascii="Arial" w:cs="Arial" w:eastAsia="Arial" w:hAnsi="Arial"/>
                <w:b/>
                <w:bCs/>
                <w:color w:val="FFFFFF"/>
                <w:sz w:val="20"/>
                <w:szCs w:val="20"/>
              </w:rPr>
              <w:t xml:space="preserve">#</w:t>
            </w:r>
          </w:p>
        </w:tc>
        <w:tc>
          <w:tcPr>
            <w:tcW w:type="dxa" w:w="2340"/>
            <w:tcBorders>
              <w:top w:val="single" w:color="CCCCCC" w:sz="1"/>
              <w:left w:val="single" w:color="CCCCCC" w:sz="1"/>
              <w:bottom w:val="single" w:color="CCCCCC" w:sz="1"/>
              <w:right w:val="single" w:color="CCCCCC" w:sz="1"/>
            </w:tcBorders>
            <w:shd w:fill="1F3A6E" w:val="clear"/>
            <w:tcMar>
              <w:top w:type="dxa" w:w="90"/>
              <w:left w:type="dxa" w:w="120"/>
              <w:bottom w:type="dxa" w:w="90"/>
              <w:right w:type="dxa" w:w="120"/>
            </w:tcMar>
          </w:tcPr>
          <w:p>
            <w:pPr>
              <w:jc w:val="center"/>
            </w:pPr>
            <w:r>
              <w:rPr>
                <w:rFonts w:ascii="Arial" w:cs="Arial" w:eastAsia="Arial" w:hAnsi="Arial"/>
                <w:b/>
                <w:bCs/>
                <w:color w:val="FFFFFF"/>
                <w:sz w:val="20"/>
                <w:szCs w:val="20"/>
              </w:rPr>
              <w:t xml:space="preserve">Contribution</w:t>
            </w:r>
          </w:p>
        </w:tc>
        <w:tc>
          <w:tcPr>
            <w:tcW w:type="dxa" w:w="2340"/>
            <w:tcBorders>
              <w:top w:val="single" w:color="CCCCCC" w:sz="1"/>
              <w:left w:val="single" w:color="CCCCCC" w:sz="1"/>
              <w:bottom w:val="single" w:color="CCCCCC" w:sz="1"/>
              <w:right w:val="single" w:color="CCCCCC" w:sz="1"/>
            </w:tcBorders>
            <w:shd w:fill="1F3A6E" w:val="clear"/>
            <w:tcMar>
              <w:top w:type="dxa" w:w="90"/>
              <w:left w:type="dxa" w:w="120"/>
              <w:bottom w:type="dxa" w:w="90"/>
              <w:right w:type="dxa" w:w="120"/>
            </w:tcMar>
          </w:tcPr>
          <w:p>
            <w:pPr>
              <w:jc w:val="center"/>
            </w:pPr>
            <w:r>
              <w:rPr>
                <w:rFonts w:ascii="Arial" w:cs="Arial" w:eastAsia="Arial" w:hAnsi="Arial"/>
                <w:b/>
                <w:bCs/>
                <w:color w:val="FFFFFF"/>
                <w:sz w:val="20"/>
                <w:szCs w:val="20"/>
              </w:rPr>
              <w:t xml:space="preserve">Mathematical/Technical Specification</w:t>
            </w:r>
          </w:p>
        </w:tc>
        <w:tc>
          <w:tcPr>
            <w:tcW w:type="dxa" w:w="2340"/>
            <w:tcBorders>
              <w:top w:val="single" w:color="CCCCCC" w:sz="1"/>
              <w:left w:val="single" w:color="CCCCCC" w:sz="1"/>
              <w:bottom w:val="single" w:color="CCCCCC" w:sz="1"/>
              <w:right w:val="single" w:color="CCCCCC" w:sz="1"/>
            </w:tcBorders>
            <w:shd w:fill="1F3A6E" w:val="clear"/>
            <w:tcMar>
              <w:top w:type="dxa" w:w="90"/>
              <w:left w:type="dxa" w:w="120"/>
              <w:bottom w:type="dxa" w:w="90"/>
              <w:right w:type="dxa" w:w="120"/>
            </w:tcMar>
          </w:tcPr>
          <w:p>
            <w:pPr>
              <w:jc w:val="center"/>
            </w:pPr>
            <w:r>
              <w:rPr>
                <w:rFonts w:ascii="Arial" w:cs="Arial" w:eastAsia="Arial" w:hAnsi="Arial"/>
                <w:b/>
                <w:bCs/>
                <w:color w:val="FFFFFF"/>
                <w:sz w:val="20"/>
                <w:szCs w:val="20"/>
              </w:rPr>
              <w:t xml:space="preserve">Novelty Claim</w:t>
            </w:r>
          </w:p>
        </w:tc>
      </w:tr>
      <w:tr>
        <w:tc>
          <w:tcPr>
            <w:tcW w:type="dxa" w:w="2340"/>
            <w:tcBorders>
              <w:top w:val="single" w:color="CCCCCC" w:sz="1"/>
              <w:left w:val="single" w:color="CCCCCC" w:sz="1"/>
              <w:bottom w:val="single" w:color="CCCCCC" w:sz="1"/>
              <w:right w:val="single" w:color="CCCCCC" w:sz="1"/>
            </w:tcBorders>
            <w:shd w:fill="FFFFFF" w:val="clear"/>
            <w:tcMar>
              <w:top w:type="dxa" w:w="70"/>
              <w:left w:type="dxa" w:w="110"/>
              <w:bottom w:type="dxa" w:w="70"/>
              <w:right w:type="dxa" w:w="110"/>
            </w:tcMar>
          </w:tcPr>
          <w:p>
            <w:pPr>
              <w:jc w:val="left"/>
            </w:pPr>
            <w:r>
              <w:rPr>
                <w:rFonts w:ascii="Courier New" w:cs="Courier New" w:eastAsia="Courier New" w:hAnsi="Courier New"/>
                <w:b/>
                <w:bCs/>
                <w:color w:val="1F3A6E"/>
                <w:sz w:val="19"/>
                <w:szCs w:val="19"/>
              </w:rPr>
              <w:t xml:space="preserve">1</w:t>
            </w:r>
          </w:p>
        </w:tc>
        <w:tc>
          <w:tcPr>
            <w:tcW w:type="dxa" w:w="2340"/>
            <w:tcBorders>
              <w:top w:val="single" w:color="CCCCCC" w:sz="1"/>
              <w:left w:val="single" w:color="CCCCCC" w:sz="1"/>
              <w:bottom w:val="single" w:color="CCCCCC" w:sz="1"/>
              <w:right w:val="single" w:color="CCCCCC" w:sz="1"/>
            </w:tcBorders>
            <w:shd w:fill="FFFFFF" w:val="clear"/>
            <w:tcMar>
              <w:top w:type="dxa" w:w="70"/>
              <w:left w:type="dxa" w:w="110"/>
              <w:bottom w:type="dxa" w:w="70"/>
              <w:right w:type="dxa" w:w="110"/>
            </w:tcMar>
          </w:tcPr>
          <w:p>
            <w:pPr>
              <w:jc w:val="center"/>
            </w:pPr>
            <w:r>
              <w:rPr>
                <w:rFonts w:ascii="Courier New" w:cs="Courier New" w:eastAsia="Courier New" w:hAnsi="Courier New"/>
                <w:b w:val="false"/>
                <w:bCs w:val="false"/>
                <w:color w:val="1A1A2E"/>
                <w:sz w:val="19"/>
                <w:szCs w:val="19"/>
              </w:rPr>
              <w:t xml:space="preserve">Sparse ternary {-1,0,+1} semantic encoding</w:t>
            </w:r>
          </w:p>
        </w:tc>
        <w:tc>
          <w:tcPr>
            <w:tcW w:type="dxa" w:w="2340"/>
            <w:tcBorders>
              <w:top w:val="single" w:color="CCCCCC" w:sz="1"/>
              <w:left w:val="single" w:color="CCCCCC" w:sz="1"/>
              <w:bottom w:val="single" w:color="CCCCCC" w:sz="1"/>
              <w:right w:val="single" w:color="CCCCCC" w:sz="1"/>
            </w:tcBorders>
            <w:shd w:fill="FFFFFF" w:val="clear"/>
            <w:tcMar>
              <w:top w:type="dxa" w:w="70"/>
              <w:left w:type="dxa" w:w="110"/>
              <w:bottom w:type="dxa" w:w="70"/>
              <w:right w:type="dxa" w:w="110"/>
            </w:tcMar>
          </w:tcPr>
          <w:p>
            <w:pPr>
              <w:jc w:val="center"/>
            </w:pPr>
            <w:r>
              <w:rPr>
                <w:rFonts w:ascii="Courier New" w:cs="Courier New" w:eastAsia="Courier New" w:hAnsi="Courier New"/>
                <w:b w:val="false"/>
                <w:bCs w:val="false"/>
                <w:color w:val="1A1A2E"/>
                <w:sz w:val="19"/>
                <w:szCs w:val="19"/>
              </w:rPr>
              <w:t xml:space="preserve">D=16,384, σ=0.12, nnz≈1,966, zero=principled abstention</w:t>
            </w:r>
          </w:p>
        </w:tc>
        <w:tc>
          <w:tcPr>
            <w:tcW w:type="dxa" w:w="2340"/>
            <w:tcBorders>
              <w:top w:val="single" w:color="CCCCCC" w:sz="1"/>
              <w:left w:val="single" w:color="CCCCCC" w:sz="1"/>
              <w:bottom w:val="single" w:color="CCCCCC" w:sz="1"/>
              <w:right w:val="single" w:color="CCCCCC" w:sz="1"/>
            </w:tcBorders>
            <w:shd w:fill="FFFFFF" w:val="clear"/>
            <w:tcMar>
              <w:top w:type="dxa" w:w="70"/>
              <w:left w:type="dxa" w:w="110"/>
              <w:bottom w:type="dxa" w:w="70"/>
              <w:right w:type="dxa" w:w="110"/>
            </w:tcMar>
          </w:tcPr>
          <w:p>
            <w:pPr>
              <w:jc w:val="center"/>
            </w:pPr>
            <w:r>
              <w:rPr>
                <w:rFonts w:ascii="Courier New" w:cs="Courier New" w:eastAsia="Courier New" w:hAnsi="Courier New"/>
                <w:b w:val="false"/>
                <w:bCs w:val="false"/>
                <w:color w:val="1A1A2E"/>
                <w:sz w:val="19"/>
                <w:szCs w:val="19"/>
              </w:rPr>
              <w:t xml:space="preserve">Zero as semantic value — not present in any prior HDC system</w:t>
            </w:r>
          </w:p>
        </w:tc>
      </w:tr>
      <w:tr>
        <w:tc>
          <w:tcPr>
            <w:tcW w:type="dxa" w:w="2340"/>
            <w:tcBorders>
              <w:top w:val="single" w:color="CCCCCC" w:sz="1"/>
              <w:left w:val="single" w:color="CCCCCC" w:sz="1"/>
              <w:bottom w:val="single" w:color="CCCCCC" w:sz="1"/>
              <w:right w:val="single" w:color="CCCCCC" w:sz="1"/>
            </w:tcBorders>
            <w:shd w:fill="EEF3FA" w:val="clear"/>
            <w:tcMar>
              <w:top w:type="dxa" w:w="70"/>
              <w:left w:type="dxa" w:w="110"/>
              <w:bottom w:type="dxa" w:w="70"/>
              <w:right w:type="dxa" w:w="110"/>
            </w:tcMar>
          </w:tcPr>
          <w:p>
            <w:pPr>
              <w:jc w:val="left"/>
            </w:pPr>
            <w:r>
              <w:rPr>
                <w:rFonts w:ascii="Courier New" w:cs="Courier New" w:eastAsia="Courier New" w:hAnsi="Courier New"/>
                <w:b/>
                <w:bCs/>
                <w:color w:val="1F3A6E"/>
                <w:sz w:val="19"/>
                <w:szCs w:val="19"/>
              </w:rPr>
              <w:t xml:space="preserve">2</w:t>
            </w:r>
          </w:p>
        </w:tc>
        <w:tc>
          <w:tcPr>
            <w:tcW w:type="dxa" w:w="2340"/>
            <w:tcBorders>
              <w:top w:val="single" w:color="CCCCCC" w:sz="1"/>
              <w:left w:val="single" w:color="CCCCCC" w:sz="1"/>
              <w:bottom w:val="single" w:color="CCCCCC" w:sz="1"/>
              <w:right w:val="single" w:color="CCCCCC" w:sz="1"/>
            </w:tcBorders>
            <w:shd w:fill="EEF3FA" w:val="clear"/>
            <w:tcMar>
              <w:top w:type="dxa" w:w="70"/>
              <w:left w:type="dxa" w:w="110"/>
              <w:bottom w:type="dxa" w:w="70"/>
              <w:right w:type="dxa" w:w="110"/>
            </w:tcMar>
          </w:tcPr>
          <w:p>
            <w:pPr>
              <w:jc w:val="center"/>
            </w:pPr>
            <w:r>
              <w:rPr>
                <w:rFonts w:ascii="Courier New" w:cs="Courier New" w:eastAsia="Courier New" w:hAnsi="Courier New"/>
                <w:b w:val="false"/>
                <w:bCs w:val="false"/>
                <w:color w:val="1A1A2E"/>
                <w:sz w:val="19"/>
                <w:szCs w:val="19"/>
              </w:rPr>
              <w:t xml:space="preserve">Three-layer encoding with 6-tier entity weighting</w:t>
            </w:r>
          </w:p>
        </w:tc>
        <w:tc>
          <w:tcPr>
            <w:tcW w:type="dxa" w:w="2340"/>
            <w:tcBorders>
              <w:top w:val="single" w:color="CCCCCC" w:sz="1"/>
              <w:left w:val="single" w:color="CCCCCC" w:sz="1"/>
              <w:bottom w:val="single" w:color="CCCCCC" w:sz="1"/>
              <w:right w:val="single" w:color="CCCCCC" w:sz="1"/>
            </w:tcBorders>
            <w:shd w:fill="EEF3FA" w:val="clear"/>
            <w:tcMar>
              <w:top w:type="dxa" w:w="70"/>
              <w:left w:type="dxa" w:w="110"/>
              <w:bottom w:type="dxa" w:w="70"/>
              <w:right w:type="dxa" w:w="110"/>
            </w:tcMar>
          </w:tcPr>
          <w:p>
            <w:pPr>
              <w:jc w:val="center"/>
            </w:pPr>
            <w:r>
              <w:rPr>
                <w:rFonts w:ascii="Courier New" w:cs="Courier New" w:eastAsia="Courier New" w:hAnsi="Courier New"/>
                <w:b w:val="false"/>
                <w:bCs w:val="false"/>
                <w:color w:val="1A1A2E"/>
                <w:sz w:val="19"/>
                <w:szCs w:val="19"/>
              </w:rPr>
              <w:t xml:space="preserve">Trigrams×1, word-hash×3–6, bigrams×2; 24/24/8 active dims per feature</w:t>
            </w:r>
          </w:p>
        </w:tc>
        <w:tc>
          <w:tcPr>
            <w:tcW w:type="dxa" w:w="2340"/>
            <w:tcBorders>
              <w:top w:val="single" w:color="CCCCCC" w:sz="1"/>
              <w:left w:val="single" w:color="CCCCCC" w:sz="1"/>
              <w:bottom w:val="single" w:color="CCCCCC" w:sz="1"/>
              <w:right w:val="single" w:color="CCCCCC" w:sz="1"/>
            </w:tcBorders>
            <w:shd w:fill="EEF3FA" w:val="clear"/>
            <w:tcMar>
              <w:top w:type="dxa" w:w="70"/>
              <w:left w:type="dxa" w:w="110"/>
              <w:bottom w:type="dxa" w:w="70"/>
              <w:right w:type="dxa" w:w="110"/>
            </w:tcMar>
          </w:tcPr>
          <w:p>
            <w:pPr>
              <w:jc w:val="center"/>
            </w:pPr>
            <w:r>
              <w:rPr>
                <w:rFonts w:ascii="Courier New" w:cs="Courier New" w:eastAsia="Courier New" w:hAnsi="Courier New"/>
                <w:b w:val="false"/>
                <w:bCs w:val="false"/>
                <w:color w:val="1A1A2E"/>
                <w:sz w:val="19"/>
                <w:szCs w:val="19"/>
              </w:rPr>
              <w:t xml:space="preserve">Multi-layer + entity-differential weight cascade — novel in HDC</w:t>
            </w:r>
          </w:p>
        </w:tc>
      </w:tr>
      <w:tr>
        <w:tc>
          <w:tcPr>
            <w:tcW w:type="dxa" w:w="2340"/>
            <w:tcBorders>
              <w:top w:val="single" w:color="CCCCCC" w:sz="1"/>
              <w:left w:val="single" w:color="CCCCCC" w:sz="1"/>
              <w:bottom w:val="single" w:color="CCCCCC" w:sz="1"/>
              <w:right w:val="single" w:color="CCCCCC" w:sz="1"/>
            </w:tcBorders>
            <w:shd w:fill="FFFFFF" w:val="clear"/>
            <w:tcMar>
              <w:top w:type="dxa" w:w="70"/>
              <w:left w:type="dxa" w:w="110"/>
              <w:bottom w:type="dxa" w:w="70"/>
              <w:right w:type="dxa" w:w="110"/>
            </w:tcMar>
          </w:tcPr>
          <w:p>
            <w:pPr>
              <w:jc w:val="left"/>
            </w:pPr>
            <w:r>
              <w:rPr>
                <w:rFonts w:ascii="Courier New" w:cs="Courier New" w:eastAsia="Courier New" w:hAnsi="Courier New"/>
                <w:b/>
                <w:bCs/>
                <w:color w:val="1F3A6E"/>
                <w:sz w:val="19"/>
                <w:szCs w:val="19"/>
              </w:rPr>
              <w:t xml:space="preserve">3</w:t>
            </w:r>
          </w:p>
        </w:tc>
        <w:tc>
          <w:tcPr>
            <w:tcW w:type="dxa" w:w="2340"/>
            <w:tcBorders>
              <w:top w:val="single" w:color="CCCCCC" w:sz="1"/>
              <w:left w:val="single" w:color="CCCCCC" w:sz="1"/>
              <w:bottom w:val="single" w:color="CCCCCC" w:sz="1"/>
              <w:right w:val="single" w:color="CCCCCC" w:sz="1"/>
            </w:tcBorders>
            <w:shd w:fill="FFFFFF" w:val="clear"/>
            <w:tcMar>
              <w:top w:type="dxa" w:w="70"/>
              <w:left w:type="dxa" w:w="110"/>
              <w:bottom w:type="dxa" w:w="70"/>
              <w:right w:type="dxa" w:w="110"/>
            </w:tcMar>
          </w:tcPr>
          <w:p>
            <w:pPr>
              <w:jc w:val="center"/>
            </w:pPr>
            <w:r>
              <w:rPr>
                <w:rFonts w:ascii="Courier New" w:cs="Courier New" w:eastAsia="Courier New" w:hAnsi="Courier New"/>
                <w:b w:val="false"/>
                <w:bCs w:val="false"/>
                <w:color w:val="1A1A2E"/>
                <w:sz w:val="19"/>
                <w:szCs w:val="19"/>
              </w:rPr>
              <w:t xml:space="preserve">Hybrid dual-channel retrieval scorer</w:t>
            </w:r>
          </w:p>
        </w:tc>
        <w:tc>
          <w:tcPr>
            <w:tcW w:type="dxa" w:w="2340"/>
            <w:tcBorders>
              <w:top w:val="single" w:color="CCCCCC" w:sz="1"/>
              <w:left w:val="single" w:color="CCCCCC" w:sz="1"/>
              <w:bottom w:val="single" w:color="CCCCCC" w:sz="1"/>
              <w:right w:val="single" w:color="CCCCCC" w:sz="1"/>
            </w:tcBorders>
            <w:shd w:fill="FFFFFF" w:val="clear"/>
            <w:tcMar>
              <w:top w:type="dxa" w:w="70"/>
              <w:left w:type="dxa" w:w="110"/>
              <w:bottom w:type="dxa" w:w="70"/>
              <w:right w:type="dxa" w:w="110"/>
            </w:tcMar>
          </w:tcPr>
          <w:p>
            <w:pPr>
              <w:jc w:val="center"/>
            </w:pPr>
            <w:r>
              <w:rPr>
                <w:rFonts w:ascii="Courier New" w:cs="Courier New" w:eastAsia="Courier New" w:hAnsi="Courier New"/>
                <w:b w:val="false"/>
                <w:bCs w:val="false"/>
                <w:color w:val="1A1A2E"/>
                <w:sz w:val="19"/>
                <w:szCs w:val="19"/>
              </w:rPr>
              <w:t xml:space="preserve">0.6×cosine + 0.4×morphological_keyword_overlap</w:t>
            </w:r>
          </w:p>
        </w:tc>
        <w:tc>
          <w:tcPr>
            <w:tcW w:type="dxa" w:w="2340"/>
            <w:tcBorders>
              <w:top w:val="single" w:color="CCCCCC" w:sz="1"/>
              <w:left w:val="single" w:color="CCCCCC" w:sz="1"/>
              <w:bottom w:val="single" w:color="CCCCCC" w:sz="1"/>
              <w:right w:val="single" w:color="CCCCCC" w:sz="1"/>
            </w:tcBorders>
            <w:shd w:fill="FFFFFF" w:val="clear"/>
            <w:tcMar>
              <w:top w:type="dxa" w:w="70"/>
              <w:left w:type="dxa" w:w="110"/>
              <w:bottom w:type="dxa" w:w="70"/>
              <w:right w:type="dxa" w:w="110"/>
            </w:tcMar>
          </w:tcPr>
          <w:p>
            <w:pPr>
              <w:jc w:val="center"/>
            </w:pPr>
            <w:r>
              <w:rPr>
                <w:rFonts w:ascii="Courier New" w:cs="Courier New" w:eastAsia="Courier New" w:hAnsi="Courier New"/>
                <w:b w:val="false"/>
                <w:bCs w:val="false"/>
                <w:color w:val="1A1A2E"/>
                <w:sz w:val="19"/>
                <w:szCs w:val="19"/>
              </w:rPr>
              <w:t xml:space="preserve">Combining semantic and exact-match with morphological matching</w:t>
            </w:r>
          </w:p>
        </w:tc>
      </w:tr>
      <w:tr>
        <w:tc>
          <w:tcPr>
            <w:tcW w:type="dxa" w:w="2340"/>
            <w:tcBorders>
              <w:top w:val="single" w:color="CCCCCC" w:sz="1"/>
              <w:left w:val="single" w:color="CCCCCC" w:sz="1"/>
              <w:bottom w:val="single" w:color="CCCCCC" w:sz="1"/>
              <w:right w:val="single" w:color="CCCCCC" w:sz="1"/>
            </w:tcBorders>
            <w:shd w:fill="EEF3FA" w:val="clear"/>
            <w:tcMar>
              <w:top w:type="dxa" w:w="70"/>
              <w:left w:type="dxa" w:w="110"/>
              <w:bottom w:type="dxa" w:w="70"/>
              <w:right w:type="dxa" w:w="110"/>
            </w:tcMar>
          </w:tcPr>
          <w:p>
            <w:pPr>
              <w:jc w:val="left"/>
            </w:pPr>
            <w:r>
              <w:rPr>
                <w:rFonts w:ascii="Courier New" w:cs="Courier New" w:eastAsia="Courier New" w:hAnsi="Courier New"/>
                <w:b/>
                <w:bCs/>
                <w:color w:val="1F3A6E"/>
                <w:sz w:val="19"/>
                <w:szCs w:val="19"/>
              </w:rPr>
              <w:t xml:space="preserve">4</w:t>
            </w:r>
          </w:p>
        </w:tc>
        <w:tc>
          <w:tcPr>
            <w:tcW w:type="dxa" w:w="2340"/>
            <w:tcBorders>
              <w:top w:val="single" w:color="CCCCCC" w:sz="1"/>
              <w:left w:val="single" w:color="CCCCCC" w:sz="1"/>
              <w:bottom w:val="single" w:color="CCCCCC" w:sz="1"/>
              <w:right w:val="single" w:color="CCCCCC" w:sz="1"/>
            </w:tcBorders>
            <w:shd w:fill="EEF3FA" w:val="clear"/>
            <w:tcMar>
              <w:top w:type="dxa" w:w="70"/>
              <w:left w:type="dxa" w:w="110"/>
              <w:bottom w:type="dxa" w:w="70"/>
              <w:right w:type="dxa" w:w="110"/>
            </w:tcMar>
          </w:tcPr>
          <w:p>
            <w:pPr>
              <w:jc w:val="center"/>
            </w:pPr>
            <w:r>
              <w:rPr>
                <w:rFonts w:ascii="Courier New" w:cs="Courier New" w:eastAsia="Courier New" w:hAnsi="Courier New"/>
                <w:b w:val="false"/>
                <w:bCs w:val="false"/>
                <w:color w:val="1A1A2E"/>
                <w:sz w:val="19"/>
                <w:szCs w:val="19"/>
              </w:rPr>
              <w:t xml:space="preserve">Confidence step-function amplification</w:t>
            </w:r>
          </w:p>
        </w:tc>
        <w:tc>
          <w:tcPr>
            <w:tcW w:type="dxa" w:w="2340"/>
            <w:tcBorders>
              <w:top w:val="single" w:color="CCCCCC" w:sz="1"/>
              <w:left w:val="single" w:color="CCCCCC" w:sz="1"/>
              <w:bottom w:val="single" w:color="CCCCCC" w:sz="1"/>
              <w:right w:val="single" w:color="CCCCCC" w:sz="1"/>
            </w:tcBorders>
            <w:shd w:fill="EEF3FA" w:val="clear"/>
            <w:tcMar>
              <w:top w:type="dxa" w:w="70"/>
              <w:left w:type="dxa" w:w="110"/>
              <w:bottom w:type="dxa" w:w="70"/>
              <w:right w:type="dxa" w:w="110"/>
            </w:tcMar>
          </w:tcPr>
          <w:p>
            <w:pPr>
              <w:jc w:val="center"/>
            </w:pPr>
            <w:r>
              <w:rPr>
                <w:rFonts w:ascii="Courier New" w:cs="Courier New" w:eastAsia="Courier New" w:hAnsi="Courier New"/>
                <w:b w:val="false"/>
                <w:bCs w:val="false"/>
                <w:color w:val="1A1A2E"/>
                <w:sz w:val="19"/>
                <w:szCs w:val="19"/>
              </w:rPr>
              <w:t xml:space="preserve">strength_bonus: 0.50→0.85 at conf≥2.9; γ=0.6×min(conf,5.0)</w:t>
            </w:r>
          </w:p>
        </w:tc>
        <w:tc>
          <w:tcPr>
            <w:tcW w:type="dxa" w:w="2340"/>
            <w:tcBorders>
              <w:top w:val="single" w:color="CCCCCC" w:sz="1"/>
              <w:left w:val="single" w:color="CCCCCC" w:sz="1"/>
              <w:bottom w:val="single" w:color="CCCCCC" w:sz="1"/>
              <w:right w:val="single" w:color="CCCCCC" w:sz="1"/>
            </w:tcBorders>
            <w:shd w:fill="EEF3FA" w:val="clear"/>
            <w:tcMar>
              <w:top w:type="dxa" w:w="70"/>
              <w:left w:type="dxa" w:w="110"/>
              <w:bottom w:type="dxa" w:w="70"/>
              <w:right w:type="dxa" w:w="110"/>
            </w:tcMar>
          </w:tcPr>
          <w:p>
            <w:pPr>
              <w:jc w:val="center"/>
            </w:pPr>
            <w:r>
              <w:rPr>
                <w:rFonts w:ascii="Courier New" w:cs="Courier New" w:eastAsia="Courier New" w:hAnsi="Courier New"/>
                <w:b w:val="false"/>
                <w:bCs w:val="false"/>
                <w:color w:val="1A1A2E"/>
                <w:sz w:val="19"/>
                <w:szCs w:val="19"/>
              </w:rPr>
              <w:t xml:space="preserve">Non-linear epistemic retrieval hierarchy — first in HDC</w:t>
            </w:r>
          </w:p>
        </w:tc>
      </w:tr>
      <w:tr>
        <w:tc>
          <w:tcPr>
            <w:tcW w:type="dxa" w:w="2340"/>
            <w:tcBorders>
              <w:top w:val="single" w:color="CCCCCC" w:sz="1"/>
              <w:left w:val="single" w:color="CCCCCC" w:sz="1"/>
              <w:bottom w:val="single" w:color="CCCCCC" w:sz="1"/>
              <w:right w:val="single" w:color="CCCCCC" w:sz="1"/>
            </w:tcBorders>
            <w:shd w:fill="FFFFFF" w:val="clear"/>
            <w:tcMar>
              <w:top w:type="dxa" w:w="70"/>
              <w:left w:type="dxa" w:w="110"/>
              <w:bottom w:type="dxa" w:w="70"/>
              <w:right w:type="dxa" w:w="110"/>
            </w:tcMar>
          </w:tcPr>
          <w:p>
            <w:pPr>
              <w:jc w:val="left"/>
            </w:pPr>
            <w:r>
              <w:rPr>
                <w:rFonts w:ascii="Courier New" w:cs="Courier New" w:eastAsia="Courier New" w:hAnsi="Courier New"/>
                <w:b/>
                <w:bCs/>
                <w:color w:val="1F3A6E"/>
                <w:sz w:val="19"/>
                <w:szCs w:val="19"/>
              </w:rPr>
              <w:t xml:space="preserve">5</w:t>
            </w:r>
          </w:p>
        </w:tc>
        <w:tc>
          <w:tcPr>
            <w:tcW w:type="dxa" w:w="2340"/>
            <w:tcBorders>
              <w:top w:val="single" w:color="CCCCCC" w:sz="1"/>
              <w:left w:val="single" w:color="CCCCCC" w:sz="1"/>
              <w:bottom w:val="single" w:color="CCCCCC" w:sz="1"/>
              <w:right w:val="single" w:color="CCCCCC" w:sz="1"/>
            </w:tcBorders>
            <w:shd w:fill="FFFFFF" w:val="clear"/>
            <w:tcMar>
              <w:top w:type="dxa" w:w="70"/>
              <w:left w:type="dxa" w:w="110"/>
              <w:bottom w:type="dxa" w:w="70"/>
              <w:right w:type="dxa" w:w="110"/>
            </w:tcMar>
          </w:tcPr>
          <w:p>
            <w:pPr>
              <w:jc w:val="center"/>
            </w:pPr>
            <w:r>
              <w:rPr>
                <w:rFonts w:ascii="Courier New" w:cs="Courier New" w:eastAsia="Courier New" w:hAnsi="Courier New"/>
                <w:b w:val="false"/>
                <w:bCs w:val="false"/>
                <w:color w:val="1A1A2E"/>
                <w:sz w:val="19"/>
                <w:szCs w:val="19"/>
              </w:rPr>
              <w:t xml:space="preserve">Structured epistemic cell (Claim object)</w:t>
            </w:r>
          </w:p>
        </w:tc>
        <w:tc>
          <w:tcPr>
            <w:tcW w:type="dxa" w:w="2340"/>
            <w:tcBorders>
              <w:top w:val="single" w:color="CCCCCC" w:sz="1"/>
              <w:left w:val="single" w:color="CCCCCC" w:sz="1"/>
              <w:bottom w:val="single" w:color="CCCCCC" w:sz="1"/>
              <w:right w:val="single" w:color="CCCCCC" w:sz="1"/>
            </w:tcBorders>
            <w:shd w:fill="FFFFFF" w:val="clear"/>
            <w:tcMar>
              <w:top w:type="dxa" w:w="70"/>
              <w:left w:type="dxa" w:w="110"/>
              <w:bottom w:type="dxa" w:w="70"/>
              <w:right w:type="dxa" w:w="110"/>
            </w:tcMar>
          </w:tcPr>
          <w:p>
            <w:pPr>
              <w:jc w:val="center"/>
            </w:pPr>
            <w:r>
              <w:rPr>
                <w:rFonts w:ascii="Courier New" w:cs="Courier New" w:eastAsia="Courier New" w:hAnsi="Courier New"/>
                <w:b w:val="false"/>
                <w:bCs w:val="false"/>
                <w:color w:val="1A1A2E"/>
                <w:sz w:val="19"/>
                <w:szCs w:val="19"/>
              </w:rPr>
              <w:t xml:space="preserve">text+vec+confidence+source+evidence+contradictions+timestamps</w:t>
            </w:r>
          </w:p>
        </w:tc>
        <w:tc>
          <w:tcPr>
            <w:tcW w:type="dxa" w:w="2340"/>
            <w:tcBorders>
              <w:top w:val="single" w:color="CCCCCC" w:sz="1"/>
              <w:left w:val="single" w:color="CCCCCC" w:sz="1"/>
              <w:bottom w:val="single" w:color="CCCCCC" w:sz="1"/>
              <w:right w:val="single" w:color="CCCCCC" w:sz="1"/>
            </w:tcBorders>
            <w:shd w:fill="FFFFFF" w:val="clear"/>
            <w:tcMar>
              <w:top w:type="dxa" w:w="70"/>
              <w:left w:type="dxa" w:w="110"/>
              <w:bottom w:type="dxa" w:w="70"/>
              <w:right w:type="dxa" w:w="110"/>
            </w:tcMar>
          </w:tcPr>
          <w:p>
            <w:pPr>
              <w:jc w:val="center"/>
            </w:pPr>
            <w:r>
              <w:rPr>
                <w:rFonts w:ascii="Courier New" w:cs="Courier New" w:eastAsia="Courier New" w:hAnsi="Courier New"/>
                <w:b w:val="false"/>
                <w:bCs w:val="false"/>
                <w:color w:val="1A1A2E"/>
                <w:sz w:val="19"/>
                <w:szCs w:val="19"/>
              </w:rPr>
              <w:t xml:space="preserve">Full provenance per cell — no prior HDC system has this</w:t>
            </w:r>
          </w:p>
        </w:tc>
      </w:tr>
      <w:tr>
        <w:tc>
          <w:tcPr>
            <w:tcW w:type="dxa" w:w="2340"/>
            <w:tcBorders>
              <w:top w:val="single" w:color="CCCCCC" w:sz="1"/>
              <w:left w:val="single" w:color="CCCCCC" w:sz="1"/>
              <w:bottom w:val="single" w:color="CCCCCC" w:sz="1"/>
              <w:right w:val="single" w:color="CCCCCC" w:sz="1"/>
            </w:tcBorders>
            <w:shd w:fill="EEF3FA" w:val="clear"/>
            <w:tcMar>
              <w:top w:type="dxa" w:w="70"/>
              <w:left w:type="dxa" w:w="110"/>
              <w:bottom w:type="dxa" w:w="70"/>
              <w:right w:type="dxa" w:w="110"/>
            </w:tcMar>
          </w:tcPr>
          <w:p>
            <w:pPr>
              <w:jc w:val="left"/>
            </w:pPr>
            <w:r>
              <w:rPr>
                <w:rFonts w:ascii="Courier New" w:cs="Courier New" w:eastAsia="Courier New" w:hAnsi="Courier New"/>
                <w:b/>
                <w:bCs/>
                <w:color w:val="1F3A6E"/>
                <w:sz w:val="19"/>
                <w:szCs w:val="19"/>
              </w:rPr>
              <w:t xml:space="preserve">6</w:t>
            </w:r>
          </w:p>
        </w:tc>
        <w:tc>
          <w:tcPr>
            <w:tcW w:type="dxa" w:w="2340"/>
            <w:tcBorders>
              <w:top w:val="single" w:color="CCCCCC" w:sz="1"/>
              <w:left w:val="single" w:color="CCCCCC" w:sz="1"/>
              <w:bottom w:val="single" w:color="CCCCCC" w:sz="1"/>
              <w:right w:val="single" w:color="CCCCCC" w:sz="1"/>
            </w:tcBorders>
            <w:shd w:fill="EEF3FA" w:val="clear"/>
            <w:tcMar>
              <w:top w:type="dxa" w:w="70"/>
              <w:left w:type="dxa" w:w="110"/>
              <w:bottom w:type="dxa" w:w="70"/>
              <w:right w:type="dxa" w:w="110"/>
            </w:tcMar>
          </w:tcPr>
          <w:p>
            <w:pPr>
              <w:jc w:val="center"/>
            </w:pPr>
            <w:r>
              <w:rPr>
                <w:rFonts w:ascii="Courier New" w:cs="Courier New" w:eastAsia="Courier New" w:hAnsi="Courier New"/>
                <w:b w:val="false"/>
                <w:bCs w:val="false"/>
                <w:color w:val="1A1A2E"/>
                <w:sz w:val="19"/>
                <w:szCs w:val="19"/>
              </w:rPr>
              <w:t xml:space="preserve">Fibonacci torsion / golden phase angle</w:t>
            </w:r>
          </w:p>
        </w:tc>
        <w:tc>
          <w:tcPr>
            <w:tcW w:type="dxa" w:w="2340"/>
            <w:tcBorders>
              <w:top w:val="single" w:color="CCCCCC" w:sz="1"/>
              <w:left w:val="single" w:color="CCCCCC" w:sz="1"/>
              <w:bottom w:val="single" w:color="CCCCCC" w:sz="1"/>
              <w:right w:val="single" w:color="CCCCCC" w:sz="1"/>
            </w:tcBorders>
            <w:shd w:fill="EEF3FA" w:val="clear"/>
            <w:tcMar>
              <w:top w:type="dxa" w:w="70"/>
              <w:left w:type="dxa" w:w="110"/>
              <w:bottom w:type="dxa" w:w="70"/>
              <w:right w:type="dxa" w:w="110"/>
            </w:tcMar>
          </w:tcPr>
          <w:p>
            <w:pPr>
              <w:jc w:val="center"/>
            </w:pPr>
            <w:r>
              <w:rPr>
                <w:rFonts w:ascii="Courier New" w:cs="Courier New" w:eastAsia="Courier New" w:hAnsi="Courier New"/>
                <w:b w:val="false"/>
                <w:bCs w:val="false"/>
                <w:color w:val="1A1A2E"/>
                <w:sz w:val="19"/>
                <w:szCs w:val="19"/>
              </w:rPr>
              <w:t xml:space="preserve">α_g=2.399963 rad; θ=(pos×α_g) mod 2π; phasor_coherence=cos×cos(Δθ)</w:t>
            </w:r>
          </w:p>
        </w:tc>
        <w:tc>
          <w:tcPr>
            <w:tcW w:type="dxa" w:w="2340"/>
            <w:tcBorders>
              <w:top w:val="single" w:color="CCCCCC" w:sz="1"/>
              <w:left w:val="single" w:color="CCCCCC" w:sz="1"/>
              <w:bottom w:val="single" w:color="CCCCCC" w:sz="1"/>
              <w:right w:val="single" w:color="CCCCCC" w:sz="1"/>
            </w:tcBorders>
            <w:shd w:fill="EEF3FA" w:val="clear"/>
            <w:tcMar>
              <w:top w:type="dxa" w:w="70"/>
              <w:left w:type="dxa" w:w="110"/>
              <w:bottom w:type="dxa" w:w="70"/>
              <w:right w:type="dxa" w:w="110"/>
            </w:tcMar>
          </w:tcPr>
          <w:p>
            <w:pPr>
              <w:jc w:val="center"/>
            </w:pPr>
            <w:r>
              <w:rPr>
                <w:rFonts w:ascii="Courier New" w:cs="Courier New" w:eastAsia="Courier New" w:hAnsi="Courier New"/>
                <w:b w:val="false"/>
                <w:bCs w:val="false"/>
                <w:color w:val="1A1A2E"/>
                <w:sz w:val="19"/>
                <w:szCs w:val="19"/>
              </w:rPr>
              <w:t xml:space="preserve">Phase geometry in HD memory — first in any AI architecture</w:t>
            </w:r>
          </w:p>
        </w:tc>
      </w:tr>
      <w:tr>
        <w:tc>
          <w:tcPr>
            <w:tcW w:type="dxa" w:w="2340"/>
            <w:tcBorders>
              <w:top w:val="single" w:color="CCCCCC" w:sz="1"/>
              <w:left w:val="single" w:color="CCCCCC" w:sz="1"/>
              <w:bottom w:val="single" w:color="CCCCCC" w:sz="1"/>
              <w:right w:val="single" w:color="CCCCCC" w:sz="1"/>
            </w:tcBorders>
            <w:shd w:fill="FFFFFF" w:val="clear"/>
            <w:tcMar>
              <w:top w:type="dxa" w:w="70"/>
              <w:left w:type="dxa" w:w="110"/>
              <w:bottom w:type="dxa" w:w="70"/>
              <w:right w:type="dxa" w:w="110"/>
            </w:tcMar>
          </w:tcPr>
          <w:p>
            <w:pPr>
              <w:jc w:val="left"/>
            </w:pPr>
            <w:r>
              <w:rPr>
                <w:rFonts w:ascii="Courier New" w:cs="Courier New" w:eastAsia="Courier New" w:hAnsi="Courier New"/>
                <w:b/>
                <w:bCs/>
                <w:color w:val="1F3A6E"/>
                <w:sz w:val="19"/>
                <w:szCs w:val="19"/>
              </w:rPr>
              <w:t xml:space="preserve">7</w:t>
            </w:r>
          </w:p>
        </w:tc>
        <w:tc>
          <w:tcPr>
            <w:tcW w:type="dxa" w:w="2340"/>
            <w:tcBorders>
              <w:top w:val="single" w:color="CCCCCC" w:sz="1"/>
              <w:left w:val="single" w:color="CCCCCC" w:sz="1"/>
              <w:bottom w:val="single" w:color="CCCCCC" w:sz="1"/>
              <w:right w:val="single" w:color="CCCCCC" w:sz="1"/>
            </w:tcBorders>
            <w:shd w:fill="FFFFFF" w:val="clear"/>
            <w:tcMar>
              <w:top w:type="dxa" w:w="70"/>
              <w:left w:type="dxa" w:w="110"/>
              <w:bottom w:type="dxa" w:w="70"/>
              <w:right w:type="dxa" w:w="110"/>
            </w:tcMar>
          </w:tcPr>
          <w:p>
            <w:pPr>
              <w:jc w:val="center"/>
            </w:pPr>
            <w:r>
              <w:rPr>
                <w:rFonts w:ascii="Courier New" w:cs="Courier New" w:eastAsia="Courier New" w:hAnsi="Courier New"/>
                <w:b w:val="false"/>
                <w:bCs w:val="false"/>
                <w:color w:val="1A1A2E"/>
                <w:sz w:val="19"/>
                <w:szCs w:val="19"/>
              </w:rPr>
              <w:t xml:space="preserve">SpiralState golden-ratio temporal oscillator</w:t>
            </w:r>
          </w:p>
        </w:tc>
        <w:tc>
          <w:tcPr>
            <w:tcW w:type="dxa" w:w="2340"/>
            <w:tcBorders>
              <w:top w:val="single" w:color="CCCCCC" w:sz="1"/>
              <w:left w:val="single" w:color="CCCCCC" w:sz="1"/>
              <w:bottom w:val="single" w:color="CCCCCC" w:sz="1"/>
              <w:right w:val="single" w:color="CCCCCC" w:sz="1"/>
            </w:tcBorders>
            <w:shd w:fill="FFFFFF" w:val="clear"/>
            <w:tcMar>
              <w:top w:type="dxa" w:w="70"/>
              <w:left w:type="dxa" w:w="110"/>
              <w:bottom w:type="dxa" w:w="70"/>
              <w:right w:type="dxa" w:w="110"/>
            </w:tcMar>
          </w:tcPr>
          <w:p>
            <w:pPr>
              <w:jc w:val="center"/>
            </w:pPr>
            <w:r>
              <w:rPr>
                <w:rFonts w:ascii="Courier New" w:cs="Courier New" w:eastAsia="Courier New" w:hAnsi="Courier New"/>
                <w:b w:val="false"/>
                <w:bCs w:val="false"/>
                <w:color w:val="1A1A2E"/>
                <w:sz w:val="19"/>
                <w:szCs w:val="19"/>
              </w:rPr>
              <w:t xml:space="preserve">b=0.306349, Δθ=0.05/tick, fold=8π, τ_R∈[0.5,1.0]</w:t>
            </w:r>
          </w:p>
        </w:tc>
        <w:tc>
          <w:tcPr>
            <w:tcW w:type="dxa" w:w="2340"/>
            <w:tcBorders>
              <w:top w:val="single" w:color="CCCCCC" w:sz="1"/>
              <w:left w:val="single" w:color="CCCCCC" w:sz="1"/>
              <w:bottom w:val="single" w:color="CCCCCC" w:sz="1"/>
              <w:right w:val="single" w:color="CCCCCC" w:sz="1"/>
            </w:tcBorders>
            <w:shd w:fill="FFFFFF" w:val="clear"/>
            <w:tcMar>
              <w:top w:type="dxa" w:w="70"/>
              <w:left w:type="dxa" w:w="110"/>
              <w:bottom w:type="dxa" w:w="70"/>
              <w:right w:type="dxa" w:w="110"/>
            </w:tcMar>
          </w:tcPr>
          <w:p>
            <w:pPr>
              <w:jc w:val="center"/>
            </w:pPr>
            <w:r>
              <w:rPr>
                <w:rFonts w:ascii="Courier New" w:cs="Courier New" w:eastAsia="Courier New" w:hAnsi="Courier New"/>
                <w:b w:val="false"/>
                <w:bCs w:val="false"/>
                <w:color w:val="1A1A2E"/>
                <w:sz w:val="19"/>
                <w:szCs w:val="19"/>
              </w:rPr>
              <w:t xml:space="preserve">Aperiodic HD reorganization timing — first in any AI system</w:t>
            </w:r>
          </w:p>
        </w:tc>
      </w:tr>
      <w:tr>
        <w:tc>
          <w:tcPr>
            <w:tcW w:type="dxa" w:w="2340"/>
            <w:tcBorders>
              <w:top w:val="single" w:color="CCCCCC" w:sz="1"/>
              <w:left w:val="single" w:color="CCCCCC" w:sz="1"/>
              <w:bottom w:val="single" w:color="CCCCCC" w:sz="1"/>
              <w:right w:val="single" w:color="CCCCCC" w:sz="1"/>
            </w:tcBorders>
            <w:shd w:fill="EEF3FA" w:val="clear"/>
            <w:tcMar>
              <w:top w:type="dxa" w:w="70"/>
              <w:left w:type="dxa" w:w="110"/>
              <w:bottom w:type="dxa" w:w="70"/>
              <w:right w:type="dxa" w:w="110"/>
            </w:tcMar>
          </w:tcPr>
          <w:p>
            <w:pPr>
              <w:jc w:val="left"/>
            </w:pPr>
            <w:r>
              <w:rPr>
                <w:rFonts w:ascii="Courier New" w:cs="Courier New" w:eastAsia="Courier New" w:hAnsi="Courier New"/>
                <w:b/>
                <w:bCs/>
                <w:color w:val="1F3A6E"/>
                <w:sz w:val="19"/>
                <w:szCs w:val="19"/>
              </w:rPr>
              <w:t xml:space="preserve">8</w:t>
            </w:r>
          </w:p>
        </w:tc>
        <w:tc>
          <w:tcPr>
            <w:tcW w:type="dxa" w:w="2340"/>
            <w:tcBorders>
              <w:top w:val="single" w:color="CCCCCC" w:sz="1"/>
              <w:left w:val="single" w:color="CCCCCC" w:sz="1"/>
              <w:bottom w:val="single" w:color="CCCCCC" w:sz="1"/>
              <w:right w:val="single" w:color="CCCCCC" w:sz="1"/>
            </w:tcBorders>
            <w:shd w:fill="EEF3FA" w:val="clear"/>
            <w:tcMar>
              <w:top w:type="dxa" w:w="70"/>
              <w:left w:type="dxa" w:w="110"/>
              <w:bottom w:type="dxa" w:w="70"/>
              <w:right w:type="dxa" w:w="110"/>
            </w:tcMar>
          </w:tcPr>
          <w:p>
            <w:pPr>
              <w:jc w:val="center"/>
            </w:pPr>
            <w:r>
              <w:rPr>
                <w:rFonts w:ascii="Courier New" w:cs="Courier New" w:eastAsia="Courier New" w:hAnsi="Courier New"/>
                <w:b w:val="false"/>
                <w:bCs w:val="false"/>
                <w:color w:val="1A1A2E"/>
                <w:sz w:val="19"/>
                <w:szCs w:val="19"/>
              </w:rPr>
              <w:t xml:space="preserve">Boid flocking in D=16,384</w:t>
            </w:r>
          </w:p>
        </w:tc>
        <w:tc>
          <w:tcPr>
            <w:tcW w:type="dxa" w:w="2340"/>
            <w:tcBorders>
              <w:top w:val="single" w:color="CCCCCC" w:sz="1"/>
              <w:left w:val="single" w:color="CCCCCC" w:sz="1"/>
              <w:bottom w:val="single" w:color="CCCCCC" w:sz="1"/>
              <w:right w:val="single" w:color="CCCCCC" w:sz="1"/>
            </w:tcBorders>
            <w:shd w:fill="EEF3FA" w:val="clear"/>
            <w:tcMar>
              <w:top w:type="dxa" w:w="70"/>
              <w:left w:type="dxa" w:w="110"/>
              <w:bottom w:type="dxa" w:w="70"/>
              <w:right w:type="dxa" w:w="110"/>
            </w:tcMar>
          </w:tcPr>
          <w:p>
            <w:pPr>
              <w:jc w:val="center"/>
            </w:pPr>
            <w:r>
              <w:rPr>
                <w:rFonts w:ascii="Courier New" w:cs="Courier New" w:eastAsia="Courier New" w:hAnsi="Courier New"/>
                <w:b w:val="false"/>
                <w:bCs w:val="false"/>
                <w:color w:val="1A1A2E"/>
                <w:sz w:val="19"/>
                <w:szCs w:val="19"/>
              </w:rPr>
              <w:t xml:space="preserve">sep=1.5, align=1.0, cohere=1.0; anchor≥3.5 immune; zones 0.15/0.60/0.85</w:t>
            </w:r>
          </w:p>
        </w:tc>
        <w:tc>
          <w:tcPr>
            <w:tcW w:type="dxa" w:w="2340"/>
            <w:tcBorders>
              <w:top w:val="single" w:color="CCCCCC" w:sz="1"/>
              <w:left w:val="single" w:color="CCCCCC" w:sz="1"/>
              <w:bottom w:val="single" w:color="CCCCCC" w:sz="1"/>
              <w:right w:val="single" w:color="CCCCCC" w:sz="1"/>
            </w:tcBorders>
            <w:shd w:fill="EEF3FA" w:val="clear"/>
            <w:tcMar>
              <w:top w:type="dxa" w:w="70"/>
              <w:left w:type="dxa" w:w="110"/>
              <w:bottom w:type="dxa" w:w="70"/>
              <w:right w:type="dxa" w:w="110"/>
            </w:tcMar>
          </w:tcPr>
          <w:p>
            <w:pPr>
              <w:jc w:val="center"/>
            </w:pPr>
            <w:r>
              <w:rPr>
                <w:rFonts w:ascii="Courier New" w:cs="Courier New" w:eastAsia="Courier New" w:hAnsi="Courier New"/>
                <w:b w:val="false"/>
                <w:bCs w:val="false"/>
                <w:color w:val="1A1A2E"/>
                <w:sz w:val="19"/>
                <w:szCs w:val="19"/>
              </w:rPr>
              <w:t xml:space="preserve">Swarm self-organization of associative memory — first ever</w:t>
            </w:r>
          </w:p>
        </w:tc>
      </w:tr>
      <w:tr>
        <w:tc>
          <w:tcPr>
            <w:tcW w:type="dxa" w:w="2340"/>
            <w:tcBorders>
              <w:top w:val="single" w:color="CCCCCC" w:sz="1"/>
              <w:left w:val="single" w:color="CCCCCC" w:sz="1"/>
              <w:bottom w:val="single" w:color="CCCCCC" w:sz="1"/>
              <w:right w:val="single" w:color="CCCCCC" w:sz="1"/>
            </w:tcBorders>
            <w:shd w:fill="FFFFFF" w:val="clear"/>
            <w:tcMar>
              <w:top w:type="dxa" w:w="70"/>
              <w:left w:type="dxa" w:w="110"/>
              <w:bottom w:type="dxa" w:w="70"/>
              <w:right w:type="dxa" w:w="110"/>
            </w:tcMar>
          </w:tcPr>
          <w:p>
            <w:pPr>
              <w:jc w:val="left"/>
            </w:pPr>
            <w:r>
              <w:rPr>
                <w:rFonts w:ascii="Courier New" w:cs="Courier New" w:eastAsia="Courier New" w:hAnsi="Courier New"/>
                <w:b/>
                <w:bCs/>
                <w:color w:val="1F3A6E"/>
                <w:sz w:val="19"/>
                <w:szCs w:val="19"/>
              </w:rPr>
              <w:t xml:space="preserve">9</w:t>
            </w:r>
          </w:p>
        </w:tc>
        <w:tc>
          <w:tcPr>
            <w:tcW w:type="dxa" w:w="2340"/>
            <w:tcBorders>
              <w:top w:val="single" w:color="CCCCCC" w:sz="1"/>
              <w:left w:val="single" w:color="CCCCCC" w:sz="1"/>
              <w:bottom w:val="single" w:color="CCCCCC" w:sz="1"/>
              <w:right w:val="single" w:color="CCCCCC" w:sz="1"/>
            </w:tcBorders>
            <w:shd w:fill="FFFFFF" w:val="clear"/>
            <w:tcMar>
              <w:top w:type="dxa" w:w="70"/>
              <w:left w:type="dxa" w:w="110"/>
              <w:bottom w:type="dxa" w:w="70"/>
              <w:right w:type="dxa" w:w="110"/>
            </w:tcMar>
          </w:tcPr>
          <w:p>
            <w:pPr>
              <w:jc w:val="center"/>
            </w:pPr>
            <w:r>
              <w:rPr>
                <w:rFonts w:ascii="Courier New" w:cs="Courier New" w:eastAsia="Courier New" w:hAnsi="Courier New"/>
                <w:b w:val="false"/>
                <w:bCs w:val="false"/>
                <w:color w:val="1A1A2E"/>
                <w:sz w:val="19"/>
                <w:szCs w:val="19"/>
              </w:rPr>
              <w:t xml:space="preserve">Continuation vector (dual-vec cell)</w:t>
            </w:r>
          </w:p>
        </w:tc>
        <w:tc>
          <w:tcPr>
            <w:tcW w:type="dxa" w:w="2340"/>
            <w:tcBorders>
              <w:top w:val="single" w:color="CCCCCC" w:sz="1"/>
              <w:left w:val="single" w:color="CCCCCC" w:sz="1"/>
              <w:bottom w:val="single" w:color="CCCCCC" w:sz="1"/>
              <w:right w:val="single" w:color="CCCCCC" w:sz="1"/>
            </w:tcBorders>
            <w:shd w:fill="FFFFFF" w:val="clear"/>
            <w:tcMar>
              <w:top w:type="dxa" w:w="70"/>
              <w:left w:type="dxa" w:w="110"/>
              <w:bottom w:type="dxa" w:w="70"/>
              <w:right w:type="dxa" w:w="110"/>
            </w:tcMar>
          </w:tcPr>
          <w:p>
            <w:pPr>
              <w:jc w:val="center"/>
            </w:pPr>
            <w:r>
              <w:rPr>
                <w:rFonts w:ascii="Courier New" w:cs="Courier New" w:eastAsia="Courier New" w:hAnsi="Courier New"/>
                <w:b w:val="false"/>
                <w:bCs w:val="false"/>
                <w:color w:val="1A1A2E"/>
                <w:sz w:val="19"/>
                <w:szCs w:val="19"/>
              </w:rPr>
              <w:t xml:space="preserve">Secondary 16K ternary vec per cell; 0.55 weight in predictive score</w:t>
            </w:r>
          </w:p>
        </w:tc>
        <w:tc>
          <w:tcPr>
            <w:tcW w:type="dxa" w:w="2340"/>
            <w:tcBorders>
              <w:top w:val="single" w:color="CCCCCC" w:sz="1"/>
              <w:left w:val="single" w:color="CCCCCC" w:sz="1"/>
              <w:bottom w:val="single" w:color="CCCCCC" w:sz="1"/>
              <w:right w:val="single" w:color="CCCCCC" w:sz="1"/>
            </w:tcBorders>
            <w:shd w:fill="FFFFFF" w:val="clear"/>
            <w:tcMar>
              <w:top w:type="dxa" w:w="70"/>
              <w:left w:type="dxa" w:w="110"/>
              <w:bottom w:type="dxa" w:w="70"/>
              <w:right w:type="dxa" w:w="110"/>
            </w:tcMar>
          </w:tcPr>
          <w:p>
            <w:pPr>
              <w:jc w:val="center"/>
            </w:pPr>
            <w:r>
              <w:rPr>
                <w:rFonts w:ascii="Courier New" w:cs="Courier New" w:eastAsia="Courier New" w:hAnsi="Courier New"/>
                <w:b w:val="false"/>
                <w:bCs w:val="false"/>
                <w:color w:val="1A1A2E"/>
                <w:sz w:val="19"/>
                <w:szCs w:val="19"/>
              </w:rPr>
              <w:t xml:space="preserve">Predictive trajectory encoding per cell — first in HDC/VSA</w:t>
            </w:r>
          </w:p>
        </w:tc>
      </w:tr>
      <w:tr>
        <w:tc>
          <w:tcPr>
            <w:tcW w:type="dxa" w:w="2340"/>
            <w:tcBorders>
              <w:top w:val="single" w:color="CCCCCC" w:sz="1"/>
              <w:left w:val="single" w:color="CCCCCC" w:sz="1"/>
              <w:bottom w:val="single" w:color="CCCCCC" w:sz="1"/>
              <w:right w:val="single" w:color="CCCCCC" w:sz="1"/>
            </w:tcBorders>
            <w:shd w:fill="EEF3FA" w:val="clear"/>
            <w:tcMar>
              <w:top w:type="dxa" w:w="70"/>
              <w:left w:type="dxa" w:w="110"/>
              <w:bottom w:type="dxa" w:w="70"/>
              <w:right w:type="dxa" w:w="110"/>
            </w:tcMar>
          </w:tcPr>
          <w:p>
            <w:pPr>
              <w:jc w:val="left"/>
            </w:pPr>
            <w:r>
              <w:rPr>
                <w:rFonts w:ascii="Courier New" w:cs="Courier New" w:eastAsia="Courier New" w:hAnsi="Courier New"/>
                <w:b/>
                <w:bCs/>
                <w:color w:val="1F3A6E"/>
                <w:sz w:val="19"/>
                <w:szCs w:val="19"/>
              </w:rPr>
              <w:t xml:space="preserve">10</w:t>
            </w:r>
          </w:p>
        </w:tc>
        <w:tc>
          <w:tcPr>
            <w:tcW w:type="dxa" w:w="2340"/>
            <w:tcBorders>
              <w:top w:val="single" w:color="CCCCCC" w:sz="1"/>
              <w:left w:val="single" w:color="CCCCCC" w:sz="1"/>
              <w:bottom w:val="single" w:color="CCCCCC" w:sz="1"/>
              <w:right w:val="single" w:color="CCCCCC" w:sz="1"/>
            </w:tcBorders>
            <w:shd w:fill="EEF3FA" w:val="clear"/>
            <w:tcMar>
              <w:top w:type="dxa" w:w="70"/>
              <w:left w:type="dxa" w:w="110"/>
              <w:bottom w:type="dxa" w:w="70"/>
              <w:right w:type="dxa" w:w="110"/>
            </w:tcMar>
          </w:tcPr>
          <w:p>
            <w:pPr>
              <w:jc w:val="center"/>
            </w:pPr>
            <w:r>
              <w:rPr>
                <w:rFonts w:ascii="Courier New" w:cs="Courier New" w:eastAsia="Courier New" w:hAnsi="Courier New"/>
                <w:b w:val="false"/>
                <w:bCs w:val="false"/>
                <w:color w:val="1A1A2E"/>
                <w:sz w:val="19"/>
                <w:szCs w:val="19"/>
              </w:rPr>
              <w:t xml:space="preserve">ConversationTrace HD working memory</w:t>
            </w:r>
          </w:p>
        </w:tc>
        <w:tc>
          <w:tcPr>
            <w:tcW w:type="dxa" w:w="2340"/>
            <w:tcBorders>
              <w:top w:val="single" w:color="CCCCCC" w:sz="1"/>
              <w:left w:val="single" w:color="CCCCCC" w:sz="1"/>
              <w:bottom w:val="single" w:color="CCCCCC" w:sz="1"/>
              <w:right w:val="single" w:color="CCCCCC" w:sz="1"/>
            </w:tcBorders>
            <w:shd w:fill="EEF3FA" w:val="clear"/>
            <w:tcMar>
              <w:top w:type="dxa" w:w="70"/>
              <w:left w:type="dxa" w:w="110"/>
              <w:bottom w:type="dxa" w:w="70"/>
              <w:right w:type="dxa" w:w="110"/>
            </w:tcMar>
          </w:tcPr>
          <w:p>
            <w:pPr>
              <w:jc w:val="center"/>
            </w:pPr>
            <w:r>
              <w:rPr>
                <w:rFonts w:ascii="Courier New" w:cs="Courier New" w:eastAsia="Courier New" w:hAnsi="Courier New"/>
                <w:b w:val="false"/>
                <w:bCs w:val="false"/>
                <w:color w:val="1A1A2E"/>
                <w:sz w:val="19"/>
                <w:szCs w:val="19"/>
              </w:rPr>
              <w:t xml:space="preserve">permute-bundle rolling accumulator; VSA residual stream, no weights</w:t>
            </w:r>
          </w:p>
        </w:tc>
        <w:tc>
          <w:tcPr>
            <w:tcW w:type="dxa" w:w="2340"/>
            <w:tcBorders>
              <w:top w:val="single" w:color="CCCCCC" w:sz="1"/>
              <w:left w:val="single" w:color="CCCCCC" w:sz="1"/>
              <w:bottom w:val="single" w:color="CCCCCC" w:sz="1"/>
              <w:right w:val="single" w:color="CCCCCC" w:sz="1"/>
            </w:tcBorders>
            <w:shd w:fill="EEF3FA" w:val="clear"/>
            <w:tcMar>
              <w:top w:type="dxa" w:w="70"/>
              <w:left w:type="dxa" w:w="110"/>
              <w:bottom w:type="dxa" w:w="70"/>
              <w:right w:type="dxa" w:w="110"/>
            </w:tcMar>
          </w:tcPr>
          <w:p>
            <w:pPr>
              <w:jc w:val="center"/>
            </w:pPr>
            <w:r>
              <w:rPr>
                <w:rFonts w:ascii="Courier New" w:cs="Courier New" w:eastAsia="Courier New" w:hAnsi="Courier New"/>
                <w:b w:val="false"/>
                <w:bCs w:val="false"/>
                <w:color w:val="1A1A2E"/>
                <w:sz w:val="19"/>
                <w:szCs w:val="19"/>
              </w:rPr>
              <w:t xml:space="preserve">Transformer-equivalent working memory in pure HD space</w:t>
            </w:r>
          </w:p>
        </w:tc>
      </w:tr>
      <w:tr>
        <w:tc>
          <w:tcPr>
            <w:tcW w:type="dxa" w:w="2340"/>
            <w:tcBorders>
              <w:top w:val="single" w:color="CCCCCC" w:sz="1"/>
              <w:left w:val="single" w:color="CCCCCC" w:sz="1"/>
              <w:bottom w:val="single" w:color="CCCCCC" w:sz="1"/>
              <w:right w:val="single" w:color="CCCCCC" w:sz="1"/>
            </w:tcBorders>
            <w:shd w:fill="FFFFFF" w:val="clear"/>
            <w:tcMar>
              <w:top w:type="dxa" w:w="70"/>
              <w:left w:type="dxa" w:w="110"/>
              <w:bottom w:type="dxa" w:w="70"/>
              <w:right w:type="dxa" w:w="110"/>
            </w:tcMar>
          </w:tcPr>
          <w:p>
            <w:pPr>
              <w:jc w:val="left"/>
            </w:pPr>
            <w:r>
              <w:rPr>
                <w:rFonts w:ascii="Courier New" w:cs="Courier New" w:eastAsia="Courier New" w:hAnsi="Courier New"/>
                <w:b/>
                <w:bCs/>
                <w:color w:val="1F3A6E"/>
                <w:sz w:val="19"/>
                <w:szCs w:val="19"/>
              </w:rPr>
              <w:t xml:space="preserve">11</w:t>
            </w:r>
          </w:p>
        </w:tc>
        <w:tc>
          <w:tcPr>
            <w:tcW w:type="dxa" w:w="2340"/>
            <w:tcBorders>
              <w:top w:val="single" w:color="CCCCCC" w:sz="1"/>
              <w:left w:val="single" w:color="CCCCCC" w:sz="1"/>
              <w:bottom w:val="single" w:color="CCCCCC" w:sz="1"/>
              <w:right w:val="single" w:color="CCCCCC" w:sz="1"/>
            </w:tcBorders>
            <w:shd w:fill="FFFFFF" w:val="clear"/>
            <w:tcMar>
              <w:top w:type="dxa" w:w="70"/>
              <w:left w:type="dxa" w:w="110"/>
              <w:bottom w:type="dxa" w:w="70"/>
              <w:right w:type="dxa" w:w="110"/>
            </w:tcMar>
          </w:tcPr>
          <w:p>
            <w:pPr>
              <w:jc w:val="center"/>
            </w:pPr>
            <w:r>
              <w:rPr>
                <w:rFonts w:ascii="Courier New" w:cs="Courier New" w:eastAsia="Courier New" w:hAnsi="Courier New"/>
                <w:b w:val="false"/>
                <w:bCs w:val="false"/>
                <w:color w:val="1A1A2E"/>
                <w:sz w:val="19"/>
                <w:szCs w:val="19"/>
              </w:rPr>
              <w:t xml:space="preserve">Four-component epistemic immune system</w:t>
            </w:r>
          </w:p>
        </w:tc>
        <w:tc>
          <w:tcPr>
            <w:tcW w:type="dxa" w:w="2340"/>
            <w:tcBorders>
              <w:top w:val="single" w:color="CCCCCC" w:sz="1"/>
              <w:left w:val="single" w:color="CCCCCC" w:sz="1"/>
              <w:bottom w:val="single" w:color="CCCCCC" w:sz="1"/>
              <w:right w:val="single" w:color="CCCCCC" w:sz="1"/>
            </w:tcBorders>
            <w:shd w:fill="FFFFFF" w:val="clear"/>
            <w:tcMar>
              <w:top w:type="dxa" w:w="70"/>
              <w:left w:type="dxa" w:w="110"/>
              <w:bottom w:type="dxa" w:w="70"/>
              <w:right w:type="dxa" w:w="110"/>
            </w:tcMar>
          </w:tcPr>
          <w:p>
            <w:pPr>
              <w:jc w:val="center"/>
            </w:pPr>
            <w:r>
              <w:rPr>
                <w:rFonts w:ascii="Courier New" w:cs="Courier New" w:eastAsia="Courier New" w:hAnsi="Courier New"/>
                <w:b w:val="false"/>
                <w:bCs w:val="false"/>
                <w:color w:val="1A1A2E"/>
                <w:sz w:val="19"/>
                <w:szCs w:val="19"/>
              </w:rPr>
              <w:t xml:space="preserve">FID threshold=35%; physics floor=0.55; coherence floor=0.40; 3-angle verify</w:t>
            </w:r>
          </w:p>
        </w:tc>
        <w:tc>
          <w:tcPr>
            <w:tcW w:type="dxa" w:w="2340"/>
            <w:tcBorders>
              <w:top w:val="single" w:color="CCCCCC" w:sz="1"/>
              <w:left w:val="single" w:color="CCCCCC" w:sz="1"/>
              <w:bottom w:val="single" w:color="CCCCCC" w:sz="1"/>
              <w:right w:val="single" w:color="CCCCCC" w:sz="1"/>
            </w:tcBorders>
            <w:shd w:fill="FFFFFF" w:val="clear"/>
            <w:tcMar>
              <w:top w:type="dxa" w:w="70"/>
              <w:left w:type="dxa" w:w="110"/>
              <w:bottom w:type="dxa" w:w="70"/>
              <w:right w:type="dxa" w:w="110"/>
            </w:tcMar>
          </w:tcPr>
          <w:p>
            <w:pPr>
              <w:jc w:val="center"/>
            </w:pPr>
            <w:r>
              <w:rPr>
                <w:rFonts w:ascii="Courier New" w:cs="Courier New" w:eastAsia="Courier New" w:hAnsi="Courier New"/>
                <w:b w:val="false"/>
                <w:bCs w:val="false"/>
                <w:color w:val="1A1A2E"/>
                <w:sz w:val="19"/>
                <w:szCs w:val="19"/>
              </w:rPr>
              <w:t xml:space="preserve">Active belief protection — not present in any prior AI system</w:t>
            </w:r>
          </w:p>
        </w:tc>
      </w:tr>
      <w:tr>
        <w:tc>
          <w:tcPr>
            <w:tcW w:type="dxa" w:w="2340"/>
            <w:tcBorders>
              <w:top w:val="single" w:color="CCCCCC" w:sz="1"/>
              <w:left w:val="single" w:color="CCCCCC" w:sz="1"/>
              <w:bottom w:val="single" w:color="CCCCCC" w:sz="1"/>
              <w:right w:val="single" w:color="CCCCCC" w:sz="1"/>
            </w:tcBorders>
            <w:shd w:fill="EEF3FA" w:val="clear"/>
            <w:tcMar>
              <w:top w:type="dxa" w:w="70"/>
              <w:left w:type="dxa" w:w="110"/>
              <w:bottom w:type="dxa" w:w="70"/>
              <w:right w:type="dxa" w:w="110"/>
            </w:tcMar>
          </w:tcPr>
          <w:p>
            <w:pPr>
              <w:jc w:val="left"/>
            </w:pPr>
            <w:r>
              <w:rPr>
                <w:rFonts w:ascii="Courier New" w:cs="Courier New" w:eastAsia="Courier New" w:hAnsi="Courier New"/>
                <w:b/>
                <w:bCs/>
                <w:color w:val="1F3A6E"/>
                <w:sz w:val="19"/>
                <w:szCs w:val="19"/>
              </w:rPr>
              <w:t xml:space="preserve">12</w:t>
            </w:r>
          </w:p>
        </w:tc>
        <w:tc>
          <w:tcPr>
            <w:tcW w:type="dxa" w:w="2340"/>
            <w:tcBorders>
              <w:top w:val="single" w:color="CCCCCC" w:sz="1"/>
              <w:left w:val="single" w:color="CCCCCC" w:sz="1"/>
              <w:bottom w:val="single" w:color="CCCCCC" w:sz="1"/>
              <w:right w:val="single" w:color="CCCCCC" w:sz="1"/>
            </w:tcBorders>
            <w:shd w:fill="EEF3FA" w:val="clear"/>
            <w:tcMar>
              <w:top w:type="dxa" w:w="70"/>
              <w:left w:type="dxa" w:w="110"/>
              <w:bottom w:type="dxa" w:w="70"/>
              <w:right w:type="dxa" w:w="110"/>
            </w:tcMar>
          </w:tcPr>
          <w:p>
            <w:pPr>
              <w:jc w:val="center"/>
            </w:pPr>
            <w:r>
              <w:rPr>
                <w:rFonts w:ascii="Courier New" w:cs="Courier New" w:eastAsia="Courier New" w:hAnsi="Courier New"/>
                <w:b w:val="false"/>
                <w:bCs w:val="false"/>
                <w:color w:val="1A1A2E"/>
                <w:sz w:val="19"/>
                <w:szCs w:val="19"/>
              </w:rPr>
              <w:t xml:space="preserve">Native multi-agent shared lattice</w:t>
            </w:r>
          </w:p>
        </w:tc>
        <w:tc>
          <w:tcPr>
            <w:tcW w:type="dxa" w:w="2340"/>
            <w:tcBorders>
              <w:top w:val="single" w:color="CCCCCC" w:sz="1"/>
              <w:left w:val="single" w:color="CCCCCC" w:sz="1"/>
              <w:bottom w:val="single" w:color="CCCCCC" w:sz="1"/>
              <w:right w:val="single" w:color="CCCCCC" w:sz="1"/>
            </w:tcBorders>
            <w:shd w:fill="EEF3FA" w:val="clear"/>
            <w:tcMar>
              <w:top w:type="dxa" w:w="70"/>
              <w:left w:type="dxa" w:w="110"/>
              <w:bottom w:type="dxa" w:w="70"/>
              <w:right w:type="dxa" w:w="110"/>
            </w:tcMar>
          </w:tcPr>
          <w:p>
            <w:pPr>
              <w:jc w:val="center"/>
            </w:pPr>
            <w:r>
              <w:rPr>
                <w:rFonts w:ascii="Courier New" w:cs="Courier New" w:eastAsia="Courier New" w:hAnsi="Courier New"/>
                <w:b w:val="false"/>
                <w:bCs w:val="false"/>
                <w:color w:val="1A1A2E"/>
                <w:sz w:val="19"/>
                <w:szCs w:val="19"/>
              </w:rPr>
              <w:t xml:space="preserve">Roundtable region + per-user source isolation + global geometric coordination</w:t>
            </w:r>
          </w:p>
        </w:tc>
        <w:tc>
          <w:tcPr>
            <w:tcW w:type="dxa" w:w="2340"/>
            <w:tcBorders>
              <w:top w:val="single" w:color="CCCCCC" w:sz="1"/>
              <w:left w:val="single" w:color="CCCCCC" w:sz="1"/>
              <w:bottom w:val="single" w:color="CCCCCC" w:sz="1"/>
              <w:right w:val="single" w:color="CCCCCC" w:sz="1"/>
            </w:tcBorders>
            <w:shd w:fill="EEF3FA" w:val="clear"/>
            <w:tcMar>
              <w:top w:type="dxa" w:w="70"/>
              <w:left w:type="dxa" w:w="110"/>
              <w:bottom w:type="dxa" w:w="70"/>
              <w:right w:type="dxa" w:w="110"/>
            </w:tcMar>
          </w:tcPr>
          <w:p>
            <w:pPr>
              <w:jc w:val="center"/>
            </w:pPr>
            <w:r>
              <w:rPr>
                <w:rFonts w:ascii="Courier New" w:cs="Courier New" w:eastAsia="Courier New" w:hAnsi="Courier New"/>
                <w:b w:val="false"/>
                <w:bCs w:val="false"/>
                <w:color w:val="1A1A2E"/>
                <w:sz w:val="19"/>
                <w:szCs w:val="19"/>
              </w:rPr>
              <w:t xml:space="preserve">Multi-agent cognition through geometry — first in any AI architecture</w:t>
            </w:r>
          </w:p>
        </w:tc>
      </w:tr>
    </w:tbl>
    <w:p>
      <w:r>
        <w:br w:type="page"/>
      </w:r>
    </w:p>
    <w:p>
      <w:pPr>
        <w:pStyle w:val="Heading1"/>
        <w:spacing w:after="160" w:before="440"/>
      </w:pPr>
      <w:r>
        <w:rPr>
          <w:rFonts w:ascii="Arial" w:cs="Arial" w:eastAsia="Arial" w:hAnsi="Arial"/>
          <w:b/>
          <w:bCs/>
          <w:color w:val="1F3A6E"/>
          <w:sz w:val="34"/>
          <w:szCs w:val="34"/>
        </w:rPr>
        <w:t xml:space="preserve">18.  Open Research Questions</w:t>
      </w:r>
    </w:p>
    <w:p>
      <w:pPr>
        <w:pBdr>
          <w:bottom w:val="single" w:color="2E75B6" w:sz="8" w:space="1"/>
        </w:pBdr>
        <w:spacing w:after="140" w:before="80"/>
      </w:pPr>
      <w:r>
        <w:rPr>
          <w:rFonts w:ascii="Arial" w:cs="Arial" w:eastAsia="Arial" w:hAnsi="Arial"/>
          <w:sz w:val="22"/>
          <w:szCs w:val="22"/>
        </w:rPr>
        <w:t xml:space="preserve"/>
      </w:r>
    </w:p>
    <w:p>
      <w:pPr>
        <w:spacing w:after="100" w:before="80" w:line="288"/>
      </w:pPr>
      <w:r>
        <w:rPr>
          <w:rFonts w:ascii="Arial" w:cs="Arial" w:eastAsia="Arial" w:hAnsi="Arial"/>
          <w:sz w:val="22"/>
          <w:szCs w:val="22"/>
        </w:rPr>
        <w:t xml:space="preserve">The following questions are posed directly to the research community. Ryan has empirical observations that inform each of them but does not claim to have formal proofs. These are the productive edges of the RSHL research frontier.</w:t>
      </w:r>
    </w:p>
    <w:p>
      <w:pPr>
        <w:spacing w:after="40" w:before="0"/>
      </w:pPr>
      <w:r>
        <w:rPr>
          <w:rFonts w:ascii="Arial" w:cs="Arial" w:eastAsia="Arial" w:hAnsi="Arial"/>
          <w:sz w:val="22"/>
          <w:szCs w:val="22"/>
        </w:rPr>
        <w:t xml:space="preserve"/>
      </w:r>
    </w:p>
    <w:p>
      <w:pPr>
        <w:pStyle w:val="ListParagraph"/>
        <w:numPr>
          <w:ilvl w:val="0"/>
          <w:numId w:val="2"/>
        </w:numPr>
        <w:spacing w:after="50" w:before="50" w:line="270"/>
      </w:pPr>
      <w:r>
        <w:rPr>
          <w:rFonts w:ascii="Arial" w:cs="Arial" w:eastAsia="Arial" w:hAnsi="Arial"/>
          <w:b/>
          <w:bCs/>
          <w:sz w:val="22"/>
          <w:szCs w:val="22"/>
        </w:rPr>
        <w:t xml:space="preserve">Formal capacity analysis: </w:t>
      </w:r>
      <w:r>
        <w:rPr>
          <w:rFonts w:ascii="Arial" w:cs="Arial" w:eastAsia="Arial" w:hAnsi="Arial"/>
          <w:sz w:val="22"/>
          <w:szCs w:val="22"/>
        </w:rPr>
        <w:t xml:space="preserve">Given D=16,384, σ=0.12, and the confidence amplification regime (step at 2.9, saturation at 5.0), what is the maximum number of distinguishable anchored beliefs before cosine scores degrade below the 0.08 retrieval threshold? How does anchor formation extend effective capacity beyond the random near-orthogonality bound?</w:t>
      </w:r>
    </w:p>
    <w:p>
      <w:pPr>
        <w:pStyle w:val="ListParagraph"/>
        <w:numPr>
          <w:ilvl w:val="0"/>
          <w:numId w:val="2"/>
        </w:numPr>
        <w:spacing w:after="50" w:before="50" w:line="270"/>
      </w:pPr>
      <w:r>
        <w:rPr>
          <w:rFonts w:ascii="Arial" w:cs="Arial" w:eastAsia="Arial" w:hAnsi="Arial"/>
          <w:b/>
          <w:bCs/>
          <w:sz w:val="22"/>
          <w:szCs w:val="22"/>
        </w:rPr>
        <w:t xml:space="preserve">Phase angle information content: </w:t>
      </w:r>
      <w:r>
        <w:rPr>
          <w:rFonts w:ascii="Arial" w:cs="Arial" w:eastAsia="Arial" w:hAnsi="Arial"/>
          <w:sz w:val="22"/>
          <w:szCs w:val="22"/>
        </w:rPr>
        <w:t xml:space="preserve">What fraction of RSHL's retrieval precision derives from the Fibonacci torsion phase geometry versus cosine similarity alone? Can phasor coherence be shown to be strictly superior to cosine for any well-defined concept class (e.g., antonyms, complements, causal pairs)?</w:t>
      </w:r>
    </w:p>
    <w:p>
      <w:pPr>
        <w:pStyle w:val="ListParagraph"/>
        <w:numPr>
          <w:ilvl w:val="0"/>
          <w:numId w:val="2"/>
        </w:numPr>
        <w:spacing w:after="50" w:before="50" w:line="270"/>
      </w:pPr>
      <w:r>
        <w:rPr>
          <w:rFonts w:ascii="Arial" w:cs="Arial" w:eastAsia="Arial" w:hAnsi="Arial"/>
          <w:b/>
          <w:bCs/>
          <w:sz w:val="22"/>
          <w:szCs w:val="22"/>
        </w:rPr>
        <w:t xml:space="preserve">Boid convergence theory: </w:t>
      </w:r>
      <w:r>
        <w:rPr>
          <w:rFonts w:ascii="Arial" w:cs="Arial" w:eastAsia="Arial" w:hAnsi="Arial"/>
          <w:sz w:val="22"/>
          <w:szCs w:val="22"/>
        </w:rPr>
        <w:t xml:space="preserve">Under what initial lattice distributions does flock_lattice() converge to a stable topology in finite iterations? Are there initial configurations that produce oscillation, and can these be characterized geometrically? Does convergence time scale linearly with lattice size?</w:t>
      </w:r>
    </w:p>
    <w:p>
      <w:pPr>
        <w:pStyle w:val="ListParagraph"/>
        <w:numPr>
          <w:ilvl w:val="0"/>
          <w:numId w:val="2"/>
        </w:numPr>
        <w:spacing w:after="50" w:before="50" w:line="270"/>
      </w:pPr>
      <w:r>
        <w:rPr>
          <w:rFonts w:ascii="Arial" w:cs="Arial" w:eastAsia="Arial" w:hAnsi="Arial"/>
          <w:b/>
          <w:bCs/>
          <w:sz w:val="22"/>
          <w:szCs w:val="22"/>
        </w:rPr>
        <w:t xml:space="preserve">Optimal encoding layer weighting: </w:t>
      </w:r>
      <w:r>
        <w:rPr>
          <w:rFonts w:ascii="Arial" w:cs="Arial" w:eastAsia="Arial" w:hAnsi="Arial"/>
          <w:sz w:val="22"/>
          <w:szCs w:val="22"/>
        </w:rPr>
        <w:t xml:space="preserve">The three-layer encoding uses weights 1×/3–6×/2×. What is the information-theoretically optimal weighting across domain types (technical, narrative, social, mathematical)? Does the optimal weighting change as the lattice grows?</w:t>
      </w:r>
    </w:p>
    <w:p>
      <w:pPr>
        <w:pStyle w:val="ListParagraph"/>
        <w:numPr>
          <w:ilvl w:val="0"/>
          <w:numId w:val="2"/>
        </w:numPr>
        <w:spacing w:after="50" w:before="50" w:line="270"/>
      </w:pPr>
      <w:r>
        <w:rPr>
          <w:rFonts w:ascii="Arial" w:cs="Arial" w:eastAsia="Arial" w:hAnsi="Arial"/>
          <w:b/>
          <w:bCs/>
          <w:sz w:val="22"/>
          <w:szCs w:val="22"/>
        </w:rPr>
        <w:t xml:space="preserve">Neuromorphic hardware implementation: </w:t>
      </w:r>
      <w:r>
        <w:rPr>
          <w:rFonts w:ascii="Arial" w:cs="Arial" w:eastAsia="Arial" w:hAnsi="Arial"/>
          <w:sz w:val="22"/>
          <w:szCs w:val="22"/>
        </w:rPr>
        <w:t xml:space="preserve">RSHL's sparse ternary dot products and 12% sparsity map naturally to in-memory computing crossbar arrays (Karunaratne et al., 2021). What are the energy-per-query and area-per-cell figures on RRAM or PCM hardware at D=16,384? Is the ternary constraint compatible with analog conductance states?</w:t>
      </w:r>
    </w:p>
    <w:p>
      <w:pPr>
        <w:pStyle w:val="ListParagraph"/>
        <w:numPr>
          <w:ilvl w:val="0"/>
          <w:numId w:val="2"/>
        </w:numPr>
        <w:spacing w:after="50" w:before="50" w:line="270"/>
      </w:pPr>
      <w:r>
        <w:rPr>
          <w:rFonts w:ascii="Arial" w:cs="Arial" w:eastAsia="Arial" w:hAnsi="Arial"/>
          <w:b/>
          <w:bCs/>
          <w:sz w:val="22"/>
          <w:szCs w:val="22"/>
        </w:rPr>
        <w:t xml:space="preserve">FID adversarial robustness: </w:t>
      </w:r>
      <w:r>
        <w:rPr>
          <w:rFonts w:ascii="Arial" w:cs="Arial" w:eastAsia="Arial" w:hAnsi="Arial"/>
          <w:sz w:val="22"/>
          <w:szCs w:val="22"/>
        </w:rPr>
        <w:t xml:space="preserve">What is the minimum number of coordinated false claims required to trigger a false-positive FID alert at the 35% threshold? What is the maximum number of false claims that can be injected without triggering FID detection?</w:t>
      </w:r>
    </w:p>
    <w:p>
      <w:pPr>
        <w:pStyle w:val="ListParagraph"/>
        <w:numPr>
          <w:ilvl w:val="0"/>
          <w:numId w:val="2"/>
        </w:numPr>
        <w:spacing w:after="50" w:before="50" w:line="270"/>
      </w:pPr>
      <w:r>
        <w:rPr>
          <w:rFonts w:ascii="Arial" w:cs="Arial" w:eastAsia="Arial" w:hAnsi="Arial"/>
          <w:b/>
          <w:bCs/>
          <w:sz w:val="22"/>
          <w:szCs w:val="22"/>
        </w:rPr>
        <w:t xml:space="preserve">Multi-agent consistency semantics: </w:t>
      </w:r>
      <w:r>
        <w:rPr>
          <w:rFonts w:ascii="Arial" w:cs="Arial" w:eastAsia="Arial" w:hAnsi="Arial"/>
          <w:sz w:val="22"/>
          <w:szCs w:val="22"/>
        </w:rPr>
        <w:t xml:space="preserve">When N agents write to the shared lattice concurrently, what are the consistency guarantees? Can vector-level conflict resolution be defined formally for concurrent cell updates to the same semantic neighborhood?</w:t>
      </w:r>
    </w:p>
    <w:p>
      <w:pPr>
        <w:pStyle w:val="ListParagraph"/>
        <w:numPr>
          <w:ilvl w:val="0"/>
          <w:numId w:val="2"/>
        </w:numPr>
        <w:spacing w:after="50" w:before="50" w:line="270"/>
      </w:pPr>
      <w:r>
        <w:rPr>
          <w:rFonts w:ascii="Arial" w:cs="Arial" w:eastAsia="Arial" w:hAnsi="Arial"/>
          <w:b/>
          <w:bCs/>
          <w:sz w:val="22"/>
          <w:szCs w:val="22"/>
        </w:rPr>
        <w:t xml:space="preserve">VSA-transformer equivalence extension: </w:t>
      </w:r>
      <w:r>
        <w:rPr>
          <w:rFonts w:ascii="Arial" w:cs="Arial" w:eastAsia="Arial" w:hAnsi="Arial"/>
          <w:sz w:val="22"/>
          <w:szCs w:val="22"/>
        </w:rPr>
        <w:t xml:space="preserve">Dhayalkar (2025) establishes that attention is binding and transformer layers are VSA operations. Does RSHL's ConversationTrace + continuation vector mechanism constitute a full transformer equivalent in sparse ternary space? What are the expressivity limits?</w:t>
      </w:r>
    </w:p>
    <w:p>
      <w:pPr>
        <w:pStyle w:val="ListParagraph"/>
        <w:numPr>
          <w:ilvl w:val="0"/>
          <w:numId w:val="2"/>
        </w:numPr>
        <w:spacing w:after="50" w:before="50" w:line="270"/>
      </w:pPr>
      <w:r>
        <w:rPr>
          <w:rFonts w:ascii="Arial" w:cs="Arial" w:eastAsia="Arial" w:hAnsi="Arial"/>
          <w:b/>
          <w:bCs/>
          <w:sz w:val="22"/>
          <w:szCs w:val="22"/>
        </w:rPr>
        <w:t xml:space="preserve">Continuous learning stability: </w:t>
      </w:r>
      <w:r>
        <w:rPr>
          <w:rFonts w:ascii="Arial" w:cs="Arial" w:eastAsia="Arial" w:hAnsi="Arial"/>
          <w:sz w:val="22"/>
          <w:szCs w:val="22"/>
        </w:rPr>
        <w:t xml:space="preserve">As the lattice grows indefinitely through ongoing interaction, do retrieval precision and convergence score distributions remain stable, or do they degrade? What is the long-term equilibrium topology of a lattice with thousands of anchor cells?</w:t>
      </w:r>
    </w:p>
    <w:p>
      <w:r>
        <w:br w:type="page"/>
      </w:r>
    </w:p>
    <w:p>
      <w:pPr>
        <w:pStyle w:val="Heading1"/>
        <w:spacing w:after="160" w:before="440"/>
      </w:pPr>
      <w:r>
        <w:rPr>
          <w:rFonts w:ascii="Arial" w:cs="Arial" w:eastAsia="Arial" w:hAnsi="Arial"/>
          <w:b/>
          <w:bCs/>
          <w:color w:val="1F3A6E"/>
          <w:sz w:val="34"/>
          <w:szCs w:val="34"/>
        </w:rPr>
        <w:t xml:space="preserve">19.  Intellectual Property Status and Collaboration</w:t>
      </w:r>
    </w:p>
    <w:p>
      <w:pPr>
        <w:pBdr>
          <w:bottom w:val="single" w:color="2E75B6" w:sz="8" w:space="1"/>
        </w:pBdr>
        <w:spacing w:after="140" w:before="80"/>
      </w:pPr>
      <w:r>
        <w:rPr>
          <w:rFonts w:ascii="Arial" w:cs="Arial" w:eastAsia="Arial" w:hAnsi="Arial"/>
          <w:sz w:val="22"/>
          <w:szCs w:val="2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8B0000" w:sz="10"/>
              <w:left w:val="single" w:color="8B0000" w:sz="10"/>
              <w:bottom w:val="single" w:color="CCCCCC" w:sz="1"/>
              <w:right w:val="single" w:color="CCCCCC" w:sz="1"/>
            </w:tcBorders>
            <w:shd w:fill="FFF0F0" w:val="clear"/>
            <w:tcMar>
              <w:top w:type="dxa" w:w="130"/>
              <w:left w:type="dxa" w:w="200"/>
              <w:bottom w:type="dxa" w:w="130"/>
              <w:right w:type="dxa" w:w="200"/>
            </w:tcMar>
          </w:tcPr>
          <w:p>
            <w:pPr>
              <w:spacing w:after="70" w:before="0"/>
            </w:pPr>
            <w:r>
              <w:rPr>
                <w:rFonts w:ascii="Arial" w:cs="Arial" w:eastAsia="Arial" w:hAnsi="Arial"/>
                <w:b/>
                <w:bCs/>
                <w:color w:val="8B0000"/>
                <w:sz w:val="22"/>
                <w:szCs w:val="22"/>
              </w:rPr>
              <w:t xml:space="preserve">IP Notice — Prior Art Established May 2026</w:t>
            </w:r>
          </w:p>
          <w:p>
            <w:pPr>
              <w:spacing w:after="0" w:before="0"/>
            </w:pPr>
            <w:r>
              <w:rPr>
                <w:rFonts w:ascii="Arial" w:cs="Arial" w:eastAsia="Arial" w:hAnsi="Arial"/>
                <w:sz w:val="21"/>
                <w:szCs w:val="21"/>
              </w:rPr>
              <w:t xml:space="preserve">All mathematical formulations, architectural designs, algorithms, constants, empirical observations, and the complete KAI Engine implementation described in this document were independently conceived and implemented by Ryan, beginning in 2025, without institutional backing, team support, or external funding. This document constitutes prior art disclosure as of May 2026. The Rust implementation source code is withheld pending formal IP protection. Any reproduction, commercialization, or derivative work based on the concepts, mathematics, or architectures described herein without express written agreement with the inventor is prohibited.</w:t>
            </w:r>
          </w:p>
        </w:tc>
      </w:tr>
    </w:tbl>
    <w:p>
      <w:pPr>
        <w:spacing w:after="80" w:before="0"/>
      </w:pPr>
      <w:r>
        <w:rPr>
          <w:rFonts w:ascii="Arial" w:cs="Arial" w:eastAsia="Arial" w:hAnsi="Arial"/>
          <w:sz w:val="22"/>
          <w:szCs w:val="22"/>
        </w:rPr>
        <w:t xml:space="preserve"/>
      </w:r>
    </w:p>
    <w:p>
      <w:pPr>
        <w:pStyle w:val="Heading2"/>
        <w:spacing w:after="100" w:before="300"/>
      </w:pPr>
      <w:r>
        <w:rPr>
          <w:rFonts w:ascii="Arial" w:cs="Arial" w:eastAsia="Arial" w:hAnsi="Arial"/>
          <w:b/>
          <w:bCs/>
          <w:color w:val="2E75B6"/>
          <w:sz w:val="28"/>
          <w:szCs w:val="28"/>
        </w:rPr>
        <w:t xml:space="preserve">19.1  What Ryan Is Open To</w:t>
      </w:r>
    </w:p>
    <w:p>
      <w:pPr>
        <w:spacing w:after="100" w:before="80" w:line="288"/>
      </w:pPr>
      <w:r>
        <w:rPr>
          <w:rFonts w:ascii="Arial" w:cs="Arial" w:eastAsia="Arial" w:hAnsi="Arial"/>
          <w:sz w:val="22"/>
          <w:szCs w:val="22"/>
        </w:rPr>
        <w:t xml:space="preserve">Ryan is not interested in having his work absorbed into an existing research agenda without attribution and partnership. He is interested in substantive collaboration that advances the science while respecting the inventorship of this work. Specific modalities:</w:t>
      </w:r>
    </w:p>
    <w:p>
      <w:pPr>
        <w:spacing w:after="40" w:before="0"/>
      </w:pPr>
      <w:r>
        <w:rPr>
          <w:rFonts w:ascii="Arial" w:cs="Arial" w:eastAsia="Arial" w:hAnsi="Arial"/>
          <w:sz w:val="22"/>
          <w:szCs w:val="22"/>
        </w:rPr>
        <w:t xml:space="preserve"/>
      </w:r>
    </w:p>
    <w:p>
      <w:pPr>
        <w:pStyle w:val="ListParagraph"/>
        <w:numPr>
          <w:ilvl w:val="0"/>
          <w:numId w:val="2"/>
        </w:numPr>
        <w:spacing w:after="50" w:before="50" w:line="270"/>
      </w:pPr>
      <w:r>
        <w:rPr>
          <w:rFonts w:ascii="Arial" w:cs="Arial" w:eastAsia="Arial" w:hAnsi="Arial"/>
          <w:b/>
          <w:bCs/>
          <w:sz w:val="22"/>
          <w:szCs w:val="22"/>
        </w:rPr>
        <w:t xml:space="preserve">Joint publication: </w:t>
      </w:r>
      <w:r>
        <w:rPr>
          <w:rFonts w:ascii="Arial" w:cs="Arial" w:eastAsia="Arial" w:hAnsi="Arial"/>
          <w:sz w:val="22"/>
          <w:szCs w:val="22"/>
        </w:rPr>
        <w:t xml:space="preserve">Co-authoring a formal academic paper establishing RSHL's theoretical foundations, capacity analysis, and comparative benchmarks against Sparse-HD, OnlineHD, QuantHD, and DistHD on standard HDC classification benchmarks (ISOLET, UCIHAR, PAMAP2, language identification).</w:t>
      </w:r>
    </w:p>
    <w:p>
      <w:pPr>
        <w:pStyle w:val="ListParagraph"/>
        <w:numPr>
          <w:ilvl w:val="0"/>
          <w:numId w:val="2"/>
        </w:numPr>
        <w:spacing w:after="50" w:before="50" w:line="270"/>
      </w:pPr>
      <w:r>
        <w:rPr>
          <w:rFonts w:ascii="Arial" w:cs="Arial" w:eastAsia="Arial" w:hAnsi="Arial"/>
          <w:b/>
          <w:bCs/>
          <w:sz w:val="22"/>
          <w:szCs w:val="22"/>
        </w:rPr>
        <w:t xml:space="preserve">Neuromorphic hardware collaboration: </w:t>
      </w:r>
      <w:r>
        <w:rPr>
          <w:rFonts w:ascii="Arial" w:cs="Arial" w:eastAsia="Arial" w:hAnsi="Arial"/>
          <w:sz w:val="22"/>
          <w:szCs w:val="22"/>
        </w:rPr>
        <w:t xml:space="preserve">Partnering with IBM Research or academic groups on a hardware implementation of the sparse ternary lattice. The 12% sparsity and ±1 weight constraint map ideally to analog in-memory computing arrays. Energy efficiency projections suggest orders-of-magnitude improvement over GPU inference.</w:t>
      </w:r>
    </w:p>
    <w:p>
      <w:pPr>
        <w:pStyle w:val="ListParagraph"/>
        <w:numPr>
          <w:ilvl w:val="0"/>
          <w:numId w:val="2"/>
        </w:numPr>
        <w:spacing w:after="50" w:before="50" w:line="270"/>
      </w:pPr>
      <w:r>
        <w:rPr>
          <w:rFonts w:ascii="Arial" w:cs="Arial" w:eastAsia="Arial" w:hAnsi="Arial"/>
          <w:b/>
          <w:bCs/>
          <w:sz w:val="22"/>
          <w:szCs w:val="22"/>
        </w:rPr>
        <w:t xml:space="preserve">Formal mathematical analysis: </w:t>
      </w:r>
      <w:r>
        <w:rPr>
          <w:rFonts w:ascii="Arial" w:cs="Arial" w:eastAsia="Arial" w:hAnsi="Arial"/>
          <w:sz w:val="22"/>
          <w:szCs w:val="22"/>
        </w:rPr>
        <w:t xml:space="preserve">Collaborating with researchers in HDC theory to produce formal proofs of RSHL's capacity bounds, Boid convergence properties, and phase angle information-theoretic contributions.</w:t>
      </w:r>
    </w:p>
    <w:p>
      <w:pPr>
        <w:pStyle w:val="ListParagraph"/>
        <w:numPr>
          <w:ilvl w:val="0"/>
          <w:numId w:val="2"/>
        </w:numPr>
        <w:spacing w:after="50" w:before="50" w:line="270"/>
      </w:pPr>
      <w:r>
        <w:rPr>
          <w:rFonts w:ascii="Arial" w:cs="Arial" w:eastAsia="Arial" w:hAnsi="Arial"/>
          <w:b/>
          <w:bCs/>
          <w:sz w:val="22"/>
          <w:szCs w:val="22"/>
        </w:rPr>
        <w:t xml:space="preserve">Commercial licensing: </w:t>
      </w:r>
      <w:r>
        <w:rPr>
          <w:rFonts w:ascii="Arial" w:cs="Arial" w:eastAsia="Arial" w:hAnsi="Arial"/>
          <w:sz w:val="22"/>
          <w:szCs w:val="22"/>
        </w:rPr>
        <w:t xml:space="preserve">Licensing the RSHL architecture and KAI Engine for institutional or industrial applications under terms to be negotiated. Ryan is the sole rights holder.</w:t>
      </w:r>
    </w:p>
    <w:p>
      <w:pPr>
        <w:pStyle w:val="ListParagraph"/>
        <w:numPr>
          <w:ilvl w:val="0"/>
          <w:numId w:val="2"/>
        </w:numPr>
        <w:spacing w:after="50" w:before="50" w:line="270"/>
      </w:pPr>
      <w:r>
        <w:rPr>
          <w:rFonts w:ascii="Arial" w:cs="Arial" w:eastAsia="Arial" w:hAnsi="Arial"/>
          <w:b/>
          <w:bCs/>
          <w:sz w:val="22"/>
          <w:szCs w:val="22"/>
        </w:rPr>
        <w:t xml:space="preserve">Research access: </w:t>
      </w:r>
      <w:r>
        <w:rPr>
          <w:rFonts w:ascii="Arial" w:cs="Arial" w:eastAsia="Arial" w:hAnsi="Arial"/>
          <w:sz w:val="22"/>
          <w:szCs w:val="22"/>
        </w:rPr>
        <w:t xml:space="preserve">Granting qualified researchers access to the live KAI system via the Discord environment for direct experimentation. The system is already running and accepting interactions.</w:t>
      </w:r>
    </w:p>
    <w:p>
      <w:pPr>
        <w:spacing w:after="80" w:before="0"/>
      </w:pPr>
      <w:r>
        <w:rPr>
          <w:rFonts w:ascii="Arial" w:cs="Arial" w:eastAsia="Arial" w:hAnsi="Arial"/>
          <w:sz w:val="22"/>
          <w:szCs w:val="22"/>
        </w:rPr>
        <w:t xml:space="preserve"/>
      </w:r>
    </w:p>
    <w:p>
      <w:pPr>
        <w:pStyle w:val="Heading2"/>
        <w:spacing w:after="100" w:before="300"/>
      </w:pPr>
      <w:r>
        <w:rPr>
          <w:rFonts w:ascii="Arial" w:cs="Arial" w:eastAsia="Arial" w:hAnsi="Arial"/>
          <w:b/>
          <w:bCs/>
          <w:color w:val="2E75B6"/>
          <w:sz w:val="28"/>
          <w:szCs w:val="28"/>
        </w:rPr>
        <w:t xml:space="preserve">19.2  Contact</w:t>
      </w:r>
    </w:p>
    <w:p>
      <w:pPr>
        <w:spacing w:after="100" w:before="80" w:line="288"/>
      </w:pPr>
      <w:r>
        <w:rPr>
          <w:rFonts w:ascii="Arial" w:cs="Arial" w:eastAsia="Arial" w:hAnsi="Arial"/>
          <w:sz w:val="22"/>
          <w:szCs w:val="22"/>
        </w:rPr>
        <w:t xml:space="preserve">Researchers and institutions interested in any of the above should contact Ryan directly. This document may be circulated within your institution and shared with colleagues in the HDC/VSA research community. It should not be made publicly available or posted online without written permission from the inventor.</w:t>
      </w:r>
    </w:p>
    <w:p>
      <w:r>
        <w:br w:type="page"/>
      </w:r>
    </w:p>
    <w:p>
      <w:pPr>
        <w:pStyle w:val="Heading1"/>
        <w:spacing w:after="160" w:before="440"/>
      </w:pPr>
      <w:r>
        <w:rPr>
          <w:rFonts w:ascii="Arial" w:cs="Arial" w:eastAsia="Arial" w:hAnsi="Arial"/>
          <w:b/>
          <w:bCs/>
          <w:color w:val="1F3A6E"/>
          <w:sz w:val="34"/>
          <w:szCs w:val="34"/>
        </w:rPr>
        <w:t xml:space="preserve">References</w:t>
      </w:r>
    </w:p>
    <w:p>
      <w:pPr>
        <w:pBdr>
          <w:bottom w:val="single" w:color="2E75B6" w:sz="8" w:space="1"/>
        </w:pBdr>
        <w:spacing w:after="140" w:before="80"/>
      </w:pPr>
      <w:r>
        <w:rPr>
          <w:rFonts w:ascii="Arial" w:cs="Arial" w:eastAsia="Arial" w:hAnsi="Arial"/>
          <w:sz w:val="22"/>
          <w:szCs w:val="22"/>
        </w:rPr>
        <w:t xml:space="preserve"/>
      </w:r>
    </w:p>
    <w:p>
      <w:pPr>
        <w:spacing w:after="50" w:before="50" w:line="256"/>
        <w:ind w:left="360" w:hanging="360"/>
      </w:pPr>
      <w:r>
        <w:rPr>
          <w:rFonts w:ascii="Arial" w:cs="Arial" w:eastAsia="Arial" w:hAnsi="Arial"/>
          <w:sz w:val="19"/>
          <w:szCs w:val="19"/>
        </w:rPr>
        <w:t xml:space="preserve">[1]  Kanerva, P. (1988). Sparse Distributed Memory. MIT Press.</w:t>
      </w:r>
    </w:p>
    <w:p>
      <w:pPr>
        <w:spacing w:after="50" w:before="50" w:line="256"/>
        <w:ind w:left="360" w:hanging="360"/>
      </w:pPr>
      <w:r>
        <w:rPr>
          <w:rFonts w:ascii="Arial" w:cs="Arial" w:eastAsia="Arial" w:hAnsi="Arial"/>
          <w:sz w:val="19"/>
          <w:szCs w:val="19"/>
        </w:rPr>
        <w:t xml:space="preserve">[2]  Plate, T. A. (1995). Holographic reduced representations. IEEE Transactions on Neural Networks, 6(3), 623–641.</w:t>
      </w:r>
    </w:p>
    <w:p>
      <w:pPr>
        <w:spacing w:after="50" w:before="50" w:line="256"/>
        <w:ind w:left="360" w:hanging="360"/>
      </w:pPr>
      <w:r>
        <w:rPr>
          <w:rFonts w:ascii="Arial" w:cs="Arial" w:eastAsia="Arial" w:hAnsi="Arial"/>
          <w:sz w:val="19"/>
          <w:szCs w:val="19"/>
        </w:rPr>
        <w:t xml:space="preserve">[3]  Gayler, R. W. (2004). Vector Symbolic Architectures answer Jackendoff's challenges for cognitive neuroscience. arXiv:cs/0412059.</w:t>
      </w:r>
    </w:p>
    <w:p>
      <w:pPr>
        <w:spacing w:after="50" w:before="50" w:line="256"/>
        <w:ind w:left="360" w:hanging="360"/>
      </w:pPr>
      <w:r>
        <w:rPr>
          <w:rFonts w:ascii="Arial" w:cs="Arial" w:eastAsia="Arial" w:hAnsi="Arial"/>
          <w:sz w:val="19"/>
          <w:szCs w:val="19"/>
        </w:rPr>
        <w:t xml:space="preserve">[4]  Imani, M., Kong, D., Rahimi, A., Rosing, T. (2017). VoiceHD: Hyperdimensional computing for efficient speech recognition. Proc. ISVLSI.</w:t>
      </w:r>
    </w:p>
    <w:p>
      <w:pPr>
        <w:spacing w:after="50" w:before="50" w:line="256"/>
        <w:ind w:left="360" w:hanging="360"/>
      </w:pPr>
      <w:r>
        <w:rPr>
          <w:rFonts w:ascii="Arial" w:cs="Arial" w:eastAsia="Arial" w:hAnsi="Arial"/>
          <w:sz w:val="19"/>
          <w:szCs w:val="19"/>
        </w:rPr>
        <w:t xml:space="preserve">[5]  Imani, M., Salamat, S., Khaleghi, B., Rosing, T. (2019). Sparse hyperdimensional encoding for efficient biosignal classification. Proc. DATE.</w:t>
      </w:r>
    </w:p>
    <w:p>
      <w:pPr>
        <w:spacing w:after="50" w:before="50" w:line="256"/>
        <w:ind w:left="360" w:hanging="360"/>
      </w:pPr>
      <w:r>
        <w:rPr>
          <w:rFonts w:ascii="Arial" w:cs="Arial" w:eastAsia="Arial" w:hAnsi="Arial"/>
          <w:sz w:val="19"/>
          <w:szCs w:val="19"/>
        </w:rPr>
        <w:t xml:space="preserve">[6]  Imani, M., et al. (2019). QuantHD: A quantization framework for hyperdimensional computing. IEEE Transactions on CAD.</w:t>
      </w:r>
    </w:p>
    <w:p>
      <w:pPr>
        <w:spacing w:after="50" w:before="50" w:line="256"/>
        <w:ind w:left="360" w:hanging="360"/>
      </w:pPr>
      <w:r>
        <w:rPr>
          <w:rFonts w:ascii="Arial" w:cs="Arial" w:eastAsia="Arial" w:hAnsi="Arial"/>
          <w:sz w:val="19"/>
          <w:szCs w:val="19"/>
        </w:rPr>
        <w:t xml:space="preserve">[7]  Hersche, M., et al. (2020). A classification algorithm for edge computing using online HD learning. Proc. DATE.</w:t>
      </w:r>
    </w:p>
    <w:p>
      <w:pPr>
        <w:spacing w:after="50" w:before="50" w:line="256"/>
        <w:ind w:left="360" w:hanging="360"/>
      </w:pPr>
      <w:r>
        <w:rPr>
          <w:rFonts w:ascii="Arial" w:cs="Arial" w:eastAsia="Arial" w:hAnsi="Arial"/>
          <w:sz w:val="19"/>
          <w:szCs w:val="19"/>
        </w:rPr>
        <w:t xml:space="preserve">[8]  Karunaratne, G., et al. (2021). In-memory hyperdimensional computing. Nature Electronics, 4, 461–472.</w:t>
      </w:r>
    </w:p>
    <w:p>
      <w:pPr>
        <w:spacing w:after="50" w:before="50" w:line="256"/>
        <w:ind w:left="360" w:hanging="360"/>
      </w:pPr>
      <w:r>
        <w:rPr>
          <w:rFonts w:ascii="Arial" w:cs="Arial" w:eastAsia="Arial" w:hAnsi="Arial"/>
          <w:sz w:val="19"/>
          <w:szCs w:val="19"/>
        </w:rPr>
        <w:t xml:space="preserve">[9]  Nunes, J. D., et al. (2022). GraphHD: Efficient graph classification using hyperdimensional computing. Proc. DATE.</w:t>
      </w:r>
    </w:p>
    <w:p>
      <w:pPr>
        <w:spacing w:after="50" w:before="50" w:line="256"/>
        <w:ind w:left="360" w:hanging="360"/>
      </w:pPr>
      <w:r>
        <w:rPr>
          <w:rFonts w:ascii="Arial" w:cs="Arial" w:eastAsia="Arial" w:hAnsi="Arial"/>
          <w:sz w:val="19"/>
          <w:szCs w:val="19"/>
        </w:rPr>
        <w:t xml:space="preserve">[10] Poduval, P., et al. (2022). DistHD: Distributed inference with hyperdimensional computing. Proc. DAC.</w:t>
      </w:r>
    </w:p>
    <w:p>
      <w:pPr>
        <w:spacing w:after="50" w:before="50" w:line="256"/>
        <w:ind w:left="360" w:hanging="360"/>
      </w:pPr>
      <w:r>
        <w:rPr>
          <w:rFonts w:ascii="Arial" w:cs="Arial" w:eastAsia="Arial" w:hAnsi="Arial"/>
          <w:sz w:val="19"/>
          <w:szCs w:val="19"/>
        </w:rPr>
        <w:t xml:space="preserve">[11] Reynolds, C. W. (1987). Flocks, herds and schools: A distributed behavioral model. ACM SIGGRAPH Computer Graphics, 21(4), 25–34.</w:t>
      </w:r>
    </w:p>
    <w:p>
      <w:pPr>
        <w:spacing w:after="50" w:before="50" w:line="256"/>
        <w:ind w:left="360" w:hanging="360"/>
      </w:pPr>
      <w:r>
        <w:rPr>
          <w:rFonts w:ascii="Arial" w:cs="Arial" w:eastAsia="Arial" w:hAnsi="Arial"/>
          <w:sz w:val="19"/>
          <w:szCs w:val="19"/>
        </w:rPr>
        <w:t xml:space="preserve">[12] Dhayalkar, et al. (2025). Attention as Binding: VSA-Transformer equivalence. arXiv:2512.14709.</w:t>
      </w:r>
    </w:p>
    <w:p>
      <w:pPr>
        <w:spacing w:after="50" w:before="50" w:line="256"/>
        <w:ind w:left="360" w:hanging="360"/>
      </w:pPr>
      <w:r>
        <w:rPr>
          <w:rFonts w:ascii="Arial" w:cs="Arial" w:eastAsia="Arial" w:hAnsi="Arial"/>
          <w:sz w:val="19"/>
          <w:szCs w:val="19"/>
        </w:rPr>
        <w:t xml:space="preserve">[13] Bronzini, M., et al. (2025). Hyperdimensional Probe. arXiv:2509.25045.</w:t>
      </w:r>
    </w:p>
    <w:p>
      <w:pPr>
        <w:spacing w:after="50" w:before="50" w:line="256"/>
        <w:ind w:left="360" w:hanging="360"/>
      </w:pPr>
      <w:r>
        <w:rPr>
          <w:rFonts w:ascii="Arial" w:cs="Arial" w:eastAsia="Arial" w:hAnsi="Arial"/>
          <w:sz w:val="19"/>
          <w:szCs w:val="19"/>
        </w:rPr>
        <w:t xml:space="preserve">[14] Rahimi, A., et al. (2016). A robust and energy-efficient classifier using brain-inspired hyperdimensional computing. Proc. ISLPED.</w:t>
      </w:r>
    </w:p>
    <w:p>
      <w:pPr>
        <w:spacing w:after="50" w:before="50" w:line="256"/>
        <w:ind w:left="360" w:hanging="360"/>
      </w:pPr>
      <w:r>
        <w:rPr>
          <w:rFonts w:ascii="Arial" w:cs="Arial" w:eastAsia="Arial" w:hAnsi="Arial"/>
          <w:sz w:val="19"/>
          <w:szCs w:val="19"/>
        </w:rPr>
        <w:t xml:space="preserve">[15] Weyl, H. (1916). Über die Gleichverteilung von Zahlen mod. Eins. Mathematische Annalen, 77(3), 313–352.</w:t>
      </w:r>
    </w:p>
    <w:p>
      <w:pPr>
        <w:spacing w:after="50" w:before="50" w:line="256"/>
        <w:ind w:left="360" w:hanging="360"/>
      </w:pPr>
      <w:r>
        <w:rPr>
          <w:rFonts w:ascii="Arial" w:cs="Arial" w:eastAsia="Arial" w:hAnsi="Arial"/>
          <w:sz w:val="19"/>
          <w:szCs w:val="19"/>
        </w:rPr>
        <w:t xml:space="preserve">[16] Shechtman, D., et al. (1984). Metallic phase with long-range orientational order and no translational symmetry. Physical Review Letters, 53(20), 1951–1953.</w:t>
      </w:r>
    </w:p>
    <w:p>
      <w:pPr>
        <w:spacing w:after="50" w:before="50" w:line="256"/>
        <w:ind w:left="360" w:hanging="360"/>
      </w:pPr>
      <w:r>
        <w:rPr>
          <w:rFonts w:ascii="Arial" w:cs="Arial" w:eastAsia="Arial" w:hAnsi="Arial"/>
          <w:sz w:val="19"/>
          <w:szCs w:val="19"/>
        </w:rPr>
        <w:t xml:space="preserve">[17] Vaswani, A., et al. (2017). Attention is all you need. Advances in Neural Information Processing Systems (NeurIPS), 30.</w:t>
      </w:r>
    </w:p>
    <w:p>
      <w:pPr>
        <w:spacing w:after="50" w:before="50" w:line="256"/>
        <w:ind w:left="360" w:hanging="360"/>
      </w:pPr>
      <w:r>
        <w:rPr>
          <w:rFonts w:ascii="Arial" w:cs="Arial" w:eastAsia="Arial" w:hAnsi="Arial"/>
          <w:sz w:val="19"/>
          <w:szCs w:val="19"/>
        </w:rPr>
        <w:t xml:space="preserve">[18] Brown, T., et al. (2020). Language models are few-shot learners (GPT-3). Advances in NeurIPS, 33.</w:t>
      </w:r>
    </w:p>
    <w:p>
      <w:pPr>
        <w:spacing w:after="50" w:before="50" w:line="256"/>
        <w:ind w:left="360" w:hanging="360"/>
      </w:pPr>
      <w:r>
        <w:rPr>
          <w:rFonts w:ascii="Arial" w:cs="Arial" w:eastAsia="Arial" w:hAnsi="Arial"/>
          <w:sz w:val="19"/>
          <w:szCs w:val="19"/>
        </w:rPr>
        <w:t xml:space="preserve">[19] Kanerva, P. (2009). Hyperdimensional computing: An introduction to computing in distributed representation with high-dimensional random vectors. Cognitive Computation, 1(2), 139–159.</w:t>
      </w:r>
    </w:p>
    <w:p>
      <w:pPr>
        <w:spacing w:after="50" w:before="50" w:line="256"/>
        <w:ind w:left="360" w:hanging="360"/>
      </w:pPr>
      <w:r>
        <w:rPr>
          <w:rFonts w:ascii="Arial" w:cs="Arial" w:eastAsia="Arial" w:hAnsi="Arial"/>
          <w:sz w:val="19"/>
          <w:szCs w:val="19"/>
        </w:rPr>
        <w:t xml:space="preserve">[20] Frady, E. P., Kleyko, D., Sommer, F. T. (2018). A theory of sequence indexing and working memory in recurrent neural networks. Neural Computation, 30(6), 1449–1513.</w:t>
      </w:r>
    </w:p>
    <w:p>
      <w:pPr>
        <w:spacing w:after="120" w:before="0"/>
      </w:pPr>
      <w:r>
        <w:rPr>
          <w:rFonts w:ascii="Arial" w:cs="Arial" w:eastAsia="Arial" w:hAnsi="Arial"/>
          <w:sz w:val="22"/>
          <w:szCs w:val="22"/>
        </w:rPr>
        <w:t xml:space="preserve"/>
      </w:r>
    </w:p>
    <w:p>
      <w:pPr>
        <w:pBdr>
          <w:top w:val="single" w:color="2E75B6" w:sz="8" w:space="6"/>
        </w:pBdr>
        <w:spacing w:after="60" w:before="120"/>
        <w:jc w:val="center"/>
      </w:pPr>
      <w:r>
        <w:rPr>
          <w:rFonts w:ascii="Arial" w:cs="Arial" w:eastAsia="Arial" w:hAnsi="Arial"/>
          <w:i/>
          <w:iCs/>
          <w:color w:val="888888"/>
          <w:sz w:val="20"/>
          <w:szCs w:val="20"/>
        </w:rPr>
        <w:t xml:space="preserve">— End of Document —</w:t>
      </w:r>
    </w:p>
    <w:p>
      <w:pPr>
        <w:jc w:val="center"/>
      </w:pPr>
      <w:r>
        <w:rPr>
          <w:rFonts w:ascii="Arial" w:cs="Arial" w:eastAsia="Arial" w:hAnsi="Arial"/>
          <w:color w:val="AAAAAA"/>
          <w:sz w:val="18"/>
          <w:szCs w:val="18"/>
        </w:rPr>
        <w:t xml:space="preserve">RSHL Inventor Disclosure  ·  Ryan  ·  May 2026  ·  All Rights Reserved</w:t>
      </w:r>
    </w:p>
    <w:sectPr>
      <w:headerReference w:type="default" r:id="rId7"/>
      <w:footerReference w:type="default" r:id="rId8"/>
      <w:pgSz w:w="12240" w:h="15840" w:orient="portrait"/>
      <w:pgMar w:top="1260" w:right="1440" w:bottom="126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2E75B6" w:sz="4" w:space="1"/>
      </w:pBdr>
      <w:tabs>
        <w:tab w:val="right" w:pos="9026"/>
      </w:tabs>
    </w:pPr>
    <w:r>
      <w:rPr>
        <w:rFonts w:ascii="Arial" w:cs="Arial" w:eastAsia="Arial" w:hAnsi="Arial"/>
        <w:color w:val="999999"/>
        <w:sz w:val="16"/>
        <w:szCs w:val="16"/>
      </w:rPr>
      <w:t xml:space="preserve">All Rights Reserved — Implementation withheld. Prior art established May 2026.</w:t>
    </w:r>
    <w:r>
      <w:rPr>
        <w:rFonts w:ascii="Arial" w:cs="Arial" w:eastAsia="Arial" w:hAnsi="Arial"/>
        <w:color w:val="999999"/>
        <w:sz w:val="16"/>
        <w:szCs w:val="16"/>
      </w:rPr>
      <w:t xml:space="preserve">	Page </w:t>
    </w:r>
    <w:r>
      <w:rPr>
        <w:rFonts w:ascii="Arial" w:cs="Arial" w:eastAsia="Arial" w:hAnsi="Arial"/>
        <w:color w:val="999999"/>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1F3A6E" w:sz="6" w:space="1"/>
      </w:pBdr>
      <w:tabs>
        <w:tab w:val="right" w:pos="9026"/>
      </w:tabs>
    </w:pPr>
    <w:r>
      <w:rPr>
        <w:rFonts w:ascii="Arial" w:cs="Arial" w:eastAsia="Arial" w:hAnsi="Arial"/>
        <w:b/>
        <w:bCs/>
        <w:color w:val="1F3A6E"/>
        <w:sz w:val="18"/>
        <w:szCs w:val="18"/>
      </w:rPr>
      <w:t xml:space="preserve">RSHL — Recursive Sparse Hyperdimensional Lattice  ·  KAI Engine</w:t>
    </w:r>
    <w:r>
      <w:rPr>
        <w:rFonts w:ascii="Arial" w:cs="Arial" w:eastAsia="Arial" w:hAnsi="Arial"/>
        <w:color w:val="888888"/>
        <w:sz w:val="18"/>
        <w:szCs w:val="18"/>
      </w:rPr>
      <w:t xml:space="preserve">	CONFIDENTIAL INVENTOR DISCLOSURE  ©2026 Ryan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bullet"/>
      <w:lvlText w:val="◦"/>
      <w:lvlJc w:val="left"/>
      <w:pPr>
        <w:ind w:left="1080" w:hanging="360"/>
      </w:pPr>
    </w:lvl>
  </w:abstractNum>
  <w:abstractNum w:abstractNumId="4"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440"/>
      <w:outlineLvl w:val="0"/>
    </w:pPr>
    <w:rPr>
      <w:rFonts w:ascii="Arial" w:cs="Arial" w:eastAsia="Arial" w:hAnsi="Arial"/>
      <w:b/>
      <w:bCs/>
      <w:color w:val="1F3A6E"/>
      <w:sz w:val="34"/>
      <w:szCs w:val="34"/>
    </w:rPr>
  </w:style>
  <w:style w:type="paragraph" w:styleId="Heading2">
    <w:name w:val="Heading 2"/>
    <w:basedOn w:val="Normal"/>
    <w:next w:val="Normal"/>
    <w:qFormat/>
    <w:pPr>
      <w:spacing w:after="100" w:before="300"/>
      <w:outlineLvl w:val="1"/>
    </w:pPr>
    <w:rPr>
      <w:rFonts w:ascii="Arial" w:cs="Arial" w:eastAsia="Arial" w:hAnsi="Arial"/>
      <w:b/>
      <w:bCs/>
      <w:color w:val="2E75B6"/>
      <w:sz w:val="28"/>
      <w:szCs w:val="28"/>
    </w:rPr>
  </w:style>
  <w:style w:type="paragraph" w:styleId="Heading3">
    <w:name w:val="Heading 3"/>
    <w:basedOn w:val="Normal"/>
    <w:next w:val="Normal"/>
    <w:qFormat/>
    <w:pPr>
      <w:spacing w:after="80" w:before="220"/>
      <w:outlineLvl w:val="2"/>
    </w:pPr>
    <w:rPr>
      <w:rFonts w:ascii="Arial" w:cs="Arial" w:eastAsia="Arial" w:hAnsi="Arial"/>
      <w:b/>
      <w:bCs/>
      <w:color w:val="1B6B7B"/>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2026-05-08T13:17:20.510Z</dcterms:created>
  <dcterms:modified xsi:type="dcterms:W3CDTF">2026-05-08T13:17:20.511Z</dcterms:modified>
</cp:coreProperties>
</file>

<file path=docProps/custom.xml><?xml version="1.0" encoding="utf-8"?>
<Properties xmlns="http://schemas.openxmlformats.org/officeDocument/2006/custom-properties" xmlns:vt="http://schemas.openxmlformats.org/officeDocument/2006/docPropsVTypes"/>
</file>