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/>
      </w:pPr>
      <w:bookmarkStart w:id="0" w:name="_GoBack"/>
      <w:bookmarkEnd w:id="0"/>
      <w:r>
        <w:rPr>
          <w:rFonts w:ascii="Noto Serif" w:hAnsi="Noto Serif"/>
          <w:b/>
          <w:bCs/>
          <w:sz w:val="28"/>
          <w:szCs w:val="28"/>
          <w:lang w:val="en-US"/>
        </w:rPr>
        <w:t>UPACARA ADAT RUWATAN</w:t>
      </w:r>
      <w:r>
        <w:rPr>
          <w:b/>
          <w:bCs/>
          <w:sz w:val="28"/>
          <w:szCs w:val="28"/>
          <w:lang w:val="en-US"/>
        </w:rPr>
        <w:t xml:space="preserve"> </w:t>
      </w:r>
    </w:p>
    <w:p>
      <w:pPr>
        <w:pStyle w:val="style0"/>
        <w:spacing w:lineRule="auto" w:line="180"/>
        <w:ind w:left="0" w:leftChars="0"/>
        <w:jc w:val="left"/>
        <w:rPr>
          <w:rFonts w:ascii="Noto Sans Javanese" w:cs="TH Sarabun PSK" w:eastAsia="TH Sarabun PSK" w:hAnsi="Noto Sans Javanese"/>
          <w:sz w:val="18"/>
          <w:szCs w:val="1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2649220</wp:posOffset>
            </wp:positionH>
            <wp:positionV relativeFrom="page">
              <wp:posOffset>1405334</wp:posOffset>
            </wp:positionV>
            <wp:extent cx="2453502" cy="1519498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3502" cy="15194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180"/>
        <w:ind w:left="0" w:leftChars="0"/>
        <w:jc w:val="left"/>
        <w:rPr>
          <w:rFonts w:ascii="Noto Sans Javanese" w:cs="TH Sarabun PSK" w:eastAsia="TH Sarabun PSK" w:hAnsi="Noto Sans Javanese"/>
          <w:sz w:val="18"/>
          <w:szCs w:val="18"/>
        </w:rPr>
      </w:pPr>
      <w:r>
        <w:rPr>
          <w:rFonts w:ascii="Noto Sans Javanese" w:cs="TH Sarabun PSK" w:eastAsia="TH Sarabun PSK" w:hAnsi="Noto Sans Javanese"/>
          <w:sz w:val="18"/>
          <w:szCs w:val="18"/>
        </w:rPr>
        <w:t>Ruwatan iku salah siji upacara adat Jawa sing tujuane kanggo ngilangi nasib ala utawa "sukerta" saka wong-wong</w:t>
      </w:r>
      <w:r>
        <w:rPr>
          <w:rFonts w:ascii="Noto Sans Javanese" w:cs="TH Sarabun PSK" w:eastAsia="TH Sarabun PSK" w:hAnsi="Noto Sans Javanese"/>
          <w:sz w:val="18"/>
          <w:szCs w:val="18"/>
          <w:lang w:val="en-US"/>
        </w:rPr>
        <w:t xml:space="preserve"> </w:t>
      </w:r>
      <w:r>
        <w:rPr>
          <w:rFonts w:ascii="Noto Sans Javanese" w:cs="TH Sarabun PSK" w:eastAsia="TH Sarabun PSK" w:hAnsi="Noto Sans Javanese"/>
          <w:sz w:val="18"/>
          <w:szCs w:val="18"/>
        </w:rPr>
        <w:t>sing dianggep duwe nasib sial. Ruwatan asale saka tradisi Hindu</w:t>
      </w:r>
      <w:r>
        <w:rPr>
          <w:rFonts w:ascii="Noto Sans Javanese" w:cs="TH Sarabun PSK" w:eastAsia="TH Sarabun PSK" w:hAnsi="Noto Sans Javanese"/>
          <w:sz w:val="18"/>
          <w:szCs w:val="18"/>
          <w:lang w:val="en-US"/>
        </w:rPr>
        <w:t xml:space="preserve"> </w:t>
      </w:r>
      <w:r>
        <w:rPr>
          <w:rFonts w:ascii="Noto Sans Javanese" w:cs="TH Sarabun PSK" w:eastAsia="TH Sarabun PSK" w:hAnsi="Noto Sans Javanese"/>
          <w:sz w:val="18"/>
          <w:szCs w:val="18"/>
        </w:rPr>
        <w:t>Budha ing Jawa lan tetep lestari nganti saiki, utamane ing masyarakat Jawa.</w:t>
      </w:r>
    </w:p>
    <w:p>
      <w:pPr>
        <w:pStyle w:val="style0"/>
        <w:spacing w:lineRule="auto" w:line="180"/>
        <w:jc w:val="left"/>
        <w:rPr>
          <w:rFonts w:ascii="Noto Sans Javanese" w:cs="TH Sarabun PSK" w:eastAsia="TH Sarabun PSK" w:hAnsi="Noto Sans Javanese"/>
          <w:b/>
          <w:bCs/>
          <w:sz w:val="20"/>
          <w:szCs w:val="20"/>
        </w:rPr>
      </w:pPr>
      <w:r>
        <w:rPr>
          <w:rFonts w:ascii="Noto Sans Javanese" w:cs="TH Sarabun PSK" w:eastAsia="TH Sarabun PSK" w:hAnsi="Noto Sans Javanese"/>
          <w:b/>
          <w:bCs/>
          <w:sz w:val="20"/>
          <w:szCs w:val="20"/>
        </w:rPr>
        <w:t>Latar Belakang:</w:t>
      </w:r>
    </w:p>
    <w:p>
      <w:pPr>
        <w:pStyle w:val="style0"/>
        <w:spacing w:lineRule="auto" w:line="180"/>
        <w:jc w:val="left"/>
        <w:rPr>
          <w:rFonts w:ascii="Noto Sans Javanese" w:cs="TH Sarabun PSK" w:eastAsia="TH Sarabun PSK" w:hAnsi="Noto Sans Javanese"/>
          <w:sz w:val="18"/>
          <w:szCs w:val="18"/>
        </w:rPr>
      </w:pPr>
      <w:r>
        <w:rPr>
          <w:rFonts w:ascii="Noto Sans Javanese" w:cs="TH Sarabun PSK" w:eastAsia="TH Sarabun PSK" w:hAnsi="Noto Sans Javanese"/>
          <w:sz w:val="18"/>
          <w:szCs w:val="18"/>
        </w:rPr>
        <w:t>Ruwatan dilakoni kanggo wong-wong sing diarani "anak sukerta," yaiku anak-anak sing dianggep nduweni potensi nasib ala. Ana macem-macem jinis sukerta, kayata anak tunggal, anak kembar, anak bungsu saka kakak papat, lan sapanunggalane. Wong tuwa percaya yen anak-anak iki butuh dilindungi saka roh jahat, utawa sang kala (kaya Bathara Kala) sing dipercaya bakal nyebabake musibah.</w:t>
      </w:r>
    </w:p>
    <w:p>
      <w:pPr>
        <w:pStyle w:val="style0"/>
        <w:spacing w:lineRule="auto" w:line="180"/>
        <w:jc w:val="left"/>
        <w:rPr>
          <w:rFonts w:ascii="Noto Sans Javanese" w:cs="TH Sarabun PSK" w:eastAsia="TH Sarabun PSK" w:hAnsi="Noto Sans Javanese"/>
          <w:b/>
          <w:bCs/>
          <w:sz w:val="20"/>
          <w:szCs w:val="20"/>
        </w:rPr>
      </w:pPr>
      <w:r>
        <w:rPr>
          <w:rFonts w:ascii="Noto Sans Javanese" w:cs="TH Sarabun PSK" w:eastAsia="TH Sarabun PSK" w:hAnsi="Noto Sans Javanese"/>
          <w:b/>
          <w:bCs/>
          <w:sz w:val="20"/>
          <w:szCs w:val="20"/>
        </w:rPr>
        <w:t>Tatacara Ruwatan:</w:t>
      </w:r>
    </w:p>
    <w:p>
      <w:pPr>
        <w:pStyle w:val="style0"/>
        <w:spacing w:lineRule="auto" w:line="180"/>
        <w:jc w:val="left"/>
        <w:rPr>
          <w:rFonts w:ascii="Noto Sans Javanese" w:cs="TH Sarabun PSK" w:eastAsia="TH Sarabun PSK" w:hAnsi="Noto Sans Javanese"/>
          <w:sz w:val="18"/>
          <w:szCs w:val="18"/>
        </w:rPr>
      </w:pPr>
      <w:r>
        <w:rPr>
          <w:rFonts w:ascii="Noto Sans Javanese" w:cs="TH Sarabun PSK" w:eastAsia="TH Sarabun PSK" w:hAnsi="Noto Sans Javanese"/>
          <w:sz w:val="18"/>
          <w:szCs w:val="18"/>
        </w:rPr>
        <w:t xml:space="preserve">1. </w:t>
      </w:r>
      <w:r>
        <w:rPr>
          <w:rFonts w:ascii="Noto Sans Javanese" w:cs="TH Sarabun PSK" w:eastAsia="TH Sarabun PSK" w:hAnsi="Noto Sans Javanese"/>
          <w:b/>
          <w:bCs/>
          <w:sz w:val="18"/>
          <w:szCs w:val="18"/>
        </w:rPr>
        <w:t>Persiapan:</w:t>
      </w:r>
      <w:r>
        <w:rPr>
          <w:rFonts w:ascii="Noto Sans Javanese" w:cs="TH Sarabun PSK" w:eastAsia="TH Sarabun PSK" w:hAnsi="Noto Sans Javanese"/>
          <w:sz w:val="18"/>
          <w:szCs w:val="18"/>
        </w:rPr>
        <w:t xml:space="preserve"> Biasane, upacara iki diwiwiti kanthi persiapan kaya nyiapake sesajen, kaya sega, ingkung, lan macem-macem panganan tradisional liyane. Ana uga uba rampe sesajen kanggo persembahan.</w:t>
      </w:r>
    </w:p>
    <w:p>
      <w:pPr>
        <w:pStyle w:val="style0"/>
        <w:spacing w:lineRule="auto" w:line="180"/>
        <w:jc w:val="left"/>
        <w:rPr>
          <w:rFonts w:ascii="Noto Sans Javanese" w:cs="TH Sarabun PSK" w:eastAsia="TH Sarabun PSK" w:hAnsi="Noto Sans Javanese"/>
          <w:sz w:val="18"/>
          <w:szCs w:val="18"/>
        </w:rPr>
      </w:pPr>
      <w:r>
        <w:rPr>
          <w:rFonts w:ascii="Noto Sans Javanese" w:cs="TH Sarabun PSK" w:eastAsia="TH Sarabun PSK" w:hAnsi="Noto Sans Javanese"/>
          <w:sz w:val="18"/>
          <w:szCs w:val="18"/>
        </w:rPr>
        <w:t xml:space="preserve">2. </w:t>
      </w:r>
      <w:r>
        <w:rPr>
          <w:rFonts w:ascii="Noto Sans Javanese" w:cs="TH Sarabun PSK" w:eastAsia="TH Sarabun PSK" w:hAnsi="Noto Sans Javanese"/>
          <w:b/>
          <w:bCs/>
          <w:sz w:val="20"/>
          <w:szCs w:val="20"/>
        </w:rPr>
        <w:t>Pelaksanaan</w:t>
      </w:r>
      <w:r>
        <w:rPr>
          <w:rFonts w:ascii="Noto Sans Javanese" w:cs="TH Sarabun PSK" w:eastAsia="TH Sarabun PSK" w:hAnsi="Noto Sans Javanese"/>
          <w:b/>
          <w:bCs/>
          <w:sz w:val="20"/>
          <w:szCs w:val="20"/>
          <w:lang w:val="en-US"/>
        </w:rPr>
        <w:t>:</w:t>
      </w:r>
      <w:r>
        <w:rPr>
          <w:rFonts w:ascii="Noto Sans Javanese" w:cs="TH Sarabun PSK" w:eastAsia="TH Sarabun PSK" w:hAnsi="Noto Sans Javanese"/>
          <w:sz w:val="18"/>
          <w:szCs w:val="18"/>
        </w:rPr>
        <w:t xml:space="preserve"> Upacara dimulai karo sesembahan lan doa marang leluhur, minta pangayoman lan berkah. Sesaji disiapake kanggo manembah marang dewa-dewa lan roh leluhur supaya bisa menehi keberkahan lan ngusir bala ala.</w:t>
      </w:r>
    </w:p>
    <w:p>
      <w:pPr>
        <w:pStyle w:val="style0"/>
        <w:spacing w:lineRule="auto" w:line="180"/>
        <w:jc w:val="left"/>
        <w:rPr>
          <w:rFonts w:ascii="Noto Sans Javanese" w:cs="TH Sarabun PSK" w:eastAsia="TH Sarabun PSK" w:hAnsi="Noto Sans Javanese"/>
          <w:sz w:val="18"/>
          <w:szCs w:val="18"/>
        </w:rPr>
      </w:pPr>
      <w:r>
        <w:rPr>
          <w:rFonts w:ascii="Noto Sans Javanese" w:cs="TH Sarabun PSK" w:eastAsia="TH Sarabun PSK" w:hAnsi="Noto Sans Javanese"/>
          <w:sz w:val="18"/>
          <w:szCs w:val="18"/>
        </w:rPr>
        <w:t xml:space="preserve">3. </w:t>
      </w:r>
      <w:r>
        <w:rPr>
          <w:rFonts w:ascii="Noto Sans Javanese" w:cs="TH Sarabun PSK" w:eastAsia="TH Sarabun PSK" w:hAnsi="Noto Sans Javanese"/>
          <w:b/>
          <w:bCs/>
          <w:sz w:val="18"/>
          <w:szCs w:val="18"/>
        </w:rPr>
        <w:t>Pagelaran Wayang Kulit:</w:t>
      </w:r>
      <w:r>
        <w:rPr>
          <w:rFonts w:ascii="Noto Sans Javanese" w:cs="TH Sarabun PSK" w:eastAsia="TH Sarabun PSK" w:hAnsi="Noto Sans Javanese"/>
          <w:sz w:val="18"/>
          <w:szCs w:val="18"/>
        </w:rPr>
        <w:t xml:space="preserve"> Bagian inti ruwatan yaiku pagelaran wayang kulit, biasane lakon "Murwakala" sing nyritakake Bathara Kala. Ki Dalang bakal mendongengake crita Murwakala, supaya roh-roh jahat sing dipimpin Bathara Kala ora nyedhaki anak-anak sukerta.</w:t>
      </w:r>
    </w:p>
    <w:p>
      <w:pPr>
        <w:pStyle w:val="style0"/>
        <w:spacing w:lineRule="auto" w:line="180"/>
        <w:jc w:val="left"/>
        <w:rPr>
          <w:rFonts w:ascii="Noto Sans Javanese" w:cs="TH Sarabun PSK" w:eastAsia="TH Sarabun PSK" w:hAnsi="Noto Sans Javanese"/>
          <w:sz w:val="18"/>
          <w:szCs w:val="18"/>
        </w:rPr>
      </w:pPr>
      <w:r>
        <w:rPr>
          <w:rFonts w:ascii="Noto Sans Javanese" w:cs="TH Sarabun PSK" w:eastAsia="TH Sarabun PSK" w:hAnsi="Noto Sans Javanese"/>
          <w:sz w:val="18"/>
          <w:szCs w:val="18"/>
        </w:rPr>
        <w:t xml:space="preserve">4. </w:t>
      </w:r>
      <w:r>
        <w:rPr>
          <w:rFonts w:ascii="Noto Sans Javanese" w:cs="TH Sarabun PSK" w:eastAsia="TH Sarabun PSK" w:hAnsi="Noto Sans Javanese"/>
          <w:b/>
          <w:bCs/>
          <w:sz w:val="18"/>
          <w:szCs w:val="18"/>
        </w:rPr>
        <w:t>Ngalap Berkah:</w:t>
      </w:r>
      <w:r>
        <w:rPr>
          <w:rFonts w:ascii="Noto Sans Javanese" w:cs="TH Sarabun PSK" w:eastAsia="TH Sarabun PSK" w:hAnsi="Noto Sans Javanese"/>
          <w:sz w:val="18"/>
          <w:szCs w:val="18"/>
          <w:lang w:val="en-US"/>
        </w:rPr>
        <w:t xml:space="preserve"> </w:t>
      </w:r>
      <w:r>
        <w:rPr>
          <w:rFonts w:ascii="Noto Sans Javanese" w:cs="TH Sarabun PSK" w:eastAsia="TH Sarabun PSK" w:hAnsi="Noto Sans Javanese"/>
          <w:sz w:val="18"/>
          <w:szCs w:val="18"/>
        </w:rPr>
        <w:t>Ana sesi "ngeloni" utawa ngusapake minyak khusus marang anak-anak sukerta minangka simbol ngresiki saka bala ala. Ing pungkasan, kadang uga diiringi karo prosesi siraman, sing maknane ngresiki roh lan jiwa.</w:t>
      </w:r>
    </w:p>
    <w:p>
      <w:pPr>
        <w:pStyle w:val="style0"/>
        <w:spacing w:lineRule="auto" w:line="180"/>
        <w:jc w:val="left"/>
        <w:rPr>
          <w:rFonts w:ascii="Noto Sans Javanese" w:cs="TH Sarabun PSK" w:eastAsia="TH Sarabun PSK" w:hAnsi="Noto Sans Javanese"/>
          <w:sz w:val="18"/>
          <w:szCs w:val="18"/>
        </w:rPr>
      </w:pPr>
      <w:r>
        <w:rPr>
          <w:rFonts w:ascii="Noto Sans Javanese" w:cs="TH Sarabun PSK" w:eastAsia="TH Sarabun PSK" w:hAnsi="Noto Sans Javanese"/>
          <w:sz w:val="18"/>
          <w:szCs w:val="18"/>
        </w:rPr>
        <w:t xml:space="preserve">5. </w:t>
      </w:r>
      <w:r>
        <w:rPr>
          <w:rFonts w:ascii="Noto Sans Javanese" w:cs="TH Sarabun PSK" w:eastAsia="TH Sarabun PSK" w:hAnsi="Noto Sans Javanese"/>
          <w:b/>
          <w:bCs/>
          <w:sz w:val="18"/>
          <w:szCs w:val="18"/>
        </w:rPr>
        <w:t>Pungkasan:</w:t>
      </w:r>
      <w:r>
        <w:rPr>
          <w:rFonts w:ascii="Noto Sans Javanese" w:cs="TH Sarabun PSK" w:eastAsia="TH Sarabun PSK" w:hAnsi="Noto Sans Javanese"/>
          <w:sz w:val="18"/>
          <w:szCs w:val="18"/>
        </w:rPr>
        <w:t xml:space="preserve"> Sawise pagelaran wayang rampung, sesaji disedekahake lan mangan bareng karo kabeh peserta. Wong sing ngalami ruwatan diyakini wis bebas saka sukerta lan bisa urip luwih tentrem.</w:t>
      </w:r>
    </w:p>
    <w:p>
      <w:pPr>
        <w:pStyle w:val="style0"/>
        <w:spacing w:lineRule="auto" w:line="180"/>
        <w:jc w:val="left"/>
        <w:rPr>
          <w:rFonts w:ascii="Noto Sans Javanese" w:cs="TH Sarabun PSK" w:eastAsia="TH Sarabun PSK" w:hAnsi="Noto Sans Javanese"/>
          <w:sz w:val="18"/>
          <w:szCs w:val="18"/>
        </w:rPr>
        <w:sectPr>
          <w:type w:val="continuous"/>
          <w:pgSz w:w="12240" w:h="15840" w:orient="portrait"/>
          <w:pgMar w:top="1440" w:right="1440" w:bottom="1440" w:left="1440" w:header="720" w:footer="720" w:gutter="0"/>
          <w:cols w:space="720" w:num="1"/>
          <w:docGrid w:linePitch="360"/>
        </w:sectPr>
      </w:pPr>
      <w:r>
        <w:rPr>
          <w:rFonts w:ascii="Noto Sans Javanese" w:cs="TH Sarabun PSK" w:eastAsia="TH Sarabun PSK" w:hAnsi="Noto Sans Javanese"/>
          <w:sz w:val="18"/>
          <w:szCs w:val="18"/>
        </w:rPr>
        <w:t>Ruwatan ora mung nglindhungi saka nasib ala, nanging uga wujud rasa syukur lan nyambungake manungsa karo leluhur lan alam.</w:t>
      </w:r>
    </w:p>
    <w:p>
      <w:pPr>
        <w:pStyle w:val="style0"/>
        <w:jc w:val="left"/>
        <w:rPr>
          <w:rFonts w:ascii="Noto Sans Javanese" w:cs="TH Sarabun PSK" w:eastAsia="TH Sarabun PSK" w:hAnsi="Noto Sans Javanese"/>
        </w:rPr>
      </w:pPr>
    </w:p>
    <w:sectPr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Noto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TH SarabunPS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TH Sarabun PSK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Javanese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272</Words>
  <Characters>1627</Characters>
  <Application>WPS Office</Application>
  <Paragraphs>13</Paragraphs>
  <CharactersWithSpaces>1889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2024-10-30T22:30:58Z</dcterms:created>
  <dc:creator>23124RA7EO</dc:creator>
  <lastModifiedBy>23124RA7EO</lastModifiedBy>
  <dcterms:modified xsi:type="dcterms:W3CDTF">2024-10-30T22:50:41Z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a5776236c4684686bd4487a96dae0e16</vt:lpwstr>
  </property>
</Properties>
</file>