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aps/>
          <w:color w:val="1B4F9C"/>
          <w:sz w:val="17"/>
          <w:szCs w:val="17"/>
        </w:rPr>
        <w:t xml:space="preserve">Readiness audit (detailed) · Gujarat Police Innovation Challenge 2026</w:t>
      </w:r>
    </w:p>
    <w:p>
      <w:pPr>
        <w:spacing w:after="140"/>
      </w:pPr>
      <w:r>
        <w:rPr>
          <w:rFonts w:ascii="Cambria" w:cs="Cambria" w:eastAsia="Cambria" w:hAnsi="Cambria"/>
          <w:b/>
          <w:bCs/>
          <w:color w:val="12233F"/>
          <w:sz w:val="46"/>
          <w:szCs w:val="46"/>
        </w:rPr>
        <w:t xml:space="preserve">Sentinel: what is built, what is missing</w:t>
      </w:r>
    </w:p>
    <w:p>
      <w:pPr>
        <w:pBdr>
          <w:bottom w:val="single" w:color="1B4F9C" w:sz="12" w:space="8"/>
        </w:pBdr>
        <w:spacing w:after="120"/>
      </w:pPr>
      <w:r>
        <w:rPr>
          <w:rFonts w:ascii="Calibri" w:cs="Calibri" w:eastAsia="Calibri" w:hAnsi="Calibri"/>
          <w:color w:val="4D5A6B"/>
          <w:sz w:val="22"/>
          <w:szCs w:val="22"/>
        </w:rPr>
        <w:t xml:space="preserve">An audit of the codebase against the hackathon's Model 1 + Model 3 requirements, its seven evaluation areas, and its mandatory live test case — with a work breakdown for every gap.</w:t>
      </w:r>
    </w:p>
    <w:p>
      <w:pPr>
        <w:spacing w:after="260"/>
      </w:pPr>
      <w:r>
        <w:rPr>
          <w:rFonts w:ascii="Consolas" w:cs="Consolas" w:eastAsia="Consolas" w:hAnsi="Consolas"/>
          <w:color w:val="75828F"/>
          <w:sz w:val="17"/>
          <w:szCs w:val="17"/>
        </w:rPr>
        <w:t xml:space="preserve">Audited 21 August 2026  ·  138 tests passing  ·  Event 10–11 September 2026  ·  Submission closes 7 September 2026</w:t>
      </w:r>
    </w:p>
    <w:p>
      <w:pPr>
        <w:pStyle w:val="Heading1"/>
        <w:pBdr>
          <w:bottom w:val="single" w:color="1B4F9C" w:sz="12" w:space="6"/>
        </w:pBdr>
        <w:spacing w:after="120" w:before="360"/>
      </w:pPr>
      <w:r>
        <w:rPr>
          <w:rFonts w:ascii="Cambria" w:cs="Cambria" w:eastAsia="Cambria" w:hAnsi="Cambria"/>
          <w:b/>
          <w:bCs/>
          <w:color w:val="12233F"/>
          <w:sz w:val="30"/>
          <w:szCs w:val="30"/>
        </w:rPr>
        <w:t xml:space="preserve">1. The verdict</w:t>
      </w:r>
    </w:p>
    <w:p>
      <w:pPr>
        <w:spacing w:after="140" w:line="276"/>
      </w:pPr>
      <w:r>
        <w:rPr>
          <w:rFonts w:ascii="Calibri" w:cs="Calibri" w:eastAsia="Calibri" w:hAnsi="Calibri"/>
          <w:color w:val="1D2733"/>
          <w:sz w:val="21"/>
          <w:szCs w:val="21"/>
        </w:rPr>
        <w:t xml:space="preserve">The foundation is genuinely strong. Model 1 (registry, onboarding, GIS, health, gap analysis) and Model 3 (adapter federation across two dissimilar VMS dialects) are built, tested and running. The security posture — 13 roles across 19 permissions, per-camera video authorisation, cross-unit access grants, field-level redaction and a complete audit trail — is well beyond what a hackathon prototype normally has, and directly serves evaluation areas 3 and 7.</w:t>
      </w:r>
    </w:p>
    <w:p>
      <w:pPr>
        <w:spacing w:after="140" w:line="276"/>
      </w:pPr>
      <w:r>
        <w:rPr>
          <w:rFonts w:ascii="Calibri" w:cs="Calibri" w:eastAsia="Calibri" w:hAnsi="Calibri"/>
          <w:color w:val="1D2733"/>
          <w:sz w:val="21"/>
          <w:szCs w:val="21"/>
        </w:rPr>
        <w:t xml:space="preserve">Every claim of "built" below was verified by running the system. Every claim of "absent" was verified by searching the codebase. Nothing here is inferred from intent.</w:t>
      </w:r>
    </w:p>
    <w:tbl>
      <w:tblPr>
        <w:tblW w:type="dxa" w:w="9360"/>
        <w:tblBorders>
          <w:top w:val="single" w:color="D9DFE7" w:sz="2"/>
          <w:left w:val="single" w:color="A8322D"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A8322D"/>
                <w:sz w:val="21"/>
                <w:szCs w:val="21"/>
              </w:rPr>
              <w:t xml:space="preserve">The gap that decides the score</w:t>
            </w:r>
          </w:p>
          <w:p>
            <w:pPr>
              <w:spacing w:after="60" w:line="276"/>
            </w:pPr>
            <w:r>
              <w:rPr>
                <w:rFonts w:ascii="Calibri" w:cs="Calibri" w:eastAsia="Calibri" w:hAnsi="Calibri"/>
                <w:color w:val="1D2733"/>
                <w:sz w:val="21"/>
                <w:szCs w:val="21"/>
              </w:rPr>
              <w:t xml:space="preserve">The mandatory live test case is: onboard ~50 cameras, </w:t>
            </w:r>
            <w:r>
              <w:rPr>
                <w:rFonts w:ascii="Calibri" w:cs="Calibri" w:eastAsia="Calibri" w:hAnsi="Calibri"/>
                <w:b/>
                <w:bCs/>
                <w:color w:val="1D2733"/>
                <w:sz w:val="21"/>
                <w:szCs w:val="21"/>
              </w:rPr>
              <w:t xml:space="preserve">track a designated vehicle across them</w:t>
            </w:r>
            <w:r>
              <w:rPr>
                <w:rFonts w:ascii="Calibri" w:cs="Calibri" w:eastAsia="Calibri" w:hAnsi="Calibri"/>
                <w:color w:val="1D2733"/>
                <w:sz w:val="21"/>
                <w:szCs w:val="21"/>
              </w:rPr>
              <w:t xml:space="preserve">, and </w:t>
            </w:r>
            <w:r>
              <w:rPr>
                <w:rFonts w:ascii="Calibri" w:cs="Calibri" w:eastAsia="Calibri" w:hAnsi="Calibri"/>
                <w:b/>
                <w:bCs/>
                <w:color w:val="1D2733"/>
                <w:sz w:val="21"/>
                <w:szCs w:val="21"/>
              </w:rPr>
              <w:t xml:space="preserve">generate real-time alerts</w:t>
            </w:r>
            <w:r>
              <w:rPr>
                <w:rFonts w:ascii="Calibri" w:cs="Calibri" w:eastAsia="Calibri" w:hAnsi="Calibri"/>
                <w:color w:val="1D2733"/>
                <w:sz w:val="21"/>
                <w:szCs w:val="21"/>
              </w:rPr>
              <w:t xml:space="preserve"> against a </w:t>
            </w:r>
            <w:r>
              <w:rPr>
                <w:rFonts w:ascii="Calibri" w:cs="Calibri" w:eastAsia="Calibri" w:hAnsi="Calibri"/>
                <w:b/>
                <w:bCs/>
                <w:color w:val="1D2733"/>
                <w:sz w:val="21"/>
                <w:szCs w:val="21"/>
              </w:rPr>
              <w:t xml:space="preserve">watchlist</w:t>
            </w:r>
            <w:r>
              <w:rPr>
                <w:rFonts w:ascii="Calibri" w:cs="Calibri" w:eastAsia="Calibri" w:hAnsi="Calibri"/>
                <w:color w:val="1D2733"/>
                <w:sz w:val="21"/>
                <w:szCs w:val="21"/>
              </w:rPr>
              <w:t xml:space="preserve">, with movement history on a GIS map.</w:t>
            </w:r>
          </w:p>
          <w:p>
            <w:pPr>
              <w:spacing w:after="60" w:line="276"/>
            </w:pPr>
            <w:r>
              <w:rPr>
                <w:rFonts w:ascii="Calibri" w:cs="Calibri" w:eastAsia="Calibri" w:hAnsi="Calibri"/>
                <w:color w:val="4D5A6B"/>
                <w:sz w:val="21"/>
                <w:szCs w:val="21"/>
              </w:rPr>
              <w:t xml:space="preserve">Only "onboard cameras" is built. There is no watchlist table, no matcher, no alert record, no alert console and no cross-camera tracking. The system observes — YOLO detection and ANPR both work on the real footage — but nothing acts on what it sees.</w:t>
            </w:r>
          </w:p>
          <w:p>
            <w:pPr>
              <w:spacing w:after="60" w:line="276"/>
            </w:pPr>
            <w:r>
              <w:rPr>
                <w:rFonts w:ascii="Calibri" w:cs="Calibri" w:eastAsia="Calibri" w:hAnsi="Calibri"/>
                <w:color w:val="4D5A6B"/>
                <w:sz w:val="21"/>
                <w:szCs w:val="21"/>
              </w:rPr>
              <w:t xml:space="preserve">This is a scoped gap, not an architectural one. Detections, plate reads, the camera registry and the GIS layer already exist and are precisely the inputs a watchlist engine consumes.</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2. Scoring position, area by area</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500"/>
        <w:gridCol w:w="1900"/>
        <w:gridCol w:w="2160"/>
        <w:gridCol w:w="4800"/>
      </w:tblGrid>
      <w:tr>
        <w:trPr>
          <w:tblHeader/>
        </w:trPr>
        <w:tc>
          <w:tcPr>
            <w:tcW w:type="dxa" w:w="5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t>
            </w:r>
          </w:p>
        </w:tc>
        <w:tc>
          <w:tcPr>
            <w:tcW w:type="dxa" w:w="19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Area</w:t>
            </w:r>
          </w:p>
        </w:tc>
        <w:tc>
          <w:tcPr>
            <w:tcW w:type="dxa" w:w="21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Status</w:t>
            </w:r>
          </w:p>
        </w:tc>
        <w:tc>
          <w:tcPr>
            <w:tcW w:type="dxa" w:w="48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Detail</w:t>
            </w:r>
          </w:p>
        </w:tc>
      </w:tr>
      <w:tr>
        <w:tc>
          <w:tcPr>
            <w:tcW w:type="dxa" w:w="500"/>
            <w:tcMar>
              <w:top w:type="dxa" w:w="90"/>
              <w:left w:type="dxa" w:w="130"/>
              <w:bottom w:type="dxa" w:w="90"/>
              <w:right w:type="dxa" w:w="130"/>
            </w:tcMar>
          </w:tcPr>
          <w:p>
            <w:pPr>
              <w:spacing w:after="0"/>
            </w:pPr>
            <w:r>
              <w:rPr>
                <w:rFonts w:ascii="Calibri" w:cs="Calibri" w:eastAsia="Calibri" w:hAnsi="Calibri"/>
                <w:color w:val="A8322D"/>
                <w:sz w:val="20"/>
                <w:szCs w:val="20"/>
              </w:rPr>
              <w:t xml:space="preserve">1</w:t>
            </w:r>
          </w:p>
        </w:tc>
        <w:tc>
          <w:tcPr>
            <w:tcW w:type="dxa" w:w="19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Successful test case</w:t>
            </w:r>
          </w:p>
        </w:tc>
        <w:tc>
          <w:tcPr>
            <w:tcW w:type="dxa" w:w="216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NOT READY</w:t>
            </w:r>
          </w:p>
        </w:tc>
        <w:tc>
          <w:tcPr>
            <w:tcW w:type="dxa" w:w="4800"/>
            <w:tcMar>
              <w:top w:type="dxa" w:w="90"/>
              <w:left w:type="dxa" w:w="130"/>
              <w:bottom w:type="dxa" w:w="90"/>
              <w:right w:type="dxa" w:w="130"/>
            </w:tcMar>
          </w:tcPr>
          <w:p>
            <w:pPr>
              <w:spacing w:after="0"/>
            </w:pPr>
            <w:r>
              <w:rPr>
                <w:rFonts w:ascii="Calibri" w:cs="Calibri" w:eastAsia="Calibri" w:hAnsi="Calibri"/>
                <w:color w:val="1D2733"/>
                <w:sz w:val="20"/>
                <w:szCs w:val="20"/>
              </w:rPr>
              <w:t xml:space="preserve">Government feed not connected; no tracking, no alerts. The single heaviest scored item.</w:t>
            </w:r>
          </w:p>
        </w:tc>
      </w:tr>
      <w:tr>
        <w:tc>
          <w:tcPr>
            <w:tcW w:type="dxa" w:w="500"/>
            <w:tcMar>
              <w:top w:type="dxa" w:w="90"/>
              <w:left w:type="dxa" w:w="130"/>
              <w:bottom w:type="dxa" w:w="90"/>
              <w:right w:type="dxa" w:w="130"/>
            </w:tcMar>
          </w:tcPr>
          <w:p>
            <w:pPr>
              <w:spacing w:after="0"/>
            </w:pPr>
            <w:r>
              <w:rPr>
                <w:rFonts w:ascii="Calibri" w:cs="Calibri" w:eastAsia="Calibri" w:hAnsi="Calibri"/>
                <w:color w:val="A8322D"/>
                <w:sz w:val="20"/>
                <w:szCs w:val="20"/>
              </w:rPr>
              <w:t xml:space="preserve">2</w:t>
            </w:r>
          </w:p>
        </w:tc>
        <w:tc>
          <w:tcPr>
            <w:tcW w:type="dxa" w:w="19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Solution presentation</w:t>
            </w:r>
          </w:p>
        </w:tc>
        <w:tc>
          <w:tcPr>
            <w:tcW w:type="dxa" w:w="216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NOT STARTED</w:t>
            </w:r>
          </w:p>
        </w:tc>
        <w:tc>
          <w:tcPr>
            <w:tcW w:type="dxa" w:w="4800"/>
            <w:tcMar>
              <w:top w:type="dxa" w:w="90"/>
              <w:left w:type="dxa" w:w="130"/>
              <w:bottom w:type="dxa" w:w="90"/>
              <w:right w:type="dxa" w:w="130"/>
            </w:tcMar>
          </w:tcPr>
          <w:p>
            <w:pPr>
              <w:spacing w:after="0"/>
            </w:pPr>
            <w:r>
              <w:rPr>
                <w:rFonts w:ascii="Calibri" w:cs="Calibri" w:eastAsia="Calibri" w:hAnsi="Calibri"/>
                <w:color w:val="1D2733"/>
                <w:sz w:val="20"/>
                <w:szCs w:val="20"/>
              </w:rPr>
              <w:t xml:space="preserve">No deck. Needs model choice and justification, solution overview, key features.</w:t>
            </w:r>
          </w:p>
        </w:tc>
      </w:tr>
      <w:tr>
        <w:tc>
          <w:tcPr>
            <w:tcW w:type="dxa" w:w="500"/>
            <w:tcMar>
              <w:top w:type="dxa" w:w="90"/>
              <w:left w:type="dxa" w:w="130"/>
              <w:bottom w:type="dxa" w:w="90"/>
              <w:right w:type="dxa" w:w="130"/>
            </w:tcMar>
          </w:tcPr>
          <w:p>
            <w:pPr>
              <w:spacing w:after="0"/>
            </w:pPr>
            <w:r>
              <w:rPr>
                <w:rFonts w:ascii="Calibri" w:cs="Calibri" w:eastAsia="Calibri" w:hAnsi="Calibri"/>
                <w:color w:val="A8720B"/>
                <w:sz w:val="20"/>
                <w:szCs w:val="20"/>
              </w:rPr>
              <w:t xml:space="preserve">3</w:t>
            </w:r>
          </w:p>
        </w:tc>
        <w:tc>
          <w:tcPr>
            <w:tcW w:type="dxa" w:w="19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Solution architecture</w:t>
            </w:r>
          </w:p>
        </w:tc>
        <w:tc>
          <w:tcPr>
            <w:tcW w:type="dxa" w:w="216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STRONG, UNPACKAGED</w:t>
            </w:r>
          </w:p>
        </w:tc>
        <w:tc>
          <w:tcPr>
            <w:tcW w:type="dxa" w:w="4800"/>
            <w:tcMar>
              <w:top w:type="dxa" w:w="90"/>
              <w:left w:type="dxa" w:w="130"/>
              <w:bottom w:type="dxa" w:w="90"/>
              <w:right w:type="dxa" w:w="130"/>
            </w:tcMar>
          </w:tcPr>
          <w:p>
            <w:pPr>
              <w:spacing w:after="0"/>
            </w:pPr>
            <w:r>
              <w:rPr>
                <w:rFonts w:ascii="Calibri" w:cs="Calibri" w:eastAsia="Calibri" w:hAnsi="Calibri"/>
                <w:color w:val="1D2733"/>
                <w:sz w:val="20"/>
                <w:szCs w:val="20"/>
              </w:rPr>
              <w:t xml:space="preserve">The reasoning exists in docs/access-model.md and docs/adapter-contract.md and is unusually thorough. It has not been assembled into the required HLD with diagrams.</w:t>
            </w:r>
          </w:p>
        </w:tc>
      </w:tr>
      <w:tr>
        <w:tc>
          <w:tcPr>
            <w:tcW w:type="dxa" w:w="500"/>
            <w:tcMar>
              <w:top w:type="dxa" w:w="90"/>
              <w:left w:type="dxa" w:w="130"/>
              <w:bottom w:type="dxa" w:w="90"/>
              <w:right w:type="dxa" w:w="130"/>
            </w:tcMar>
          </w:tcPr>
          <w:p>
            <w:pPr>
              <w:spacing w:after="0"/>
            </w:pPr>
            <w:r>
              <w:rPr>
                <w:rFonts w:ascii="Calibri" w:cs="Calibri" w:eastAsia="Calibri" w:hAnsi="Calibri"/>
                <w:color w:val="A8720B"/>
                <w:sz w:val="20"/>
                <w:szCs w:val="20"/>
              </w:rPr>
              <w:t xml:space="preserve">4</w:t>
            </w:r>
          </w:p>
        </w:tc>
        <w:tc>
          <w:tcPr>
            <w:tcW w:type="dxa" w:w="19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Working platform &amp; demo</w:t>
            </w:r>
          </w:p>
        </w:tc>
        <w:tc>
          <w:tcPr>
            <w:tcW w:type="dxa" w:w="216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OWN FEED ONLY</w:t>
            </w:r>
          </w:p>
        </w:tc>
        <w:tc>
          <w:tcPr>
            <w:tcW w:type="dxa" w:w="4800"/>
            <w:tcMar>
              <w:top w:type="dxa" w:w="90"/>
              <w:left w:type="dxa" w:w="130"/>
              <w:bottom w:type="dxa" w:w="90"/>
              <w:right w:type="dxa" w:w="130"/>
            </w:tcMar>
          </w:tcPr>
          <w:p>
            <w:pPr>
              <w:spacing w:after="0"/>
            </w:pPr>
            <w:r>
              <w:rPr>
                <w:rFonts w:ascii="Calibri" w:cs="Calibri" w:eastAsia="Calibri" w:hAnsi="Calibri"/>
                <w:color w:val="1D2733"/>
                <w:sz w:val="20"/>
                <w:szCs w:val="20"/>
              </w:rPr>
              <w:t xml:space="preserve">Own-feed demo is real, running and recordable today. Government-feed demo not attempted.</w:t>
            </w:r>
          </w:p>
        </w:tc>
      </w:tr>
      <w:tr>
        <w:tc>
          <w:tcPr>
            <w:tcW w:type="dxa" w:w="500"/>
            <w:tcMar>
              <w:top w:type="dxa" w:w="90"/>
              <w:left w:type="dxa" w:w="130"/>
              <w:bottom w:type="dxa" w:w="90"/>
              <w:right w:type="dxa" w:w="130"/>
            </w:tcMar>
          </w:tcPr>
          <w:p>
            <w:pPr>
              <w:spacing w:after="0"/>
            </w:pPr>
            <w:r>
              <w:rPr>
                <w:rFonts w:ascii="Calibri" w:cs="Calibri" w:eastAsia="Calibri" w:hAnsi="Calibri"/>
                <w:color w:val="A8720B"/>
                <w:sz w:val="20"/>
                <w:szCs w:val="20"/>
              </w:rPr>
              <w:t xml:space="preserve">5</w:t>
            </w:r>
          </w:p>
        </w:tc>
        <w:tc>
          <w:tcPr>
            <w:tcW w:type="dxa" w:w="19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Video analytics output</w:t>
            </w:r>
          </w:p>
        </w:tc>
        <w:tc>
          <w:tcPr>
            <w:tcW w:type="dxa" w:w="216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INPUT YES, OUTPUT NO</w:t>
            </w:r>
          </w:p>
        </w:tc>
        <w:tc>
          <w:tcPr>
            <w:tcW w:type="dxa" w:w="4800"/>
            <w:tcMar>
              <w:top w:type="dxa" w:w="90"/>
              <w:left w:type="dxa" w:w="130"/>
              <w:bottom w:type="dxa" w:w="90"/>
              <w:right w:type="dxa" w:w="130"/>
            </w:tcMar>
          </w:tcPr>
          <w:p>
            <w:pPr>
              <w:spacing w:after="0"/>
            </w:pPr>
            <w:r>
              <w:rPr>
                <w:rFonts w:ascii="Calibri" w:cs="Calibri" w:eastAsia="Calibri" w:hAnsi="Calibri"/>
                <w:color w:val="1D2733"/>
                <w:sz w:val="20"/>
                <w:szCs w:val="20"/>
              </w:rPr>
              <w:t xml:space="preserve">Detection and ANPR verified on real footage. No analytics report artefact, no alerts, no intrusion detection.</w:t>
            </w:r>
          </w:p>
        </w:tc>
      </w:tr>
      <w:tr>
        <w:tc>
          <w:tcPr>
            <w:tcW w:type="dxa" w:w="500"/>
            <w:tcMar>
              <w:top w:type="dxa" w:w="90"/>
              <w:left w:type="dxa" w:w="130"/>
              <w:bottom w:type="dxa" w:w="90"/>
              <w:right w:type="dxa" w:w="130"/>
            </w:tcMar>
          </w:tcPr>
          <w:p>
            <w:pPr>
              <w:spacing w:after="0"/>
            </w:pPr>
            <w:r>
              <w:rPr>
                <w:rFonts w:ascii="Calibri" w:cs="Calibri" w:eastAsia="Calibri" w:hAnsi="Calibri"/>
                <w:color w:val="A8322D"/>
                <w:sz w:val="20"/>
                <w:szCs w:val="20"/>
              </w:rPr>
              <w:t xml:space="preserve">6</w:t>
            </w:r>
          </w:p>
        </w:tc>
        <w:tc>
          <w:tcPr>
            <w:tcW w:type="dxa" w:w="19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Scalability &amp; PoC readiness</w:t>
            </w:r>
          </w:p>
        </w:tc>
        <w:tc>
          <w:tcPr>
            <w:tcW w:type="dxa" w:w="216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UNWRITTEN</w:t>
            </w:r>
          </w:p>
        </w:tc>
        <w:tc>
          <w:tcPr>
            <w:tcW w:type="dxa" w:w="4800"/>
            <w:tcMar>
              <w:top w:type="dxa" w:w="90"/>
              <w:left w:type="dxa" w:w="130"/>
              <w:bottom w:type="dxa" w:w="90"/>
              <w:right w:type="dxa" w:w="130"/>
            </w:tcMar>
          </w:tcPr>
          <w:p>
            <w:pPr>
              <w:spacing w:after="0"/>
            </w:pPr>
            <w:r>
              <w:rPr>
                <w:rFonts w:ascii="Calibri" w:cs="Calibri" w:eastAsia="Calibri" w:hAnsi="Calibri"/>
                <w:color w:val="1D2733"/>
                <w:sz w:val="20"/>
                <w:szCs w:val="20"/>
              </w:rPr>
              <w:t xml:space="preserve">The edge architecture genuinely scales horizontally and that argument is half-written in docs/yolo-setup.md, but the 80,000-camera plan (compute, bandwidth, storage tiers, HA/DR, phased rollout) does not exist.</w:t>
            </w:r>
          </w:p>
        </w:tc>
      </w:tr>
      <w:tr>
        <w:tc>
          <w:tcPr>
            <w:tcW w:type="dxa" w:w="500"/>
            <w:tcMar>
              <w:top w:type="dxa" w:w="90"/>
              <w:left w:type="dxa" w:w="130"/>
              <w:bottom w:type="dxa" w:w="90"/>
              <w:right w:type="dxa" w:w="130"/>
            </w:tcMar>
          </w:tcPr>
          <w:p>
            <w:pPr>
              <w:spacing w:after="0"/>
            </w:pPr>
            <w:r>
              <w:rPr>
                <w:rFonts w:ascii="Calibri" w:cs="Calibri" w:eastAsia="Calibri" w:hAnsi="Calibri"/>
                <w:color w:val="A8322D"/>
                <w:sz w:val="20"/>
                <w:szCs w:val="20"/>
              </w:rPr>
              <w:t xml:space="preserve">7</w:t>
            </w:r>
          </w:p>
        </w:tc>
        <w:tc>
          <w:tcPr>
            <w:tcW w:type="dxa" w:w="1900"/>
            <w:tcMar>
              <w:top w:type="dxa" w:w="90"/>
              <w:left w:type="dxa" w:w="130"/>
              <w:bottom w:type="dxa" w:w="90"/>
              <w:right w:type="dxa" w:w="130"/>
            </w:tcMar>
          </w:tcPr>
          <w:p>
            <w:pPr>
              <w:spacing w:after="0"/>
            </w:pPr>
            <w:r>
              <w:rPr>
                <w:rFonts w:ascii="Calibri" w:cs="Calibri" w:eastAsia="Calibri" w:hAnsi="Calibri"/>
                <w:b/>
                <w:bCs/>
                <w:color w:val="1D2733"/>
                <w:sz w:val="20"/>
                <w:szCs w:val="20"/>
              </w:rPr>
              <w:t xml:space="preserve">Submission completeness</w:t>
            </w:r>
          </w:p>
        </w:tc>
        <w:tc>
          <w:tcPr>
            <w:tcW w:type="dxa" w:w="216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NOT STARTED</w:t>
            </w:r>
          </w:p>
        </w:tc>
        <w:tc>
          <w:tcPr>
            <w:tcW w:type="dxa" w:w="4800"/>
            <w:tcMar>
              <w:top w:type="dxa" w:w="90"/>
              <w:left w:type="dxa" w:w="130"/>
              <w:bottom w:type="dxa" w:w="90"/>
              <w:right w:type="dxa" w:w="130"/>
            </w:tcMar>
          </w:tcPr>
          <w:p>
            <w:pPr>
              <w:spacing w:after="0"/>
            </w:pPr>
            <w:r>
              <w:rPr>
                <w:rFonts w:ascii="Calibri" w:cs="Calibri" w:eastAsia="Calibri" w:hAnsi="Calibri"/>
                <w:color w:val="1D2733"/>
                <w:sz w:val="20"/>
                <w:szCs w:val="20"/>
              </w:rPr>
              <w:t xml:space="preserve">No deck, HLD, videos or packaging. Submission closes 7 September.</w:t>
            </w:r>
          </w:p>
        </w:tc>
      </w:tr>
    </w:tbl>
    <w:p>
      <w:pPr>
        <w:spacing w:after="140"/>
      </w:pPr>
    </w:p>
    <w:tbl>
      <w:tblPr>
        <w:tblW w:type="dxa" w:w="9360"/>
        <w:tblBorders>
          <w:top w:val="single" w:color="D9DFE7" w:sz="2"/>
          <w:left w:val="single" w:color="A8720B"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A8720B"/>
                <w:sz w:val="21"/>
                <w:szCs w:val="21"/>
              </w:rPr>
              <w:t xml:space="preserve">How to read that table</w:t>
            </w:r>
          </w:p>
          <w:p>
            <w:pPr>
              <w:spacing w:after="60" w:line="276"/>
            </w:pPr>
            <w:r>
              <w:rPr>
                <w:rFonts w:ascii="Calibri" w:cs="Calibri" w:eastAsia="Calibri" w:hAnsi="Calibri"/>
                <w:color w:val="4D5A6B"/>
                <w:sz w:val="21"/>
                <w:szCs w:val="21"/>
              </w:rPr>
              <w:t xml:space="preserve">Four of seven areas are documentation and packaging rather than engineering. They are cheap relative to their weight and entirely unstarted. Continuing to build features while areas 2, 3, 6 and 7 sit at zero is the wrong trade — a working platform that is not explained loses to a weaker one that is.</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3. Model 1 — registry and GIS foundation</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400"/>
        <w:gridCol w:w="2000"/>
        <w:gridCol w:w="4960"/>
      </w:tblGrid>
      <w:tr>
        <w:trPr>
          <w:tblHeader/>
        </w:trPr>
        <w:tc>
          <w:tcPr>
            <w:tcW w:type="dxa" w:w="24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Deliverable</w:t>
            </w:r>
          </w:p>
        </w:tc>
        <w:tc>
          <w:tcPr>
            <w:tcW w:type="dxa" w:w="20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Status</w:t>
            </w:r>
          </w:p>
        </w:tc>
        <w:tc>
          <w:tcPr>
            <w:tcW w:type="dxa" w:w="49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Evidence and detail</w:t>
            </w:r>
          </w:p>
        </w:tc>
      </w:tr>
      <w:tr>
        <w:tc>
          <w:tcPr>
            <w:tcW w:type="dxa" w:w="24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Registry portal with GIS map</w:t>
            </w:r>
          </w:p>
        </w:tc>
        <w:tc>
          <w:tcPr>
            <w:tcW w:type="dxa" w:w="20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Leaflet with OpenStreetMap tiles, no API key or vendor account. Table and map views, filters on department, district, installation status, health and free text. components/RegistryMap.tsx.</w:t>
            </w:r>
          </w:p>
        </w:tc>
      </w:tr>
      <w:tr>
        <w:tc>
          <w:tcPr>
            <w:tcW w:type="dxa" w:w="24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Bulk, manual and API onboarding</w:t>
            </w:r>
          </w:p>
        </w:tc>
        <w:tc>
          <w:tcPr>
            <w:tcW w:type="dxa" w:w="20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ALL THREE</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Five-step form; CSV bulk upload with per-row validation and error reporting; POST /api/v1/installation-requests. Writes route to the owning department's own system and are mirrored centrally.</w:t>
            </w:r>
          </w:p>
        </w:tc>
      </w:tr>
      <w:tr>
        <w:tc>
          <w:tcPr>
            <w:tcW w:type="dxa" w:w="24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Camera health monitoring</w:t>
            </w:r>
          </w:p>
        </w:tc>
        <w:tc>
          <w:tcPr>
            <w:tcW w:type="dxa" w:w="20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Background poller every 20s: status, last heartbeat, last frame, latency, reconnect count. Suspended and decommissioned cameras are retained and marked unavailable rather than dropped.</w:t>
            </w:r>
          </w:p>
        </w:tc>
      </w:tr>
      <w:tr>
        <w:tc>
          <w:tcPr>
            <w:tcW w:type="dxa" w:w="24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Gap-analysis report</w:t>
            </w:r>
          </w:p>
        </w:tc>
        <w:tc>
          <w:tcPr>
            <w:tcW w:type="dxa" w:w="20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Thin districts below a configurable active-camera threshold, ageing cameras past a year threshold, district coverage, CSV export. /reports/gap-analysis.</w:t>
            </w:r>
          </w:p>
        </w:tc>
      </w:tr>
      <w:tr>
        <w:tc>
          <w:tcPr>
            <w:tcW w:type="dxa" w:w="24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RBAC and metadata audit trail</w:t>
            </w:r>
          </w:p>
        </w:tc>
        <w:tc>
          <w:tcPr>
            <w:tcW w:type="dxa" w:w="20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EXCEEDS</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13 roles, 19 permissions, department/city/zone scoping, cross-department reads capped at standard visibility with withheld fields named, and every read written to audit_logs with actor, role, department and outcome.</w:t>
            </w:r>
          </w:p>
        </w:tc>
      </w:tr>
      <w:tr>
        <w:tc>
          <w:tcPr>
            <w:tcW w:type="dxa" w:w="24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Sample onboarded dataset</w:t>
            </w:r>
          </w:p>
        </w:tc>
        <w:tc>
          <w:tcPr>
            <w:tcW w:type="dxa" w:w="20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2 CAMERAS</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Deliberately trimmed to two for a focused demo. The live test needs about 50; the bulk path already proves the mechanism.</w:t>
            </w:r>
          </w:p>
        </w:tc>
      </w:tr>
      <w:tr>
        <w:tc>
          <w:tcPr>
            <w:tcW w:type="dxa" w:w="24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Registry API documentation</w:t>
            </w:r>
          </w:p>
        </w:tc>
        <w:tc>
          <w:tcPr>
            <w:tcW w:type="dxa" w:w="20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WRITTEN, UNPACKAGED</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docs/api.md covers every endpoint, the role matrix and request/response shapes, and is current. It is not yet a submission artefact.</w:t>
            </w:r>
          </w:p>
        </w:tc>
      </w:tr>
    </w:tbl>
    <w:p>
      <w:pPr>
        <w:spacing w:after="140"/>
      </w:pPr>
    </w:p>
    <w:p>
      <w:pPr>
        <w:pStyle w:val="Heading3"/>
        <w:spacing w:after="70" w:before="200"/>
      </w:pPr>
      <w:r>
        <w:rPr>
          <w:rFonts w:ascii="Calibri" w:cs="Calibri" w:eastAsia="Calibri" w:hAnsi="Calibri"/>
          <w:b/>
          <w:bCs/>
          <w:color w:val="12233F"/>
          <w:sz w:val="22"/>
          <w:szCs w:val="22"/>
        </w:rPr>
        <w:t xml:space="preserve">Deviation from the suggested stack: PostGIS</w:t>
      </w:r>
    </w:p>
    <w:p>
      <w:pPr>
        <w:spacing w:after="140" w:line="276"/>
      </w:pPr>
      <w:r>
        <w:rPr>
          <w:rFonts w:ascii="Calibri" w:cs="Calibri" w:eastAsia="Calibri" w:hAnsi="Calibri"/>
          <w:color w:val="1D2733"/>
          <w:sz w:val="21"/>
          <w:szCs w:val="21"/>
        </w:rPr>
        <w:t xml:space="preserve">The organisers suggest PostgreSQL with PostGIS. We store plain latitude and longitude floats. That is adequate for 50 cameras and for the map we render today, but three query classes get materially harder without it: nearest camera to a point, cameras inside a polygon, and cameras along a route corridor. Those are exactly the queries a vehicle-tracking feature wants, so this should be decided before the tracking work starts rather than retrofitted midway.</w:t>
      </w:r>
    </w:p>
    <w:p>
      <w:pPr>
        <w:pStyle w:val="Heading1"/>
        <w:pBdr>
          <w:bottom w:val="single" w:color="1B4F9C" w:sz="12" w:space="6"/>
        </w:pBdr>
        <w:spacing w:after="120" w:before="360"/>
      </w:pPr>
      <w:r>
        <w:rPr>
          <w:rFonts w:ascii="Cambria" w:cs="Cambria" w:eastAsia="Cambria" w:hAnsi="Cambria"/>
          <w:b/>
          <w:bCs/>
          <w:color w:val="12233F"/>
          <w:sz w:val="30"/>
          <w:szCs w:val="30"/>
        </w:rPr>
        <w:t xml:space="preserve">4. Model 3 — federation middleware</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400"/>
        <w:gridCol w:w="2000"/>
        <w:gridCol w:w="4960"/>
      </w:tblGrid>
      <w:tr>
        <w:trPr>
          <w:tblHeader/>
        </w:trPr>
        <w:tc>
          <w:tcPr>
            <w:tcW w:type="dxa" w:w="24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Deliverable</w:t>
            </w:r>
          </w:p>
        </w:tc>
        <w:tc>
          <w:tcPr>
            <w:tcW w:type="dxa" w:w="20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Status</w:t>
            </w:r>
          </w:p>
        </w:tc>
        <w:tc>
          <w:tcPr>
            <w:tcW w:type="dxa" w:w="49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Evidence and detail</w:t>
            </w:r>
          </w:p>
        </w:tc>
      </w:tr>
      <w:tr>
        <w:tc>
          <w:tcPr>
            <w:tcW w:type="dxa" w:w="24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Adapter architecture, 2+ VMS</w:t>
            </w:r>
          </w:p>
        </w:tc>
        <w:tc>
          <w:tcPr>
            <w:tcW w:type="dxa" w:w="20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 WELL</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Two mock VMS with deliberately incompatible surfaces: flat snake_case / IST wall-clock / X-API-Key / {status, records} versus nested camelCase / epoch-ms / Bearer / {ok:true}, with different lifecycle vocabularies. Both normalise to one canonical model through adapters/base.py.</w:t>
            </w:r>
          </w:p>
        </w:tc>
      </w:tr>
      <w:tr>
        <w:tc>
          <w:tcPr>
            <w:tcW w:type="dxa" w:w="24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Federating demo across systems</w:t>
            </w:r>
          </w:p>
        </w:tc>
        <w:tc>
          <w:tcPr>
            <w:tcW w:type="dxa" w:w="20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Registry is federation-wide. Departments are polled concurrently and independently: one being unreachable produces one error entry and an X-Sentinel-Degraded header, not a failed page.</w:t>
            </w:r>
          </w:p>
        </w:tc>
      </w:tr>
      <w:tr>
        <w:tc>
          <w:tcPr>
            <w:tcW w:type="dxa" w:w="24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Extensible connector framework</w:t>
            </w:r>
          </w:p>
        </w:tc>
        <w:tc>
          <w:tcPr>
            <w:tcW w:type="dxa" w:w="20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Abstract SurveillanceAdapter contract, canonical error taxonomy, and a documented checklist for adding a vendor in docs/adapter-contract.md.</w:t>
            </w:r>
          </w:p>
        </w:tc>
      </w:tr>
      <w:tr>
        <w:tc>
          <w:tcPr>
            <w:tcW w:type="dxa" w:w="24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Cross-system event correlation</w:t>
            </w:r>
          </w:p>
        </w:tc>
        <w:tc>
          <w:tcPr>
            <w:tcW w:type="dxa" w:w="20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GEOGRAPHIC ONLY</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GET /api/v1/events/correlation pairs events at geographically nearby cameras within a time window. Genuinely useful, but it correlates place and time, not identity — and identity is what the test case asks for.</w:t>
            </w:r>
          </w:p>
        </w:tc>
      </w:tr>
      <w:tr>
        <w:tc>
          <w:tcPr>
            <w:tcW w:type="dxa" w:w="24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Metadata exchange bus</w:t>
            </w:r>
          </w:p>
        </w:tc>
        <w:tc>
          <w:tcPr>
            <w:tcW w:type="dxa" w:w="20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DIRECT HTTP</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No Kafka or RabbitMQ. Defensible at 50 cameras and arguably simpler, but it is a named Model 3 feature and appears in the organisers' recommended stack, so it needs an explicit justification in the HLD if we do not build it.</w:t>
            </w:r>
          </w:p>
        </w:tc>
      </w:tr>
      <w:tr>
        <w:tc>
          <w:tcPr>
            <w:tcW w:type="dxa" w:w="24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Unified alert dashboard</w:t>
            </w:r>
          </w:p>
        </w:tc>
        <w:tc>
          <w:tcPr>
            <w:tcW w:type="dxa" w:w="20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There is no alert concept anywhere in the system — no table, no endpoint, no page.</w:t>
            </w:r>
          </w:p>
        </w:tc>
      </w:tr>
      <w:tr>
        <w:tc>
          <w:tcPr>
            <w:tcW w:type="dxa" w:w="24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Federated analytics report</w:t>
            </w:r>
          </w:p>
        </w:tc>
        <w:tc>
          <w:tcPr>
            <w:tcW w:type="dxa" w:w="20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4960"/>
            <w:tcMar>
              <w:top w:type="dxa" w:w="90"/>
              <w:left w:type="dxa" w:w="130"/>
              <w:bottom w:type="dxa" w:w="90"/>
              <w:right w:type="dxa" w:w="130"/>
            </w:tcMar>
          </w:tcPr>
          <w:p>
            <w:pPr>
              <w:spacing w:after="0"/>
            </w:pPr>
            <w:r>
              <w:rPr>
                <w:rFonts w:ascii="Calibri" w:cs="Calibri" w:eastAsia="Calibri" w:hAnsi="Calibri"/>
                <w:color w:val="1D2733"/>
                <w:sz w:val="20"/>
                <w:szCs w:val="20"/>
              </w:rPr>
              <w:t xml:space="preserve">Detections are queryable per camera and class, but nothing summarises them into a report artefact.</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5. Analytics — verified on the real footage</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400"/>
        <w:gridCol w:w="1800"/>
        <w:gridCol w:w="5160"/>
      </w:tblGrid>
      <w:tr>
        <w:trPr>
          <w:tblHeader/>
        </w:trPr>
        <w:tc>
          <w:tcPr>
            <w:tcW w:type="dxa" w:w="24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Capability</w:t>
            </w:r>
          </w:p>
        </w:tc>
        <w:tc>
          <w:tcPr>
            <w:tcW w:type="dxa" w:w="18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Status</w:t>
            </w:r>
          </w:p>
        </w:tc>
        <w:tc>
          <w:tcPr>
            <w:tcW w:type="dxa" w:w="51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Measured result</w:t>
            </w:r>
          </w:p>
        </w:tc>
      </w:tr>
      <w:tr>
        <w:tc>
          <w:tcPr>
            <w:tcW w:type="dxa" w:w="24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Object detection (YOLO11n)</w:t>
            </w:r>
          </w:p>
        </w:tc>
        <w:tc>
          <w:tcPr>
            <w:tcW w:type="dxa" w:w="18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WORKING</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475 detections across six classes on the supplied clip: person 181, car 147, motorcycle 93, truck 26, bicycle 18, bus 10. About 190 ms per frame on CPU, running at the edge. COCO's other 74 classes are discarded rather than guessed at.</w:t>
            </w:r>
          </w:p>
        </w:tc>
      </w:tr>
      <w:tr>
        <w:tc>
          <w:tcPr>
            <w:tcW w:type="dxa" w:w="24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ANPR (number plates)</w:t>
            </w:r>
          </w:p>
        </w:tc>
        <w:tc>
          <w:tcPr>
            <w:tcW w:type="dxa" w:w="18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WORKING</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Read DL1LCE5987 off the 4K source at 0.77 confidence, stored with its own permission (plate:read), a 30-day retention clock enforced on read, and an audit entry on every disclosure.</w:t>
            </w:r>
          </w:p>
        </w:tc>
      </w:tr>
      <w:tr>
        <w:tc>
          <w:tcPr>
            <w:tcW w:type="dxa" w:w="24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ANPR yield</w:t>
            </w:r>
          </w:p>
        </w:tc>
        <w:tc>
          <w:tcPr>
            <w:tcW w:type="dxa" w:w="18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1 IN 67</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One accepted plate per 67 vehicle crops, about 2.5 s per crop on CPU. Honest for wide overview footage where most vehicles are distant or side-on — but thin for a test that requires finding a specific vehicle.</w:t>
            </w:r>
          </w:p>
        </w:tc>
      </w:tr>
      <w:tr>
        <w:tc>
          <w:tcPr>
            <w:tcW w:type="dxa" w:w="24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Edge-first, continuous, multi-camera</w:t>
            </w:r>
          </w:p>
        </w:tc>
        <w:tc>
          <w:tcPr>
            <w:tcW w:type="dxa" w:w="1800"/>
            <w:tcMar>
              <w:top w:type="dxa" w:w="90"/>
              <w:left w:type="dxa" w:w="130"/>
              <w:bottom w:type="dxa" w:w="90"/>
              <w:right w:type="dxa" w:w="130"/>
            </w:tcMar>
          </w:tcPr>
          <w:p>
            <w:pPr>
              <w:spacing w:after="0"/>
            </w:pPr>
            <w:r>
              <w:rPr>
                <w:rFonts w:ascii="Calibri" w:cs="Calibri" w:eastAsia="Calibri" w:hAnsi="Calibri"/>
                <w:b/>
                <w:bCs/>
                <w:color w:val="1F7A4D"/>
                <w:sz w:val="20"/>
                <w:szCs w:val="20"/>
              </w:rPr>
              <w:t xml:space="preserve">BUILT</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Model loads once per process; --all-cameras re-discovers each cycle so a camera commissioned this morning joins without a redeploy; --forever runs until stopped; one camera failing is logged and skipped.</w:t>
            </w:r>
          </w:p>
        </w:tc>
      </w:tr>
      <w:tr>
        <w:tc>
          <w:tcPr>
            <w:tcW w:type="dxa" w:w="24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Watchlist matching</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No watchlist table, no matcher, no alert. The vehicle reference registry exists but is deliberately not joined to detections — and is currently empty in the container.</w:t>
            </w:r>
          </w:p>
        </w:tc>
      </w:tr>
      <w:tr>
        <w:tc>
          <w:tcPr>
            <w:tcW w:type="dxa" w:w="24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Cross-camera tracking</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5160"/>
            <w:tcMar>
              <w:top w:type="dxa" w:w="90"/>
              <w:left w:type="dxa" w:w="130"/>
              <w:bottom w:type="dxa" w:w="90"/>
              <w:right w:type="dxa" w:w="130"/>
            </w:tcMar>
          </w:tcPr>
          <w:p>
            <w:pPr>
              <w:spacing w:after="0"/>
            </w:pPr>
            <w:r>
              <w:rPr>
                <w:rFonts w:ascii="Calibri" w:cs="Calibri" w:eastAsia="Calibri" w:hAnsi="Calibri"/>
                <w:color w:val="1D2733"/>
                <w:sz w:val="20"/>
                <w:szCs w:val="20"/>
              </w:rPr>
              <w:t xml:space="preserve">A plate is one observation at one camera at one instant. Nothing links sightings into a track, route or movement history.</w:t>
            </w:r>
          </w:p>
        </w:tc>
      </w:tr>
    </w:tbl>
    <w:p>
      <w:pPr>
        <w:spacing w:after="140"/>
      </w:pPr>
    </w:p>
    <w:tbl>
      <w:tblPr>
        <w:tblW w:type="dxa" w:w="9360"/>
        <w:tblBorders>
          <w:top w:val="single" w:color="D9DFE7" w:sz="2"/>
          <w:left w:val="single" w:color="A8720B"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A8720B"/>
                <w:sz w:val="21"/>
                <w:szCs w:val="21"/>
              </w:rPr>
              <w:t xml:space="preserve">The ANPR yield is a demo risk worth planning around</w:t>
            </w:r>
          </w:p>
          <w:p>
            <w:pPr>
              <w:spacing w:after="60" w:line="276"/>
            </w:pPr>
            <w:r>
              <w:rPr>
                <w:rFonts w:ascii="Calibri" w:cs="Calibri" w:eastAsia="Calibri" w:hAnsi="Calibri"/>
                <w:color w:val="4D5A6B"/>
                <w:sz w:val="21"/>
                <w:szCs w:val="21"/>
              </w:rPr>
              <w:t xml:space="preserve">One plate per 67 vehicles is what these optics allow, not a defect to tune away. But the live test asks us to find a designated vehicle, and if the government feed is similarly wide-angle, plate-only matching may not catch it on the day.</w:t>
            </w:r>
          </w:p>
          <w:p>
            <w:pPr>
              <w:spacing w:after="60" w:line="276"/>
            </w:pPr>
            <w:r>
              <w:rPr>
                <w:rFonts w:ascii="Calibri" w:cs="Calibri" w:eastAsia="Calibri" w:hAnsi="Calibri"/>
                <w:color w:val="1D2733"/>
                <w:sz w:val="21"/>
                <w:szCs w:val="21"/>
              </w:rPr>
              <w:t xml:space="preserve">Hedge: match on </w:t>
            </w:r>
            <w:r>
              <w:rPr>
                <w:rFonts w:ascii="Calibri" w:cs="Calibri" w:eastAsia="Calibri" w:hAnsi="Calibri"/>
                <w:b/>
                <w:bCs/>
                <w:color w:val="1D2733"/>
                <w:sz w:val="21"/>
                <w:szCs w:val="21"/>
              </w:rPr>
              <w:t xml:space="preserve">plate OR vehicle attributes</w:t>
            </w:r>
            <w:r>
              <w:rPr>
                <w:rFonts w:ascii="Calibri" w:cs="Calibri" w:eastAsia="Calibri" w:hAnsi="Calibri"/>
                <w:color w:val="1D2733"/>
                <w:sz w:val="21"/>
                <w:szCs w:val="21"/>
              </w:rPr>
              <w:t xml:space="preserve"> — class, colour, direction of travel, and a time window at a known camera — so a designated vehicle can still be tracked when its plate is unreadable. Build the matcher to accept either kind of criterion from the start; retrofitting it later is harder.</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6. Defects found during this audit</w:t>
      </w:r>
    </w:p>
    <w:tbl>
      <w:tblPr>
        <w:tblW w:type="dxa" w:w="9360"/>
        <w:tblBorders>
          <w:top w:val="single" w:color="D9DFE7" w:sz="2"/>
          <w:left w:val="single" w:color="A8322D"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A8322D"/>
                <w:sz w:val="21"/>
                <w:szCs w:val="21"/>
              </w:rPr>
              <w:t xml:space="preserve">1. The vehicle registry is empty in the running system</w:t>
            </w:r>
          </w:p>
          <w:p>
            <w:pPr>
              <w:spacing w:after="60" w:line="276"/>
            </w:pPr>
            <w:r>
              <w:rPr>
                <w:rFonts w:ascii="Calibri" w:cs="Calibri" w:eastAsia="Calibri" w:hAnsi="Calibri"/>
                <w:color w:val="4D5A6B"/>
                <w:sz w:val="21"/>
                <w:szCs w:val="21"/>
              </w:rPr>
              <w:t xml:space="preserve">services/central-api/Dockerfile copies app/ and requirements.txt but never data/reference/. So /app/reference/vehicle_registry.json does not exist in the container, the import fails at startup with a logged but non-fatal error, and GET /api/v1/vehicles returns zero rows.</w:t>
            </w:r>
          </w:p>
          <w:p>
            <w:pPr>
              <w:spacing w:after="60" w:line="276"/>
            </w:pPr>
            <w:r>
              <w:rPr>
                <w:rFonts w:ascii="Calibri" w:cs="Calibri" w:eastAsia="Calibri" w:hAnsi="Calibri"/>
                <w:color w:val="4D5A6B"/>
                <w:sz w:val="21"/>
                <w:szCs w:val="21"/>
              </w:rPr>
              <w:t xml:space="preserve">Its 14 tests all pass, because they read the file from the repo path in-process. This is worth internalising: a feature can be fully tested and completely dead in the deployment. Fix is one COPY line.</w:t>
            </w:r>
          </w:p>
        </w:tc>
      </w:tr>
    </w:tbl>
    <w:p>
      <w:pPr>
        <w:spacing w:after="140"/>
      </w:pPr>
    </w:p>
    <w:tbl>
      <w:tblPr>
        <w:tblW w:type="dxa" w:w="9360"/>
        <w:tblBorders>
          <w:top w:val="single" w:color="D9DFE7" w:sz="2"/>
          <w:left w:val="single" w:color="A8322D"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A8322D"/>
                <w:sz w:val="21"/>
                <w:szCs w:val="21"/>
              </w:rPr>
              <w:t xml:space="preserve">2. The API misdescribes itself on the root endpoint</w:t>
            </w:r>
          </w:p>
          <w:p>
            <w:pPr>
              <w:spacing w:after="60" w:line="276"/>
            </w:pPr>
            <w:r>
              <w:rPr>
                <w:rFonts w:ascii="Calibri" w:cs="Calibri" w:eastAsia="Calibri" w:hAnsi="Calibri"/>
                <w:color w:val="4D5A6B"/>
                <w:sz w:val="21"/>
                <w:szCs w:val="21"/>
              </w:rPr>
              <w:t xml:space="preserve">services/central-api/app/main.py still advertises that the system performs no YOLO inference, no ANPR/OCR and no plate reading. All three are now false. This is served on GET / — the first thing a judge hitting the API sees, and a direct contradiction of the analytics we would be demonstrating.</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7. The live test case, clause by clause</w:t>
      </w:r>
    </w:p>
    <w:tbl>
      <w:tblPr>
        <w:tblW w:type="dxa" w:w="9360"/>
        <w:tblBorders>
          <w:top w:val="single" w:color="D9DFE7" w:sz="2"/>
          <w:left w:val="single" w:color="D9DFE7" w:sz="2"/>
          <w:bottom w:val="single" w:color="D9DFE7" w:sz="2"/>
          <w:right w:val="single" w:color="D9DFE7" w:sz="2"/>
          <w:insideH w:val="single" w:color="D9DFE7" w:sz="2"/>
          <w:insideV w:val="single" w:color="D9DFE7" w:sz="2"/>
        </w:tblBorders>
      </w:tblPr>
      <w:tblGrid>
        <w:gridCol w:w="2200"/>
        <w:gridCol w:w="1800"/>
        <w:gridCol w:w="5360"/>
      </w:tblGrid>
      <w:tr>
        <w:trPr>
          <w:tblHeader/>
        </w:trPr>
        <w:tc>
          <w:tcPr>
            <w:tcW w:type="dxa" w:w="22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Clause</w:t>
            </w:r>
          </w:p>
        </w:tc>
        <w:tc>
          <w:tcPr>
            <w:tcW w:type="dxa" w:w="180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Status</w:t>
            </w:r>
          </w:p>
        </w:tc>
        <w:tc>
          <w:tcPr>
            <w:tcW w:type="dxa" w:w="5360"/>
            <w:shd w:fill="EDF1F6" w:val="clear"/>
            <w:tcMar>
              <w:top w:type="dxa" w:w="90"/>
              <w:left w:type="dxa" w:w="130"/>
              <w:bottom w:type="dxa" w:w="90"/>
              <w:right w:type="dxa" w:w="130"/>
            </w:tcMar>
          </w:tcPr>
          <w:p>
            <w:pPr>
              <w:spacing w:after="0"/>
            </w:pPr>
            <w:r>
              <w:rPr>
                <w:rFonts w:ascii="Calibri" w:cs="Calibri" w:eastAsia="Calibri" w:hAnsi="Calibri"/>
                <w:b/>
                <w:bCs/>
                <w:caps/>
                <w:color w:val="75828F"/>
                <w:sz w:val="17"/>
                <w:szCs w:val="17"/>
              </w:rPr>
              <w:t xml:space="preserve">What is missing, concretely</w:t>
            </w:r>
          </w:p>
        </w:tc>
      </w:tr>
      <w:tr>
        <w:tc>
          <w:tcPr>
            <w:tcW w:type="dxa" w:w="22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Onboard ~50 cameras</w:t>
            </w:r>
          </w:p>
        </w:tc>
        <w:tc>
          <w:tcPr>
            <w:tcW w:type="dxa" w:w="18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2 ONBOARDED</w:t>
            </w:r>
          </w:p>
        </w:tc>
        <w:tc>
          <w:tcPr>
            <w:tcW w:type="dxa" w:w="5360"/>
            <w:tcMar>
              <w:top w:type="dxa" w:w="90"/>
              <w:left w:type="dxa" w:w="130"/>
              <w:bottom w:type="dxa" w:w="90"/>
              <w:right w:type="dxa" w:w="130"/>
            </w:tcMar>
          </w:tcPr>
          <w:p>
            <w:pPr>
              <w:spacing w:after="0"/>
            </w:pPr>
            <w:r>
              <w:rPr>
                <w:rFonts w:ascii="Calibri" w:cs="Calibri" w:eastAsia="Calibri" w:hAnsi="Calibri"/>
                <w:color w:val="1D2733"/>
                <w:sz w:val="20"/>
                <w:szCs w:val="20"/>
              </w:rPr>
              <w:t xml:space="preserve">Mechanism proven: CSV bulk upload validates and creates records today. Needs the real 50-camera manifest from the portal, in the columns the importer expects.</w:t>
            </w:r>
          </w:p>
        </w:tc>
      </w:tr>
      <w:tr>
        <w:tc>
          <w:tcPr>
            <w:tcW w:type="dxa" w:w="22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Integrate live feeds</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NOT ATTEMPTED</w:t>
            </w:r>
          </w:p>
        </w:tc>
        <w:tc>
          <w:tcPr>
            <w:tcW w:type="dxa" w:w="5360"/>
            <w:tcMar>
              <w:top w:type="dxa" w:w="90"/>
              <w:left w:type="dxa" w:w="130"/>
              <w:bottom w:type="dxa" w:w="90"/>
              <w:right w:type="dxa" w:w="130"/>
            </w:tcMar>
          </w:tcPr>
          <w:p>
            <w:pPr>
              <w:spacing w:after="0"/>
            </w:pPr>
            <w:r>
              <w:rPr>
                <w:rFonts w:ascii="Calibri" w:cs="Calibri" w:eastAsia="Calibri" w:hAnsi="Calibri"/>
                <w:color w:val="1D2733"/>
                <w:sz w:val="20"/>
                <w:szCs w:val="20"/>
              </w:rPr>
              <w:t xml:space="preserve">Broker, adapters and the session path are ready and work against the mocks. Needs portal credentials, the endpoint contract, and one adapter written against it.</w:t>
            </w:r>
          </w:p>
        </w:tc>
      </w:tr>
      <w:tr>
        <w:tc>
          <w:tcPr>
            <w:tcW w:type="dxa" w:w="22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Track a designated vehicle</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5360"/>
            <w:tcMar>
              <w:top w:type="dxa" w:w="90"/>
              <w:left w:type="dxa" w:w="130"/>
              <w:bottom w:type="dxa" w:w="90"/>
              <w:right w:type="dxa" w:w="130"/>
            </w:tcMar>
          </w:tcPr>
          <w:p>
            <w:pPr>
              <w:spacing w:after="0"/>
            </w:pPr>
            <w:r>
              <w:rPr>
                <w:rFonts w:ascii="Calibri" w:cs="Calibri" w:eastAsia="Calibri" w:hAnsi="Calibri"/>
                <w:color w:val="1D2733"/>
                <w:sz w:val="20"/>
                <w:szCs w:val="20"/>
              </w:rPr>
              <w:t xml:space="preserve">Needs an identity key (plate, or plate-or-attributes), sightings linked to it across cameras, and a track record ordered by time.</w:t>
            </w:r>
          </w:p>
        </w:tc>
      </w:tr>
      <w:tr>
        <w:tc>
          <w:tcPr>
            <w:tcW w:type="dxa" w:w="22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Generate alerts on match</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5360"/>
            <w:tcMar>
              <w:top w:type="dxa" w:w="90"/>
              <w:left w:type="dxa" w:w="130"/>
              <w:bottom w:type="dxa" w:w="90"/>
              <w:right w:type="dxa" w:w="130"/>
            </w:tcMar>
          </w:tcPr>
          <w:p>
            <w:pPr>
              <w:spacing w:after="0"/>
            </w:pPr>
            <w:r>
              <w:rPr>
                <w:rFonts w:ascii="Calibri" w:cs="Calibri" w:eastAsia="Calibri" w:hAnsi="Calibri"/>
                <w:color w:val="1D2733"/>
                <w:sz w:val="20"/>
                <w:szCs w:val="20"/>
              </w:rPr>
              <w:t xml:space="preserve">Needs a watchlist table, a matcher invoked on ingest, an alert record with state, and a console that shows and acknowledges them.</w:t>
            </w:r>
          </w:p>
        </w:tc>
      </w:tr>
      <w:tr>
        <w:tc>
          <w:tcPr>
            <w:tcW w:type="dxa" w:w="22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Movement history and route</w:t>
            </w:r>
          </w:p>
        </w:tc>
        <w:tc>
          <w:tcPr>
            <w:tcW w:type="dxa" w:w="1800"/>
            <w:tcMar>
              <w:top w:type="dxa" w:w="90"/>
              <w:left w:type="dxa" w:w="130"/>
              <w:bottom w:type="dxa" w:w="90"/>
              <w:right w:type="dxa" w:w="130"/>
            </w:tcMar>
          </w:tcPr>
          <w:p>
            <w:pPr>
              <w:spacing w:after="0"/>
            </w:pPr>
            <w:r>
              <w:rPr>
                <w:rFonts w:ascii="Calibri" w:cs="Calibri" w:eastAsia="Calibri" w:hAnsi="Calibri"/>
                <w:b/>
                <w:bCs/>
                <w:color w:val="A8322D"/>
                <w:sz w:val="20"/>
                <w:szCs w:val="20"/>
              </w:rPr>
              <w:t xml:space="preserve">ABSENT</w:t>
            </w:r>
          </w:p>
        </w:tc>
        <w:tc>
          <w:tcPr>
            <w:tcW w:type="dxa" w:w="5360"/>
            <w:tcMar>
              <w:top w:type="dxa" w:w="90"/>
              <w:left w:type="dxa" w:w="130"/>
              <w:bottom w:type="dxa" w:w="90"/>
              <w:right w:type="dxa" w:w="130"/>
            </w:tcMar>
          </w:tcPr>
          <w:p>
            <w:pPr>
              <w:spacing w:after="0"/>
            </w:pPr>
            <w:r>
              <w:rPr>
                <w:rFonts w:ascii="Calibri" w:cs="Calibri" w:eastAsia="Calibri" w:hAnsi="Calibri"/>
                <w:color w:val="1D2733"/>
                <w:sz w:val="20"/>
                <w:szCs w:val="20"/>
              </w:rPr>
              <w:t xml:space="preserve">Needs ordered sightings per identity with timestamps and camera coordinates, plus an endpoint returning the sequence.</w:t>
            </w:r>
          </w:p>
        </w:tc>
      </w:tr>
      <w:tr>
        <w:tc>
          <w:tcPr>
            <w:tcW w:type="dxa" w:w="22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Visualise on GIS</w:t>
            </w:r>
          </w:p>
        </w:tc>
        <w:tc>
          <w:tcPr>
            <w:tcW w:type="dxa" w:w="1800"/>
            <w:tcMar>
              <w:top w:type="dxa" w:w="90"/>
              <w:left w:type="dxa" w:w="130"/>
              <w:bottom w:type="dxa" w:w="90"/>
              <w:right w:type="dxa" w:w="130"/>
            </w:tcMar>
          </w:tcPr>
          <w:p>
            <w:pPr>
              <w:spacing w:after="0"/>
            </w:pPr>
            <w:r>
              <w:rPr>
                <w:rFonts w:ascii="Calibri" w:cs="Calibri" w:eastAsia="Calibri" w:hAnsi="Calibri"/>
                <w:b/>
                <w:bCs/>
                <w:color w:val="A8720B"/>
                <w:sz w:val="20"/>
                <w:szCs w:val="20"/>
              </w:rPr>
              <w:t xml:space="preserve">MAP EXISTS</w:t>
            </w:r>
          </w:p>
        </w:tc>
        <w:tc>
          <w:tcPr>
            <w:tcW w:type="dxa" w:w="5360"/>
            <w:tcMar>
              <w:top w:type="dxa" w:w="90"/>
              <w:left w:type="dxa" w:w="130"/>
              <w:bottom w:type="dxa" w:w="90"/>
              <w:right w:type="dxa" w:w="130"/>
            </w:tcMar>
          </w:tcPr>
          <w:p>
            <w:pPr>
              <w:spacing w:after="0"/>
            </w:pPr>
            <w:r>
              <w:rPr>
                <w:rFonts w:ascii="Calibri" w:cs="Calibri" w:eastAsia="Calibri" w:hAnsi="Calibri"/>
                <w:color w:val="1D2733"/>
                <w:sz w:val="20"/>
                <w:szCs w:val="20"/>
              </w:rPr>
              <w:t xml:space="preserve">Cameras plot correctly with status colouring. Needs an alert pin layer, a track polyline, and time scrubbing over the route.</w:t>
            </w:r>
          </w:p>
        </w:tc>
      </w:tr>
    </w:tbl>
    <w:p>
      <w:pPr>
        <w:pStyle w:val="Heading1"/>
        <w:pBdr>
          <w:bottom w:val="single" w:color="1B4F9C" w:sz="12" w:space="6"/>
        </w:pBdr>
        <w:spacing w:after="120" w:before="360"/>
      </w:pPr>
      <w:r>
        <w:rPr>
          <w:rFonts w:ascii="Cambria" w:cs="Cambria" w:eastAsia="Cambria" w:hAnsi="Cambria"/>
          <w:b/>
          <w:bCs/>
          <w:color w:val="12233F"/>
          <w:sz w:val="30"/>
          <w:szCs w:val="30"/>
        </w:rPr>
        <w:t xml:space="preserve">8. Work breakdown for the remaining gaps</w:t>
      </w:r>
    </w:p>
    <w:p>
      <w:pPr>
        <w:spacing w:after="140" w:line="276"/>
      </w:pPr>
      <w:r>
        <w:rPr>
          <w:rFonts w:ascii="Calibri" w:cs="Calibri" w:eastAsia="Calibri" w:hAnsi="Calibri"/>
          <w:color w:val="4D5A6B"/>
          <w:sz w:val="21"/>
          <w:szCs w:val="21"/>
        </w:rPr>
        <w:t xml:space="preserve">Each item states what already exists to build on, what has to be created, and how you know it is done.</w:t>
      </w:r>
    </w:p>
    <w:p>
      <w:pPr>
        <w:keepNext/>
        <w:spacing w:after="70" w:before="240"/>
      </w:pPr>
      <w:r>
        <w:rPr>
          <w:rFonts w:ascii="Calibri" w:cs="Calibri" w:eastAsia="Calibri" w:hAnsi="Calibri"/>
          <w:b/>
          <w:bCs/>
          <w:color w:val="A8322D"/>
          <w:sz w:val="22"/>
          <w:szCs w:val="22"/>
        </w:rPr>
        <w:t xml:space="preserve">A. Fix the two audit defects</w:t>
      </w:r>
    </w:p>
    <w:p>
      <w:pPr>
        <w:spacing w:after="55" w:line="262"/>
        <w:ind w:left="260"/>
      </w:pPr>
      <w:r>
        <w:rPr>
          <w:rFonts w:ascii="Calibri" w:cs="Calibri" w:eastAsia="Calibri" w:hAnsi="Calibri"/>
          <w:b/>
          <w:bCs/>
          <w:caps/>
          <w:color w:val="75828F"/>
          <w:sz w:val="17"/>
          <w:szCs w:val="17"/>
        </w:rPr>
        <w:t xml:space="preserve">Exists  </w:t>
      </w:r>
      <w:r>
        <w:rPr>
          <w:rFonts w:ascii="Calibri" w:cs="Calibri" w:eastAsia="Calibri" w:hAnsi="Calibri"/>
          <w:color w:val="4D5A6B"/>
          <w:sz w:val="19"/>
          <w:szCs w:val="19"/>
        </w:rPr>
        <w:t xml:space="preserve">Both are one-line changes.</w:t>
      </w:r>
    </w:p>
    <w:p>
      <w:pPr>
        <w:spacing w:after="55" w:line="262"/>
        <w:ind w:left="260"/>
      </w:pPr>
      <w:r>
        <w:rPr>
          <w:rFonts w:ascii="Calibri" w:cs="Calibri" w:eastAsia="Calibri" w:hAnsi="Calibri"/>
          <w:b/>
          <w:bCs/>
          <w:caps/>
          <w:color w:val="75828F"/>
          <w:sz w:val="17"/>
          <w:szCs w:val="17"/>
        </w:rPr>
        <w:t xml:space="preserve">Build  </w:t>
      </w:r>
      <w:r>
        <w:rPr>
          <w:rFonts w:ascii="Calibri" w:cs="Calibri" w:eastAsia="Calibri" w:hAnsi="Calibri"/>
          <w:color w:val="4D5A6B"/>
          <w:sz w:val="19"/>
          <w:szCs w:val="19"/>
        </w:rPr>
        <w:t xml:space="preserve">Add COPY data/reference ./reference to the central-api Dockerfile. Rewrite the main.py docstring and root-endpoint capability list to state what the system now actually does.</w:t>
      </w:r>
    </w:p>
    <w:p>
      <w:pPr>
        <w:spacing w:after="55" w:line="262"/>
        <w:ind w:left="260"/>
      </w:pPr>
      <w:r>
        <w:rPr>
          <w:rFonts w:ascii="Calibri" w:cs="Calibri" w:eastAsia="Calibri" w:hAnsi="Calibri"/>
          <w:b/>
          <w:bCs/>
          <w:caps/>
          <w:color w:val="75828F"/>
          <w:sz w:val="17"/>
          <w:szCs w:val="17"/>
        </w:rPr>
        <w:t xml:space="preserve">Done when  </w:t>
      </w:r>
      <w:r>
        <w:rPr>
          <w:rFonts w:ascii="Calibri" w:cs="Calibri" w:eastAsia="Calibri" w:hAnsi="Calibri"/>
          <w:color w:val="4D5A6B"/>
          <w:sz w:val="19"/>
          <w:szCs w:val="19"/>
        </w:rPr>
        <w:t xml:space="preserve">GET /api/v1/vehicles returns rows in the container, and GET / no longer claims capabilities are absent that are present.</w:t>
      </w:r>
    </w:p>
    <w:p>
      <w:pPr>
        <w:spacing w:after="55" w:line="262"/>
        <w:ind w:left="260"/>
      </w:pPr>
      <w:r>
        <w:rPr>
          <w:rFonts w:ascii="Calibri" w:cs="Calibri" w:eastAsia="Calibri" w:hAnsi="Calibri"/>
          <w:b/>
          <w:bCs/>
          <w:caps/>
          <w:color w:val="75828F"/>
          <w:sz w:val="17"/>
          <w:szCs w:val="17"/>
        </w:rPr>
        <w:t xml:space="preserve">Depends on  </w:t>
      </w:r>
      <w:r>
        <w:rPr>
          <w:rFonts w:ascii="Calibri" w:cs="Calibri" w:eastAsia="Calibri" w:hAnsi="Calibri"/>
          <w:color w:val="4D5A6B"/>
          <w:sz w:val="19"/>
          <w:szCs w:val="19"/>
        </w:rPr>
        <w:t xml:space="preserve">Nothing. Do this first.</w:t>
      </w:r>
    </w:p>
    <w:p>
      <w:pPr>
        <w:keepNext/>
        <w:spacing w:after="70" w:before="240"/>
      </w:pPr>
      <w:r>
        <w:rPr>
          <w:rFonts w:ascii="Calibri" w:cs="Calibri" w:eastAsia="Calibri" w:hAnsi="Calibri"/>
          <w:b/>
          <w:bCs/>
          <w:color w:val="A8322D"/>
          <w:sz w:val="22"/>
          <w:szCs w:val="22"/>
        </w:rPr>
        <w:t xml:space="preserve">B. Watchlist, matching and alerts</w:t>
      </w:r>
    </w:p>
    <w:p>
      <w:pPr>
        <w:spacing w:after="55" w:line="262"/>
        <w:ind w:left="260"/>
      </w:pPr>
      <w:r>
        <w:rPr>
          <w:rFonts w:ascii="Calibri" w:cs="Calibri" w:eastAsia="Calibri" w:hAnsi="Calibri"/>
          <w:b/>
          <w:bCs/>
          <w:caps/>
          <w:color w:val="75828F"/>
          <w:sz w:val="17"/>
          <w:szCs w:val="17"/>
        </w:rPr>
        <w:t xml:space="preserve">Exists  </w:t>
      </w:r>
      <w:r>
        <w:rPr>
          <w:rFonts w:ascii="Calibri" w:cs="Calibri" w:eastAsia="Calibri" w:hAnsi="Calibri"/>
          <w:color w:val="4D5A6B"/>
          <w:sz w:val="19"/>
          <w:szCs w:val="19"/>
        </w:rPr>
        <w:t xml:space="preserve">Detections with plates land through POST /api/v1/detections/ingest. Vehicle reference registry, RBAC, audit and the notification-free UI patterns are all in place.</w:t>
      </w:r>
    </w:p>
    <w:p>
      <w:pPr>
        <w:spacing w:after="55" w:line="262"/>
        <w:ind w:left="260"/>
      </w:pPr>
      <w:r>
        <w:rPr>
          <w:rFonts w:ascii="Calibri" w:cs="Calibri" w:eastAsia="Calibri" w:hAnsi="Calibri"/>
          <w:b/>
          <w:bCs/>
          <w:caps/>
          <w:color w:val="75828F"/>
          <w:sz w:val="17"/>
          <w:szCs w:val="17"/>
        </w:rPr>
        <w:t xml:space="preserve">Build  </w:t>
      </w:r>
      <w:r>
        <w:rPr>
          <w:rFonts w:ascii="Calibri" w:cs="Calibri" w:eastAsia="Calibri" w:hAnsi="Calibri"/>
          <w:color w:val="4D5A6B"/>
          <w:sz w:val="19"/>
          <w:szCs w:val="19"/>
        </w:rPr>
        <w:t xml:space="preserve">A watchlist table (registration or attribute criteria, category — stolen, wanted, blacklisted — reason, requesting officer, validity window). A matcher invoked at ingest. An alert record (camera, time, detection, watchlist entry, confidence, state). Endpoints to list and acknowledge. An alert console page.</w:t>
      </w:r>
    </w:p>
    <w:p>
      <w:pPr>
        <w:spacing w:after="55" w:line="262"/>
        <w:ind w:left="260"/>
      </w:pPr>
      <w:r>
        <w:rPr>
          <w:rFonts w:ascii="Calibri" w:cs="Calibri" w:eastAsia="Calibri" w:hAnsi="Calibri"/>
          <w:b/>
          <w:bCs/>
          <w:caps/>
          <w:color w:val="75828F"/>
          <w:sz w:val="17"/>
          <w:szCs w:val="17"/>
        </w:rPr>
        <w:t xml:space="preserve">Design notes  </w:t>
      </w:r>
      <w:r>
        <w:rPr>
          <w:rFonts w:ascii="Calibri" w:cs="Calibri" w:eastAsia="Calibri" w:hAnsi="Calibri"/>
          <w:color w:val="4D5A6B"/>
          <w:sz w:val="19"/>
          <w:szCs w:val="19"/>
        </w:rPr>
        <w:t xml:space="preserve">Accept plate OR attribute criteria from the start, per section 5. Alerts are personal data and should follow the plate:read pattern rather than being world-readable. Deduplicate: one vehicle passing one camera should not generate an alert per frame.</w:t>
      </w:r>
    </w:p>
    <w:p>
      <w:pPr>
        <w:spacing w:after="55" w:line="262"/>
        <w:ind w:left="260"/>
      </w:pPr>
      <w:r>
        <w:rPr>
          <w:rFonts w:ascii="Calibri" w:cs="Calibri" w:eastAsia="Calibri" w:hAnsi="Calibri"/>
          <w:b/>
          <w:bCs/>
          <w:caps/>
          <w:color w:val="75828F"/>
          <w:sz w:val="17"/>
          <w:szCs w:val="17"/>
        </w:rPr>
        <w:t xml:space="preserve">Done when  </w:t>
      </w:r>
      <w:r>
        <w:rPr>
          <w:rFonts w:ascii="Calibri" w:cs="Calibri" w:eastAsia="Calibri" w:hAnsi="Calibri"/>
          <w:color w:val="4D5A6B"/>
          <w:sz w:val="19"/>
          <w:szCs w:val="19"/>
        </w:rPr>
        <w:t xml:space="preserve">Adding a plate to the watchlist and replaying footage containing it produces exactly one alert, visible to the right roles, audited, and acknowledgeable.</w:t>
      </w:r>
    </w:p>
    <w:p>
      <w:pPr>
        <w:spacing w:after="55" w:line="262"/>
        <w:ind w:left="260"/>
      </w:pPr>
      <w:r>
        <w:rPr>
          <w:rFonts w:ascii="Calibri" w:cs="Calibri" w:eastAsia="Calibri" w:hAnsi="Calibri"/>
          <w:b/>
          <w:bCs/>
          <w:caps/>
          <w:color w:val="75828F"/>
          <w:sz w:val="17"/>
          <w:szCs w:val="17"/>
        </w:rPr>
        <w:t xml:space="preserve">Depends on  </w:t>
      </w:r>
      <w:r>
        <w:rPr>
          <w:rFonts w:ascii="Calibri" w:cs="Calibri" w:eastAsia="Calibri" w:hAnsi="Calibri"/>
          <w:color w:val="4D5A6B"/>
          <w:sz w:val="19"/>
          <w:szCs w:val="19"/>
        </w:rPr>
        <w:t xml:space="preserve">A only.</w:t>
      </w:r>
    </w:p>
    <w:p>
      <w:pPr>
        <w:keepNext/>
        <w:spacing w:after="70" w:before="240"/>
      </w:pPr>
      <w:r>
        <w:rPr>
          <w:rFonts w:ascii="Calibri" w:cs="Calibri" w:eastAsia="Calibri" w:hAnsi="Calibri"/>
          <w:b/>
          <w:bCs/>
          <w:color w:val="A8322D"/>
          <w:sz w:val="22"/>
          <w:szCs w:val="22"/>
        </w:rPr>
        <w:t xml:space="preserve">C. Cross-camera tracking and movement history</w:t>
      </w:r>
    </w:p>
    <w:p>
      <w:pPr>
        <w:spacing w:after="55" w:line="262"/>
        <w:ind w:left="260"/>
      </w:pPr>
      <w:r>
        <w:rPr>
          <w:rFonts w:ascii="Calibri" w:cs="Calibri" w:eastAsia="Calibri" w:hAnsi="Calibri"/>
          <w:b/>
          <w:bCs/>
          <w:caps/>
          <w:color w:val="75828F"/>
          <w:sz w:val="17"/>
          <w:szCs w:val="17"/>
        </w:rPr>
        <w:t xml:space="preserve">Exists  </w:t>
      </w:r>
      <w:r>
        <w:rPr>
          <w:rFonts w:ascii="Calibri" w:cs="Calibri" w:eastAsia="Calibri" w:hAnsi="Calibri"/>
          <w:color w:val="4D5A6B"/>
          <w:sz w:val="19"/>
          <w:szCs w:val="19"/>
        </w:rPr>
        <w:t xml:space="preserve">Sightings already carry camera, timestamp and geo. Once B exists, an identity key exists too.</w:t>
      </w:r>
    </w:p>
    <w:p>
      <w:pPr>
        <w:spacing w:after="55" w:line="262"/>
        <w:ind w:left="260"/>
      </w:pPr>
      <w:r>
        <w:rPr>
          <w:rFonts w:ascii="Calibri" w:cs="Calibri" w:eastAsia="Calibri" w:hAnsi="Calibri"/>
          <w:b/>
          <w:bCs/>
          <w:caps/>
          <w:color w:val="75828F"/>
          <w:sz w:val="17"/>
          <w:szCs w:val="17"/>
        </w:rPr>
        <w:t xml:space="preserve">Build  </w:t>
      </w:r>
      <w:r>
        <w:rPr>
          <w:rFonts w:ascii="Calibri" w:cs="Calibri" w:eastAsia="Calibri" w:hAnsi="Calibri"/>
          <w:color w:val="4D5A6B"/>
          <w:sz w:val="19"/>
          <w:szCs w:val="19"/>
        </w:rPr>
        <w:t xml:space="preserve">A sighting index keyed by identity, an endpoint returning ordered sightings for one identity over a window, and simple sanity filtering (a vehicle cannot be at two distant cameras one second apart).</w:t>
      </w:r>
    </w:p>
    <w:p>
      <w:pPr>
        <w:spacing w:after="55" w:line="262"/>
        <w:ind w:left="260"/>
      </w:pPr>
      <w:r>
        <w:rPr>
          <w:rFonts w:ascii="Calibri" w:cs="Calibri" w:eastAsia="Calibri" w:hAnsi="Calibri"/>
          <w:b/>
          <w:bCs/>
          <w:caps/>
          <w:color w:val="75828F"/>
          <w:sz w:val="17"/>
          <w:szCs w:val="17"/>
        </w:rPr>
        <w:t xml:space="preserve">Done when  </w:t>
      </w:r>
      <w:r>
        <w:rPr>
          <w:rFonts w:ascii="Calibri" w:cs="Calibri" w:eastAsia="Calibri" w:hAnsi="Calibri"/>
          <w:color w:val="4D5A6B"/>
          <w:sz w:val="19"/>
          <w:szCs w:val="19"/>
        </w:rPr>
        <w:t xml:space="preserve">Querying a tracked plate returns its camera sequence with timestamps, in order, across at least two cameras.</w:t>
      </w:r>
    </w:p>
    <w:p>
      <w:pPr>
        <w:spacing w:after="55" w:line="262"/>
        <w:ind w:left="260"/>
      </w:pPr>
      <w:r>
        <w:rPr>
          <w:rFonts w:ascii="Calibri" w:cs="Calibri" w:eastAsia="Calibri" w:hAnsi="Calibri"/>
          <w:b/>
          <w:bCs/>
          <w:caps/>
          <w:color w:val="75828F"/>
          <w:sz w:val="17"/>
          <w:szCs w:val="17"/>
        </w:rPr>
        <w:t xml:space="preserve">Depends on  </w:t>
      </w:r>
      <w:r>
        <w:rPr>
          <w:rFonts w:ascii="Calibri" w:cs="Calibri" w:eastAsia="Calibri" w:hAnsi="Calibri"/>
          <w:color w:val="4D5A6B"/>
          <w:sz w:val="19"/>
          <w:szCs w:val="19"/>
        </w:rPr>
        <w:t xml:space="preserve">B. Also the PostGIS decision, if corridor queries are wanted.</w:t>
      </w:r>
    </w:p>
    <w:p>
      <w:pPr>
        <w:keepNext/>
        <w:spacing w:after="70" w:before="240"/>
      </w:pPr>
      <w:r>
        <w:rPr>
          <w:rFonts w:ascii="Calibri" w:cs="Calibri" w:eastAsia="Calibri" w:hAnsi="Calibri"/>
          <w:b/>
          <w:bCs/>
          <w:color w:val="A8322D"/>
          <w:sz w:val="22"/>
          <w:szCs w:val="22"/>
        </w:rPr>
        <w:t xml:space="preserve">D. GIS overlay for alerts and tracks</w:t>
      </w:r>
    </w:p>
    <w:p>
      <w:pPr>
        <w:spacing w:after="55" w:line="262"/>
        <w:ind w:left="260"/>
      </w:pPr>
      <w:r>
        <w:rPr>
          <w:rFonts w:ascii="Calibri" w:cs="Calibri" w:eastAsia="Calibri" w:hAnsi="Calibri"/>
          <w:b/>
          <w:bCs/>
          <w:caps/>
          <w:color w:val="75828F"/>
          <w:sz w:val="17"/>
          <w:szCs w:val="17"/>
        </w:rPr>
        <w:t xml:space="preserve">Exists  </w:t>
      </w:r>
      <w:r>
        <w:rPr>
          <w:rFonts w:ascii="Calibri" w:cs="Calibri" w:eastAsia="Calibri" w:hAnsi="Calibri"/>
          <w:color w:val="4D5A6B"/>
          <w:sz w:val="19"/>
          <w:szCs w:val="19"/>
        </w:rPr>
        <w:t xml:space="preserve">Leaflet map with camera markers, filters and popups.</w:t>
      </w:r>
    </w:p>
    <w:p>
      <w:pPr>
        <w:spacing w:after="55" w:line="262"/>
        <w:ind w:left="260"/>
      </w:pPr>
      <w:r>
        <w:rPr>
          <w:rFonts w:ascii="Calibri" w:cs="Calibri" w:eastAsia="Calibri" w:hAnsi="Calibri"/>
          <w:b/>
          <w:bCs/>
          <w:caps/>
          <w:color w:val="75828F"/>
          <w:sz w:val="17"/>
          <w:szCs w:val="17"/>
        </w:rPr>
        <w:t xml:space="preserve">Build  </w:t>
      </w:r>
      <w:r>
        <w:rPr>
          <w:rFonts w:ascii="Calibri" w:cs="Calibri" w:eastAsia="Calibri" w:hAnsi="Calibri"/>
          <w:color w:val="4D5A6B"/>
          <w:sz w:val="19"/>
          <w:szCs w:val="19"/>
        </w:rPr>
        <w:t xml:space="preserve">An alert pin layer, a track polyline between sightings, and a time control to scrub the route.</w:t>
      </w:r>
    </w:p>
    <w:p>
      <w:pPr>
        <w:spacing w:after="55" w:line="262"/>
        <w:ind w:left="260"/>
      </w:pPr>
      <w:r>
        <w:rPr>
          <w:rFonts w:ascii="Calibri" w:cs="Calibri" w:eastAsia="Calibri" w:hAnsi="Calibri"/>
          <w:b/>
          <w:bCs/>
          <w:caps/>
          <w:color w:val="75828F"/>
          <w:sz w:val="17"/>
          <w:szCs w:val="17"/>
        </w:rPr>
        <w:t xml:space="preserve">Done when  </w:t>
      </w:r>
      <w:r>
        <w:rPr>
          <w:rFonts w:ascii="Calibri" w:cs="Calibri" w:eastAsia="Calibri" w:hAnsi="Calibri"/>
          <w:color w:val="4D5A6B"/>
          <w:sz w:val="19"/>
          <w:szCs w:val="19"/>
        </w:rPr>
        <w:t xml:space="preserve">A judge can watch the designated vehicle's path appear on the map in order.</w:t>
      </w:r>
    </w:p>
    <w:p>
      <w:pPr>
        <w:spacing w:after="55" w:line="262"/>
        <w:ind w:left="260"/>
      </w:pPr>
      <w:r>
        <w:rPr>
          <w:rFonts w:ascii="Calibri" w:cs="Calibri" w:eastAsia="Calibri" w:hAnsi="Calibri"/>
          <w:b/>
          <w:bCs/>
          <w:caps/>
          <w:color w:val="75828F"/>
          <w:sz w:val="17"/>
          <w:szCs w:val="17"/>
        </w:rPr>
        <w:t xml:space="preserve">Depends on  </w:t>
      </w:r>
      <w:r>
        <w:rPr>
          <w:rFonts w:ascii="Calibri" w:cs="Calibri" w:eastAsia="Calibri" w:hAnsi="Calibri"/>
          <w:color w:val="4D5A6B"/>
          <w:sz w:val="19"/>
          <w:szCs w:val="19"/>
        </w:rPr>
        <w:t xml:space="preserve">C. High demo value for low effort — the judges are explicitly told to expect GIS visualisation.</w:t>
      </w:r>
    </w:p>
    <w:p>
      <w:pPr>
        <w:keepNext/>
        <w:spacing w:after="70" w:before="240"/>
      </w:pPr>
      <w:r>
        <w:rPr>
          <w:rFonts w:ascii="Calibri" w:cs="Calibri" w:eastAsia="Calibri" w:hAnsi="Calibri"/>
          <w:b/>
          <w:bCs/>
          <w:color w:val="A8720B"/>
          <w:sz w:val="22"/>
          <w:szCs w:val="22"/>
        </w:rPr>
        <w:t xml:space="preserve">E. Onboard the ~50 hackathon cameras</w:t>
      </w:r>
    </w:p>
    <w:p>
      <w:pPr>
        <w:spacing w:after="55" w:line="262"/>
        <w:ind w:left="260"/>
      </w:pPr>
      <w:r>
        <w:rPr>
          <w:rFonts w:ascii="Calibri" w:cs="Calibri" w:eastAsia="Calibri" w:hAnsi="Calibri"/>
          <w:b/>
          <w:bCs/>
          <w:caps/>
          <w:color w:val="75828F"/>
          <w:sz w:val="17"/>
          <w:szCs w:val="17"/>
        </w:rPr>
        <w:t xml:space="preserve">Exists  </w:t>
      </w:r>
      <w:r>
        <w:rPr>
          <w:rFonts w:ascii="Calibri" w:cs="Calibri" w:eastAsia="Calibri" w:hAnsi="Calibri"/>
          <w:color w:val="4D5A6B"/>
          <w:sz w:val="19"/>
          <w:szCs w:val="19"/>
        </w:rPr>
        <w:t xml:space="preserve">CSV bulk upload with per-row validation, and the jurisdiction check in each mock.</w:t>
      </w:r>
    </w:p>
    <w:p>
      <w:pPr>
        <w:spacing w:after="55" w:line="262"/>
        <w:ind w:left="260"/>
      </w:pPr>
      <w:r>
        <w:rPr>
          <w:rFonts w:ascii="Calibri" w:cs="Calibri" w:eastAsia="Calibri" w:hAnsi="Calibri"/>
          <w:b/>
          <w:bCs/>
          <w:caps/>
          <w:color w:val="75828F"/>
          <w:sz w:val="17"/>
          <w:szCs w:val="17"/>
        </w:rPr>
        <w:t xml:space="preserve">Build  </w:t>
      </w:r>
      <w:r>
        <w:rPr>
          <w:rFonts w:ascii="Calibri" w:cs="Calibri" w:eastAsia="Calibri" w:hAnsi="Calibri"/>
          <w:color w:val="4D5A6B"/>
          <w:sz w:val="19"/>
          <w:szCs w:val="19"/>
        </w:rPr>
        <w:t xml:space="preserve">Map the portal's camera manifest into the importer's columns and run it. Confirm the map, gap analysis and health views all behave at 50 rather than 2.</w:t>
      </w:r>
    </w:p>
    <w:p>
      <w:pPr>
        <w:spacing w:after="55" w:line="262"/>
        <w:ind w:left="260"/>
      </w:pPr>
      <w:r>
        <w:rPr>
          <w:rFonts w:ascii="Calibri" w:cs="Calibri" w:eastAsia="Calibri" w:hAnsi="Calibri"/>
          <w:b/>
          <w:bCs/>
          <w:caps/>
          <w:color w:val="75828F"/>
          <w:sz w:val="17"/>
          <w:szCs w:val="17"/>
        </w:rPr>
        <w:t xml:space="preserve">Done when  </w:t>
      </w:r>
      <w:r>
        <w:rPr>
          <w:rFonts w:ascii="Calibri" w:cs="Calibri" w:eastAsia="Calibri" w:hAnsi="Calibri"/>
          <w:color w:val="4D5A6B"/>
          <w:sz w:val="19"/>
          <w:szCs w:val="19"/>
        </w:rPr>
        <w:t xml:space="preserve">The registry shows about 50 cameras across the five departments and the map is legible at that density.</w:t>
      </w:r>
    </w:p>
    <w:p>
      <w:pPr>
        <w:spacing w:after="55" w:line="262"/>
        <w:ind w:left="260"/>
      </w:pPr>
      <w:r>
        <w:rPr>
          <w:rFonts w:ascii="Calibri" w:cs="Calibri" w:eastAsia="Calibri" w:hAnsi="Calibri"/>
          <w:b/>
          <w:bCs/>
          <w:caps/>
          <w:color w:val="75828F"/>
          <w:sz w:val="17"/>
          <w:szCs w:val="17"/>
        </w:rPr>
        <w:t xml:space="preserve">Depends on  </w:t>
      </w:r>
      <w:r>
        <w:rPr>
          <w:rFonts w:ascii="Calibri" w:cs="Calibri" w:eastAsia="Calibri" w:hAnsi="Calibri"/>
          <w:color w:val="4D5A6B"/>
          <w:sz w:val="19"/>
          <w:szCs w:val="19"/>
        </w:rPr>
        <w:t xml:space="preserve">The manifest. Do it early — everything downstream demonstrates better at 50.</w:t>
      </w:r>
    </w:p>
    <w:p>
      <w:pPr>
        <w:keepNext/>
        <w:spacing w:after="70" w:before="240"/>
      </w:pPr>
      <w:r>
        <w:rPr>
          <w:rFonts w:ascii="Calibri" w:cs="Calibri" w:eastAsia="Calibri" w:hAnsi="Calibri"/>
          <w:b/>
          <w:bCs/>
          <w:color w:val="A8322D"/>
          <w:sz w:val="22"/>
          <w:szCs w:val="22"/>
        </w:rPr>
        <w:t xml:space="preserve">F. Government feed integration</w:t>
      </w:r>
    </w:p>
    <w:p>
      <w:pPr>
        <w:spacing w:after="55" w:line="262"/>
        <w:ind w:left="260"/>
      </w:pPr>
      <w:r>
        <w:rPr>
          <w:rFonts w:ascii="Calibri" w:cs="Calibri" w:eastAsia="Calibri" w:hAnsi="Calibri"/>
          <w:b/>
          <w:bCs/>
          <w:caps/>
          <w:color w:val="75828F"/>
          <w:sz w:val="17"/>
          <w:szCs w:val="17"/>
        </w:rPr>
        <w:t xml:space="preserve">Exists  </w:t>
      </w:r>
      <w:r>
        <w:rPr>
          <w:rFonts w:ascii="Calibri" w:cs="Calibri" w:eastAsia="Calibri" w:hAnsi="Calibri"/>
          <w:color w:val="4D5A6B"/>
          <w:sz w:val="19"/>
          <w:szCs w:val="19"/>
        </w:rPr>
        <w:t xml:space="preserve">The video broker, session model, adapter contract and an inert official provider written against a documented generic contract.</w:t>
      </w:r>
    </w:p>
    <w:p>
      <w:pPr>
        <w:spacing w:after="55" w:line="262"/>
        <w:ind w:left="260"/>
      </w:pPr>
      <w:r>
        <w:rPr>
          <w:rFonts w:ascii="Calibri" w:cs="Calibri" w:eastAsia="Calibri" w:hAnsi="Calibri"/>
          <w:b/>
          <w:bCs/>
          <w:caps/>
          <w:color w:val="75828F"/>
          <w:sz w:val="17"/>
          <w:szCs w:val="17"/>
        </w:rPr>
        <w:t xml:space="preserve">Build  </w:t>
      </w:r>
      <w:r>
        <w:rPr>
          <w:rFonts w:ascii="Calibri" w:cs="Calibri" w:eastAsia="Calibri" w:hAnsi="Calibri"/>
          <w:color w:val="4D5A6B"/>
          <w:sz w:val="19"/>
          <w:szCs w:val="19"/>
        </w:rPr>
        <w:t xml:space="preserve">An adapter for the portal's actual endpoint shape, plus configuration for credentials.</w:t>
      </w:r>
    </w:p>
    <w:p>
      <w:pPr>
        <w:spacing w:after="55" w:line="262"/>
        <w:ind w:left="260"/>
      </w:pPr>
      <w:r>
        <w:rPr>
          <w:rFonts w:ascii="Calibri" w:cs="Calibri" w:eastAsia="Calibri" w:hAnsi="Calibri"/>
          <w:b/>
          <w:bCs/>
          <w:caps/>
          <w:color w:val="75828F"/>
          <w:sz w:val="17"/>
          <w:szCs w:val="17"/>
        </w:rPr>
        <w:t xml:space="preserve">Done when  </w:t>
      </w:r>
      <w:r>
        <w:rPr>
          <w:rFonts w:ascii="Calibri" w:cs="Calibri" w:eastAsia="Calibri" w:hAnsi="Calibri"/>
          <w:color w:val="4D5A6B"/>
          <w:sz w:val="19"/>
          <w:szCs w:val="19"/>
        </w:rPr>
        <w:t xml:space="preserve">A camera from live.sentinelgujarat.in plays through the broker with the same authorisation and audit as a mock camera.</w:t>
      </w:r>
    </w:p>
    <w:p>
      <w:pPr>
        <w:spacing w:after="55" w:line="262"/>
        <w:ind w:left="260"/>
      </w:pPr>
      <w:r>
        <w:rPr>
          <w:rFonts w:ascii="Calibri" w:cs="Calibri" w:eastAsia="Calibri" w:hAnsi="Calibri"/>
          <w:b/>
          <w:bCs/>
          <w:caps/>
          <w:color w:val="75828F"/>
          <w:sz w:val="17"/>
          <w:szCs w:val="17"/>
        </w:rPr>
        <w:t xml:space="preserve">Depends on  </w:t>
      </w:r>
      <w:r>
        <w:rPr>
          <w:rFonts w:ascii="Calibri" w:cs="Calibri" w:eastAsia="Calibri" w:hAnsi="Calibri"/>
          <w:color w:val="4D5A6B"/>
          <w:sz w:val="19"/>
          <w:szCs w:val="19"/>
        </w:rPr>
        <w:t xml:space="preserve">Credentials and the endpoint contract from the organisers. Request these now — this is the item most likely to be blocked by someone else.</w:t>
      </w:r>
    </w:p>
    <w:p>
      <w:pPr>
        <w:keepNext/>
        <w:spacing w:after="70" w:before="240"/>
      </w:pPr>
      <w:r>
        <w:rPr>
          <w:rFonts w:ascii="Calibri" w:cs="Calibri" w:eastAsia="Calibri" w:hAnsi="Calibri"/>
          <w:b/>
          <w:bCs/>
          <w:color w:val="A8322D"/>
          <w:sz w:val="22"/>
          <w:szCs w:val="22"/>
        </w:rPr>
        <w:t xml:space="preserve">G. HLD, deck and scalability plan</w:t>
      </w:r>
    </w:p>
    <w:p>
      <w:pPr>
        <w:spacing w:after="55" w:line="262"/>
        <w:ind w:left="260"/>
      </w:pPr>
      <w:r>
        <w:rPr>
          <w:rFonts w:ascii="Calibri" w:cs="Calibri" w:eastAsia="Calibri" w:hAnsi="Calibri"/>
          <w:b/>
          <w:bCs/>
          <w:caps/>
          <w:color w:val="75828F"/>
          <w:sz w:val="17"/>
          <w:szCs w:val="17"/>
        </w:rPr>
        <w:t xml:space="preserve">Exists  </w:t>
      </w:r>
      <w:r>
        <w:rPr>
          <w:rFonts w:ascii="Calibri" w:cs="Calibri" w:eastAsia="Calibri" w:hAnsi="Calibri"/>
          <w:color w:val="4D5A6B"/>
          <w:sz w:val="19"/>
          <w:szCs w:val="19"/>
        </w:rPr>
        <w:t xml:space="preserve">docs/access-model.md, adapter-contract.md, api.md, yolo-setup.md and anpr.md already contain most of the substance and the reasoning.</w:t>
      </w:r>
    </w:p>
    <w:p>
      <w:pPr>
        <w:spacing w:after="55" w:line="262"/>
        <w:ind w:left="260"/>
      </w:pPr>
      <w:r>
        <w:rPr>
          <w:rFonts w:ascii="Calibri" w:cs="Calibri" w:eastAsia="Calibri" w:hAnsi="Calibri"/>
          <w:b/>
          <w:bCs/>
          <w:caps/>
          <w:color w:val="75828F"/>
          <w:sz w:val="17"/>
          <w:szCs w:val="17"/>
        </w:rPr>
        <w:t xml:space="preserve">Build  </w:t>
      </w:r>
      <w:r>
        <w:rPr>
          <w:rFonts w:ascii="Calibri" w:cs="Calibri" w:eastAsia="Calibri" w:hAnsi="Calibri"/>
          <w:color w:val="4D5A6B"/>
          <w:sz w:val="19"/>
          <w:szCs w:val="19"/>
        </w:rPr>
        <w:t xml:space="preserve">The HLD must cover overall architecture with diagrams, heterogeneous camera and VMS integration, geographically dispersed sites with bandwidth and edge-versus-central processing, the video analytics approach including ANPR and cross-camera tracking, scaling to 80,000 cameras, and department-level integration detail. The scalability plan needs central/regional/edge compute, GPU capacity, bandwidth strategy, hot/warm/cold storage tiers, load balancing, HA/DR and a phased rollout.</w:t>
      </w:r>
    </w:p>
    <w:p>
      <w:pPr>
        <w:spacing w:after="55" w:line="262"/>
        <w:ind w:left="260"/>
      </w:pPr>
      <w:r>
        <w:rPr>
          <w:rFonts w:ascii="Calibri" w:cs="Calibri" w:eastAsia="Calibri" w:hAnsi="Calibri"/>
          <w:b/>
          <w:bCs/>
          <w:caps/>
          <w:color w:val="75828F"/>
          <w:sz w:val="17"/>
          <w:szCs w:val="17"/>
        </w:rPr>
        <w:t xml:space="preserve">Done when  </w:t>
      </w:r>
      <w:r>
        <w:rPr>
          <w:rFonts w:ascii="Calibri" w:cs="Calibri" w:eastAsia="Calibri" w:hAnsi="Calibri"/>
          <w:color w:val="4D5A6B"/>
          <w:sz w:val="19"/>
          <w:szCs w:val="19"/>
        </w:rPr>
        <w:t xml:space="preserve">Both documents are complete and consistent with what the platform actually does — including the honest limits.</w:t>
      </w:r>
    </w:p>
    <w:p>
      <w:pPr>
        <w:spacing w:after="55" w:line="262"/>
        <w:ind w:left="260"/>
      </w:pPr>
      <w:r>
        <w:rPr>
          <w:rFonts w:ascii="Calibri" w:cs="Calibri" w:eastAsia="Calibri" w:hAnsi="Calibri"/>
          <w:b/>
          <w:bCs/>
          <w:caps/>
          <w:color w:val="75828F"/>
          <w:sz w:val="17"/>
          <w:szCs w:val="17"/>
        </w:rPr>
        <w:t xml:space="preserve">Depends on  </w:t>
      </w:r>
      <w:r>
        <w:rPr>
          <w:rFonts w:ascii="Calibri" w:cs="Calibri" w:eastAsia="Calibri" w:hAnsi="Calibri"/>
          <w:color w:val="4D5A6B"/>
          <w:sz w:val="19"/>
          <w:szCs w:val="19"/>
        </w:rPr>
        <w:t xml:space="preserve">Nothing technical. Can proceed in parallel with B–D and should.</w:t>
      </w:r>
    </w:p>
    <w:p>
      <w:pPr>
        <w:keepNext/>
        <w:spacing w:after="70" w:before="240"/>
      </w:pPr>
      <w:r>
        <w:rPr>
          <w:rFonts w:ascii="Calibri" w:cs="Calibri" w:eastAsia="Calibri" w:hAnsi="Calibri"/>
          <w:b/>
          <w:bCs/>
          <w:color w:val="A8322D"/>
          <w:sz w:val="22"/>
          <w:szCs w:val="22"/>
        </w:rPr>
        <w:t xml:space="preserve">H. Demo videos and submission packaging</w:t>
      </w:r>
    </w:p>
    <w:p>
      <w:pPr>
        <w:spacing w:after="55" w:line="262"/>
        <w:ind w:left="260"/>
      </w:pPr>
      <w:r>
        <w:rPr>
          <w:rFonts w:ascii="Calibri" w:cs="Calibri" w:eastAsia="Calibri" w:hAnsi="Calibri"/>
          <w:b/>
          <w:bCs/>
          <w:caps/>
          <w:color w:val="75828F"/>
          <w:sz w:val="17"/>
          <w:szCs w:val="17"/>
        </w:rPr>
        <w:t xml:space="preserve">Exists  </w:t>
      </w:r>
      <w:r>
        <w:rPr>
          <w:rFonts w:ascii="Calibri" w:cs="Calibri" w:eastAsia="Calibri" w:hAnsi="Calibri"/>
          <w:color w:val="4D5A6B"/>
          <w:sz w:val="19"/>
          <w:szCs w:val="19"/>
        </w:rPr>
        <w:t xml:space="preserve">docs/demo-script.md is a working walkthrough; the own-feed demo runs today.</w:t>
      </w:r>
    </w:p>
    <w:p>
      <w:pPr>
        <w:spacing w:after="55" w:line="262"/>
        <w:ind w:left="260"/>
      </w:pPr>
      <w:r>
        <w:rPr>
          <w:rFonts w:ascii="Calibri" w:cs="Calibri" w:eastAsia="Calibri" w:hAnsi="Calibri"/>
          <w:b/>
          <w:bCs/>
          <w:caps/>
          <w:color w:val="75828F"/>
          <w:sz w:val="17"/>
          <w:szCs w:val="17"/>
        </w:rPr>
        <w:t xml:space="preserve">Build  </w:t>
      </w:r>
      <w:r>
        <w:rPr>
          <w:rFonts w:ascii="Calibri" w:cs="Calibri" w:eastAsia="Calibri" w:hAnsi="Calibri"/>
          <w:color w:val="4D5A6B"/>
          <w:sz w:val="19"/>
          <w:szCs w:val="19"/>
        </w:rPr>
        <w:t xml:space="preserve">Record the own-feed demo, then the government-feed demo, produce the output report, and package links per the submission form.</w:t>
      </w:r>
    </w:p>
    <w:p>
      <w:pPr>
        <w:spacing w:after="55" w:line="262"/>
        <w:ind w:left="260"/>
      </w:pPr>
      <w:r>
        <w:rPr>
          <w:rFonts w:ascii="Calibri" w:cs="Calibri" w:eastAsia="Calibri" w:hAnsi="Calibri"/>
          <w:b/>
          <w:bCs/>
          <w:caps/>
          <w:color w:val="75828F"/>
          <w:sz w:val="17"/>
          <w:szCs w:val="17"/>
        </w:rPr>
        <w:t xml:space="preserve">Done when  </w:t>
      </w:r>
      <w:r>
        <w:rPr>
          <w:rFonts w:ascii="Calibri" w:cs="Calibri" w:eastAsia="Calibri" w:hAnsi="Calibri"/>
          <w:color w:val="4D5A6B"/>
          <w:sz w:val="19"/>
          <w:szCs w:val="19"/>
        </w:rPr>
        <w:t xml:space="preserve">Everything is submitted before 7 September with working links and test credentials.</w:t>
      </w:r>
    </w:p>
    <w:p>
      <w:pPr>
        <w:spacing w:after="55" w:line="262"/>
        <w:ind w:left="260"/>
      </w:pPr>
      <w:r>
        <w:rPr>
          <w:rFonts w:ascii="Calibri" w:cs="Calibri" w:eastAsia="Calibri" w:hAnsi="Calibri"/>
          <w:b/>
          <w:bCs/>
          <w:caps/>
          <w:color w:val="75828F"/>
          <w:sz w:val="17"/>
          <w:szCs w:val="17"/>
        </w:rPr>
        <w:t xml:space="preserve">Depends on  </w:t>
      </w:r>
      <w:r>
        <w:rPr>
          <w:rFonts w:ascii="Calibri" w:cs="Calibri" w:eastAsia="Calibri" w:hAnsi="Calibri"/>
          <w:color w:val="4D5A6B"/>
          <w:sz w:val="19"/>
          <w:szCs w:val="19"/>
        </w:rPr>
        <w:t xml:space="preserve">F for the government-feed demo. The own-feed recording can be made now.</w:t>
      </w:r>
    </w:p>
    <w:p>
      <w:pPr>
        <w:pStyle w:val="Heading1"/>
        <w:pBdr>
          <w:bottom w:val="single" w:color="1B4F9C" w:sz="12" w:space="6"/>
        </w:pBdr>
        <w:spacing w:after="120" w:before="360"/>
      </w:pPr>
      <w:r>
        <w:rPr>
          <w:rFonts w:ascii="Cambria" w:cs="Cambria" w:eastAsia="Cambria" w:hAnsi="Cambria"/>
          <w:b/>
          <w:bCs/>
          <w:color w:val="12233F"/>
          <w:sz w:val="30"/>
          <w:szCs w:val="30"/>
        </w:rPr>
        <w:t xml:space="preserve">9. Sequence and parallelism</w:t>
      </w:r>
    </w:p>
    <w:p>
      <w:pPr>
        <w:pStyle w:val="ListParagraph"/>
        <w:numPr>
          <w:ilvl w:val="0"/>
          <w:numId w:val="2"/>
        </w:numPr>
        <w:spacing w:after="90" w:line="276"/>
      </w:pPr>
      <w:r>
        <w:rPr>
          <w:rFonts w:ascii="Calibri" w:cs="Calibri" w:eastAsia="Calibri" w:hAnsi="Calibri"/>
          <w:color w:val="1D2733"/>
          <w:sz w:val="21"/>
          <w:szCs w:val="21"/>
        </w:rPr>
        <w:t xml:space="preserve">A — defects. Minutes, and one of them is visible to any judge who opens the API.</w:t>
      </w:r>
    </w:p>
    <w:p>
      <w:pPr>
        <w:pStyle w:val="ListParagraph"/>
        <w:numPr>
          <w:ilvl w:val="0"/>
          <w:numId w:val="2"/>
        </w:numPr>
        <w:spacing w:after="90" w:line="276"/>
      </w:pPr>
      <w:r>
        <w:rPr>
          <w:rFonts w:ascii="Calibri" w:cs="Calibri" w:eastAsia="Calibri" w:hAnsi="Calibri"/>
          <w:color w:val="1D2733"/>
          <w:sz w:val="21"/>
          <w:szCs w:val="21"/>
        </w:rPr>
        <w:t xml:space="preserve">E — onboard 50 cameras. Cheap, and makes every later demo more credible.</w:t>
      </w:r>
    </w:p>
    <w:p>
      <w:pPr>
        <w:pStyle w:val="ListParagraph"/>
        <w:numPr>
          <w:ilvl w:val="0"/>
          <w:numId w:val="2"/>
        </w:numPr>
        <w:spacing w:after="90" w:line="276"/>
      </w:pPr>
      <w:r>
        <w:rPr>
          <w:rFonts w:ascii="Calibri" w:cs="Calibri" w:eastAsia="Calibri" w:hAnsi="Calibri"/>
          <w:color w:val="1D2733"/>
          <w:sz w:val="21"/>
          <w:szCs w:val="21"/>
        </w:rPr>
        <w:t xml:space="preserve">B — watchlist, matching, alerts. The largest and highest-scoring block.</w:t>
      </w:r>
    </w:p>
    <w:p>
      <w:pPr>
        <w:pStyle w:val="ListParagraph"/>
        <w:numPr>
          <w:ilvl w:val="0"/>
          <w:numId w:val="2"/>
        </w:numPr>
        <w:spacing w:after="90" w:line="276"/>
      </w:pPr>
      <w:r>
        <w:rPr>
          <w:rFonts w:ascii="Calibri" w:cs="Calibri" w:eastAsia="Calibri" w:hAnsi="Calibri"/>
          <w:color w:val="1D2733"/>
          <w:sz w:val="21"/>
          <w:szCs w:val="21"/>
        </w:rPr>
        <w:t xml:space="preserve">C — tracking and movement history. Follows almost directly from B.</w:t>
      </w:r>
    </w:p>
    <w:p>
      <w:pPr>
        <w:pStyle w:val="ListParagraph"/>
        <w:numPr>
          <w:ilvl w:val="0"/>
          <w:numId w:val="2"/>
        </w:numPr>
        <w:spacing w:after="90" w:line="276"/>
      </w:pPr>
      <w:r>
        <w:rPr>
          <w:rFonts w:ascii="Calibri" w:cs="Calibri" w:eastAsia="Calibri" w:hAnsi="Calibri"/>
          <w:color w:val="1D2733"/>
          <w:sz w:val="21"/>
          <w:szCs w:val="21"/>
        </w:rPr>
        <w:t xml:space="preserve">D — GIS overlay. Small, and it is what the judges are told to look for.</w:t>
      </w:r>
    </w:p>
    <w:p>
      <w:pPr>
        <w:pStyle w:val="ListParagraph"/>
        <w:numPr>
          <w:ilvl w:val="0"/>
          <w:numId w:val="2"/>
        </w:numPr>
        <w:spacing w:after="90" w:line="276"/>
      </w:pPr>
      <w:r>
        <w:rPr>
          <w:rFonts w:ascii="Calibri" w:cs="Calibri" w:eastAsia="Calibri" w:hAnsi="Calibri"/>
          <w:color w:val="1D2733"/>
          <w:sz w:val="21"/>
          <w:szCs w:val="21"/>
        </w:rPr>
        <w:t xml:space="preserve">F — government feed. Start the credential request on day one regardless of where it sits in the build order.</w:t>
      </w:r>
    </w:p>
    <w:p>
      <w:pPr>
        <w:pStyle w:val="ListParagraph"/>
        <w:numPr>
          <w:ilvl w:val="0"/>
          <w:numId w:val="2"/>
        </w:numPr>
        <w:spacing w:after="90" w:line="276"/>
      </w:pPr>
      <w:r>
        <w:rPr>
          <w:rFonts w:ascii="Calibri" w:cs="Calibri" w:eastAsia="Calibri" w:hAnsi="Calibri"/>
          <w:color w:val="1D2733"/>
          <w:sz w:val="21"/>
          <w:szCs w:val="21"/>
        </w:rPr>
        <w:t xml:space="preserve">G — HLD, deck, scalability plan. Run in parallel from the start; do not leave to the end.</w:t>
      </w:r>
    </w:p>
    <w:p>
      <w:pPr>
        <w:pStyle w:val="ListParagraph"/>
        <w:numPr>
          <w:ilvl w:val="0"/>
          <w:numId w:val="2"/>
        </w:numPr>
        <w:spacing w:after="90" w:line="276"/>
      </w:pPr>
      <w:r>
        <w:rPr>
          <w:rFonts w:ascii="Calibri" w:cs="Calibri" w:eastAsia="Calibri" w:hAnsi="Calibri"/>
          <w:color w:val="1D2733"/>
          <w:sz w:val="21"/>
          <w:szCs w:val="21"/>
        </w:rPr>
        <w:t xml:space="preserve">H — record and submit, with buffer before 7 September.</w:t>
      </w:r>
    </w:p>
    <w:p>
      <w:pPr>
        <w:spacing w:after="160"/>
      </w:pPr>
    </w:p>
    <w:tbl>
      <w:tblPr>
        <w:tblW w:type="dxa" w:w="9360"/>
        <w:tblBorders>
          <w:top w:val="single" w:color="D9DFE7" w:sz="2"/>
          <w:left w:val="single" w:color="1B4F9C" w:sz="24"/>
          <w:bottom w:val="single" w:color="D9DFE7" w:sz="2"/>
          <w:right w:val="single" w:color="D9DFE7" w:sz="2"/>
          <w:insideH w:val="none"/>
          <w:insideV w:val="none"/>
        </w:tblBorders>
      </w:tblPr>
      <w:tblGrid>
        <w:gridCol w:w="9360"/>
      </w:tblGrid>
      <w:tr>
        <w:tc>
          <w:tcPr>
            <w:tcW w:type="dxa" w:w="9360"/>
            <w:shd w:fill="FAFBFC" w:val="clear"/>
            <w:tcMar>
              <w:top w:type="dxa" w:w="140"/>
              <w:left w:type="dxa" w:w="200"/>
              <w:bottom w:type="dxa" w:w="140"/>
              <w:right w:type="dxa" w:w="200"/>
            </w:tcMar>
          </w:tcPr>
          <w:p>
            <w:pPr>
              <w:spacing w:after="70"/>
            </w:pPr>
            <w:r>
              <w:rPr>
                <w:rFonts w:ascii="Calibri" w:cs="Calibri" w:eastAsia="Calibri" w:hAnsi="Calibri"/>
                <w:b/>
                <w:bCs/>
                <w:color w:val="1B4F9C"/>
                <w:sz w:val="21"/>
                <w:szCs w:val="21"/>
              </w:rPr>
              <w:t xml:space="preserve">Two decisions to take before starting B</w:t>
            </w:r>
          </w:p>
          <w:p>
            <w:pPr>
              <w:spacing w:after="60" w:line="276"/>
            </w:pPr>
            <w:r>
              <w:rPr>
                <w:rFonts w:ascii="Calibri" w:cs="Calibri" w:eastAsia="Calibri" w:hAnsi="Calibri"/>
                <w:color w:val="4D5A6B"/>
                <w:sz w:val="21"/>
                <w:szCs w:val="21"/>
              </w:rPr>
              <w:t xml:space="preserve">PostGIS or not. Steps B to D want nearest-camera, corridor and containment queries that plain lat/lng columns make awkward, and it is the organisers' suggested stack.</w:t>
            </w:r>
          </w:p>
          <w:p>
            <w:pPr>
              <w:spacing w:after="60" w:line="276"/>
            </w:pPr>
            <w:r>
              <w:rPr>
                <w:rFonts w:ascii="Calibri" w:cs="Calibri" w:eastAsia="Calibri" w:hAnsi="Calibri"/>
                <w:color w:val="4D5A6B"/>
                <w:sz w:val="21"/>
                <w:szCs w:val="21"/>
              </w:rPr>
              <w:t xml:space="preserve">Whether the matcher accepts vehicle attributes as well as plates. Given the measured one-in-67 plate yield on wide footage, attribute matching may be what actually finds the designated vehicle on the day — and it is far cheaper to design in than to add later.</w:t>
            </w:r>
          </w:p>
        </w:tc>
      </w:tr>
    </w:tbl>
    <w:p>
      <w:pPr>
        <w:spacing w:after="200"/>
      </w:pPr>
    </w:p>
    <w:p>
      <w:pPr>
        <w:spacing w:after="140" w:line="276"/>
      </w:pPr>
      <w:r>
        <w:rPr>
          <w:rFonts w:ascii="Calibri" w:cs="Calibri" w:eastAsia="Calibri" w:hAnsi="Calibri"/>
          <w:i/>
          <w:iCs/>
          <w:color w:val="75828F"/>
          <w:sz w:val="17"/>
          <w:szCs w:val="17"/>
        </w:rPr>
        <w:t xml:space="preserve">Audit performed against the running Docker stack on 21 August 2026: 138 tests passing, two cameras federated across two mock VMS, YOLO and ANPR verified on the supplied 4K footage, and both defects reproduced in the container.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5828F"/>
        <w:sz w:val="16"/>
        <w:szCs w:val="16"/>
      </w:rPr>
      <w:t xml:space="preserve">Sentinel Readiness Audit (Detailed)  •  </w:t>
    </w:r>
    <w:r>
      <w:rPr>
        <w:rFonts w:ascii="Calibri" w:cs="Calibri" w:eastAsia="Calibri" w:hAnsi="Calibri"/>
        <w:color w:val="7582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Readiness Audit (Detailed)</dc:title>
  <dc:creator>Sentinel project team</dc:creator>
  <dc:description>Sentinel Readiness Audit (Detailed)</dc:description>
  <cp:lastModifiedBy>Un-named</cp:lastModifiedBy>
  <cp:revision>1</cp:revision>
  <dcterms:created xsi:type="dcterms:W3CDTF">2026-08-21T12:08:26.509Z</dcterms:created>
  <dcterms:modified xsi:type="dcterms:W3CDTF">2026-08-21T12:08:26.510Z</dcterms:modified>
</cp:coreProperties>
</file>

<file path=docProps/custom.xml><?xml version="1.0" encoding="utf-8"?>
<Properties xmlns="http://schemas.openxmlformats.org/officeDocument/2006/custom-properties" xmlns:vt="http://schemas.openxmlformats.org/officeDocument/2006/docPropsVTypes"/>
</file>