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34D004D9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9E0C44">
              <w:rPr>
                <w:rFonts w:eastAsia="標楷體" w:hint="eastAsia"/>
                <w:kern w:val="0"/>
                <w:sz w:val="28"/>
                <w:szCs w:val="23"/>
              </w:rPr>
              <w:t>2/20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428E05DD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1260150C" w14:textId="34798712" w:rsidR="008076E2" w:rsidRPr="00CB34FA" w:rsidRDefault="00410601" w:rsidP="00A65C9F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2A396F">
              <w:rPr>
                <w:rFonts w:eastAsia="標楷體" w:hint="eastAsia"/>
                <w:kern w:val="0"/>
                <w:sz w:val="27"/>
                <w:szCs w:val="27"/>
              </w:rPr>
              <w:t>第一周，</w:t>
            </w:r>
            <w:r w:rsidR="00D053F8" w:rsidRPr="002A396F">
              <w:rPr>
                <w:rFonts w:eastAsia="標楷體" w:hint="eastAsia"/>
                <w:kern w:val="0"/>
                <w:sz w:val="27"/>
                <w:szCs w:val="27"/>
              </w:rPr>
              <w:t>在寒假期間</w:t>
            </w:r>
            <w:r w:rsidR="008B0BB1" w:rsidRPr="002A396F">
              <w:rPr>
                <w:rFonts w:eastAsia="標楷體" w:hint="eastAsia"/>
                <w:kern w:val="0"/>
                <w:sz w:val="27"/>
                <w:szCs w:val="27"/>
              </w:rPr>
              <w:t>研究</w:t>
            </w:r>
            <w:r w:rsidR="00C558AC" w:rsidRPr="002A396F">
              <w:rPr>
                <w:rFonts w:eastAsia="標楷體" w:hint="eastAsia"/>
                <w:kern w:val="0"/>
                <w:sz w:val="27"/>
                <w:szCs w:val="27"/>
              </w:rPr>
              <w:t>Transformers</w:t>
            </w:r>
            <w:r w:rsidR="006524A0" w:rsidRPr="002A396F">
              <w:rPr>
                <w:rFonts w:eastAsia="標楷體" w:hint="eastAsia"/>
                <w:kern w:val="0"/>
                <w:sz w:val="27"/>
                <w:szCs w:val="27"/>
              </w:rPr>
              <w:t>模型的</w:t>
            </w:r>
            <w:r w:rsidR="004A6535" w:rsidRPr="002A396F">
              <w:rPr>
                <w:rFonts w:eastAsia="標楷體" w:hint="eastAsia"/>
                <w:kern w:val="0"/>
                <w:sz w:val="27"/>
                <w:szCs w:val="27"/>
              </w:rPr>
              <w:t>相關</w:t>
            </w:r>
            <w:r w:rsidR="00AF712D" w:rsidRPr="002A396F">
              <w:rPr>
                <w:rFonts w:eastAsia="標楷體" w:hint="eastAsia"/>
                <w:kern w:val="0"/>
                <w:sz w:val="27"/>
                <w:szCs w:val="27"/>
              </w:rPr>
              <w:t>社群</w:t>
            </w:r>
            <w:r w:rsidR="006524A0" w:rsidRPr="002A396F">
              <w:rPr>
                <w:rFonts w:eastAsia="標楷體" w:hint="eastAsia"/>
                <w:kern w:val="0"/>
                <w:sz w:val="27"/>
                <w:szCs w:val="27"/>
              </w:rPr>
              <w:t>，透過</w:t>
            </w:r>
            <w:r w:rsidR="006524A0" w:rsidRPr="002A396F">
              <w:rPr>
                <w:rFonts w:eastAsia="標楷體" w:hint="eastAsia"/>
                <w:kern w:val="0"/>
                <w:sz w:val="27"/>
                <w:szCs w:val="27"/>
              </w:rPr>
              <w:t>Hugging</w:t>
            </w:r>
            <w:r w:rsidR="00910D69" w:rsidRPr="002A396F">
              <w:rPr>
                <w:rFonts w:eastAsia="標楷體"/>
                <w:kern w:val="0"/>
                <w:sz w:val="27"/>
                <w:szCs w:val="27"/>
              </w:rPr>
              <w:t xml:space="preserve"> </w:t>
            </w:r>
            <w:r w:rsidR="006524A0" w:rsidRPr="002A396F">
              <w:rPr>
                <w:rFonts w:eastAsia="標楷體" w:hint="eastAsia"/>
                <w:kern w:val="0"/>
                <w:sz w:val="27"/>
                <w:szCs w:val="27"/>
              </w:rPr>
              <w:t>Face</w:t>
            </w:r>
            <w:r w:rsidR="00910D69" w:rsidRPr="002A396F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910D69" w:rsidRPr="002A396F">
              <w:rPr>
                <w:rFonts w:eastAsia="標楷體" w:hint="eastAsia"/>
                <w:kern w:val="0"/>
                <w:sz w:val="27"/>
                <w:szCs w:val="27"/>
              </w:rPr>
              <w:t>Trainer</w:t>
            </w:r>
            <w:r w:rsidR="000902C2" w:rsidRPr="002A396F">
              <w:rPr>
                <w:rFonts w:eastAsia="標楷體" w:hint="eastAsia"/>
                <w:kern w:val="0"/>
                <w:sz w:val="27"/>
                <w:szCs w:val="27"/>
              </w:rPr>
              <w:t xml:space="preserve"> API</w:t>
            </w:r>
            <w:r w:rsidR="002A396F" w:rsidRPr="002A396F">
              <w:rPr>
                <w:rFonts w:eastAsia="標楷體" w:hint="eastAsia"/>
                <w:kern w:val="0"/>
                <w:sz w:val="27"/>
                <w:szCs w:val="27"/>
              </w:rPr>
              <w:t>成功對</w:t>
            </w:r>
            <w:r w:rsidR="00B100FB">
              <w:rPr>
                <w:rFonts w:eastAsia="標楷體" w:hint="eastAsia"/>
                <w:kern w:val="0"/>
                <w:sz w:val="27"/>
                <w:szCs w:val="27"/>
              </w:rPr>
              <w:t>HuBERT</w:t>
            </w:r>
            <w:r w:rsidR="00592681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0E7F73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592681">
              <w:rPr>
                <w:rFonts w:eastAsia="標楷體" w:hint="eastAsia"/>
                <w:kern w:val="0"/>
                <w:sz w:val="27"/>
                <w:szCs w:val="27"/>
              </w:rPr>
              <w:t>av2vec2</w:t>
            </w:r>
            <w:r w:rsidR="00833E04">
              <w:rPr>
                <w:rFonts w:eastAsia="標楷體" w:hint="eastAsia"/>
                <w:kern w:val="0"/>
                <w:sz w:val="27"/>
                <w:szCs w:val="27"/>
              </w:rPr>
              <w:t>做</w:t>
            </w:r>
            <w:r w:rsidR="0027033D">
              <w:rPr>
                <w:rFonts w:eastAsia="標楷體" w:hint="eastAsia"/>
                <w:kern w:val="0"/>
                <w:sz w:val="27"/>
                <w:szCs w:val="27"/>
              </w:rPr>
              <w:t>微調</w:t>
            </w:r>
            <w:r w:rsidR="00795E1D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AB35B4">
              <w:rPr>
                <w:rFonts w:eastAsia="標楷體" w:hint="eastAsia"/>
                <w:kern w:val="0"/>
                <w:sz w:val="27"/>
                <w:szCs w:val="27"/>
              </w:rPr>
              <w:t>但對於</w:t>
            </w:r>
            <w:r w:rsidR="00787B68">
              <w:rPr>
                <w:rFonts w:eastAsia="標楷體" w:hint="eastAsia"/>
                <w:kern w:val="0"/>
                <w:sz w:val="27"/>
                <w:szCs w:val="27"/>
              </w:rPr>
              <w:t>評分模型的表現提升似乎沒有很大的幫助。</w:t>
            </w:r>
            <w:r w:rsidR="008A015E">
              <w:rPr>
                <w:rFonts w:eastAsia="標楷體" w:hint="eastAsia"/>
                <w:kern w:val="0"/>
                <w:sz w:val="27"/>
                <w:szCs w:val="27"/>
              </w:rPr>
              <w:t>另外，使用</w:t>
            </w:r>
            <w:r w:rsidR="008A015E">
              <w:rPr>
                <w:rFonts w:eastAsia="標楷體"/>
                <w:kern w:val="0"/>
                <w:sz w:val="27"/>
                <w:szCs w:val="27"/>
              </w:rPr>
              <w:t>H</w:t>
            </w:r>
            <w:r w:rsidR="008A015E">
              <w:rPr>
                <w:rFonts w:eastAsia="標楷體" w:hint="eastAsia"/>
                <w:kern w:val="0"/>
                <w:sz w:val="27"/>
                <w:szCs w:val="27"/>
              </w:rPr>
              <w:t>uBERT large</w:t>
            </w:r>
            <w:r w:rsidR="008A015E">
              <w:rPr>
                <w:rFonts w:eastAsia="標楷體" w:hint="eastAsia"/>
                <w:kern w:val="0"/>
                <w:sz w:val="27"/>
                <w:szCs w:val="27"/>
              </w:rPr>
              <w:t>作為特徵提取時，</w:t>
            </w:r>
            <w:r w:rsidR="00ED7AB1">
              <w:rPr>
                <w:rFonts w:eastAsia="標楷體" w:hint="eastAsia"/>
                <w:kern w:val="0"/>
                <w:sz w:val="27"/>
                <w:szCs w:val="27"/>
              </w:rPr>
              <w:t>會更容易使下游的評分模型對訓練資料集過擬合</w:t>
            </w:r>
            <w:r w:rsidR="00CB34FA">
              <w:rPr>
                <w:rFonts w:eastAsia="標楷體" w:hint="eastAsia"/>
                <w:kern w:val="0"/>
                <w:sz w:val="27"/>
                <w:szCs w:val="27"/>
              </w:rPr>
              <w:t>，我們也試著重新規劃評分頁面的操作版型。</w:t>
            </w:r>
          </w:p>
          <w:p w14:paraId="35ED3BF4" w14:textId="56CA8CE3" w:rsidR="00CB34FA" w:rsidRPr="008076E2" w:rsidRDefault="00CB34FA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766A5791" w14:textId="5AFD0EE8" w:rsidR="008076E2" w:rsidRPr="00CB34FA" w:rsidRDefault="00CD5925" w:rsidP="00A65C9F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6B004A">
              <w:rPr>
                <w:rFonts w:eastAsia="標楷體" w:hint="eastAsia"/>
                <w:kern w:val="0"/>
                <w:sz w:val="27"/>
                <w:szCs w:val="27"/>
              </w:rPr>
              <w:t>對於</w:t>
            </w:r>
            <w:r w:rsidR="002C2AA4" w:rsidRPr="006B004A">
              <w:rPr>
                <w:rFonts w:eastAsia="標楷體" w:hint="eastAsia"/>
                <w:kern w:val="0"/>
                <w:sz w:val="27"/>
                <w:szCs w:val="27"/>
              </w:rPr>
              <w:t>微調自監督模型做</w:t>
            </w:r>
            <w:r w:rsidR="002C2AA4" w:rsidRPr="006B004A">
              <w:rPr>
                <w:rFonts w:eastAsia="標楷體" w:hint="eastAsia"/>
                <w:kern w:val="0"/>
                <w:sz w:val="27"/>
                <w:szCs w:val="27"/>
              </w:rPr>
              <w:t>ASR</w:t>
            </w:r>
            <w:r w:rsidR="002C2AA4" w:rsidRPr="006B004A">
              <w:rPr>
                <w:rFonts w:eastAsia="標楷體" w:hint="eastAsia"/>
                <w:kern w:val="0"/>
                <w:sz w:val="27"/>
                <w:szCs w:val="27"/>
              </w:rPr>
              <w:t>任務</w:t>
            </w:r>
            <w:r w:rsidR="00AE4C4B" w:rsidRPr="006B004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BC12A5" w:rsidRPr="006B004A">
              <w:rPr>
                <w:rFonts w:eastAsia="標楷體" w:hint="eastAsia"/>
                <w:kern w:val="0"/>
                <w:sz w:val="27"/>
                <w:szCs w:val="27"/>
              </w:rPr>
              <w:t>並</w:t>
            </w:r>
            <w:r w:rsidR="00AE4C4B" w:rsidRPr="006B004A">
              <w:rPr>
                <w:rFonts w:eastAsia="標楷體" w:hint="eastAsia"/>
                <w:kern w:val="0"/>
                <w:sz w:val="27"/>
                <w:szCs w:val="27"/>
              </w:rPr>
              <w:t>沒有</w:t>
            </w:r>
            <w:r w:rsidR="00BC12A5" w:rsidRPr="006B004A">
              <w:rPr>
                <w:rFonts w:eastAsia="標楷體" w:hint="eastAsia"/>
                <w:kern w:val="0"/>
                <w:sz w:val="27"/>
                <w:szCs w:val="27"/>
              </w:rPr>
              <w:t>顯著提升評分模型表現的狀況</w:t>
            </w:r>
            <w:r w:rsidR="00F218A7" w:rsidRPr="006B004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6B004A" w:rsidRPr="006B004A">
              <w:rPr>
                <w:rFonts w:eastAsia="標楷體" w:hint="eastAsia"/>
                <w:kern w:val="0"/>
                <w:sz w:val="27"/>
                <w:szCs w:val="27"/>
              </w:rPr>
              <w:t>我們考慮從資料集本身下手</w:t>
            </w:r>
            <w:r w:rsidR="0089252D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257481" w:rsidRPr="00F84C4A">
              <w:rPr>
                <w:rFonts w:eastAsia="標楷體" w:hint="eastAsia"/>
                <w:kern w:val="0"/>
                <w:sz w:val="27"/>
                <w:szCs w:val="27"/>
              </w:rPr>
              <w:t>考慮到現實世界中的語音往往包含各種變化，比如語速快慢、音高高低，我們決定</w:t>
            </w:r>
            <w:r w:rsidR="0089252D">
              <w:rPr>
                <w:rFonts w:eastAsia="標楷體" w:hint="eastAsia"/>
                <w:kern w:val="0"/>
                <w:sz w:val="27"/>
                <w:szCs w:val="27"/>
              </w:rPr>
              <w:t>透過</w:t>
            </w:r>
            <w:r w:rsidR="00242105">
              <w:rPr>
                <w:rFonts w:eastAsia="標楷體" w:hint="eastAsia"/>
                <w:kern w:val="0"/>
                <w:sz w:val="27"/>
                <w:szCs w:val="27"/>
              </w:rPr>
              <w:t>調整</w:t>
            </w:r>
            <w:r w:rsidR="0018396F">
              <w:rPr>
                <w:rFonts w:eastAsia="標楷體" w:hint="eastAsia"/>
                <w:kern w:val="0"/>
                <w:sz w:val="27"/>
                <w:szCs w:val="27"/>
              </w:rPr>
              <w:t>語速和音高的方式</w:t>
            </w:r>
            <w:r w:rsidR="0040235E">
              <w:rPr>
                <w:rFonts w:eastAsia="標楷體" w:hint="eastAsia"/>
                <w:kern w:val="0"/>
                <w:sz w:val="27"/>
                <w:szCs w:val="27"/>
              </w:rPr>
              <w:t>增加了不標準語音的數量</w:t>
            </w:r>
            <w:r w:rsidR="00445315">
              <w:rPr>
                <w:rFonts w:eastAsia="標楷體" w:hint="eastAsia"/>
                <w:kern w:val="0"/>
                <w:sz w:val="27"/>
                <w:szCs w:val="27"/>
              </w:rPr>
              <w:t>，希望可以使</w:t>
            </w:r>
            <w:r w:rsidR="009B6A5F">
              <w:rPr>
                <w:rFonts w:eastAsia="標楷體" w:hint="eastAsia"/>
                <w:kern w:val="0"/>
                <w:sz w:val="27"/>
                <w:szCs w:val="27"/>
              </w:rPr>
              <w:t>評分模型的表現提升</w:t>
            </w:r>
            <w:r w:rsidR="00CB34FA">
              <w:rPr>
                <w:rFonts w:eastAsia="標楷體" w:hint="eastAsia"/>
                <w:kern w:val="0"/>
                <w:sz w:val="27"/>
                <w:szCs w:val="27"/>
              </w:rPr>
              <w:t>，評分頁面的操作版型包括按鈕、分數、評語等。</w:t>
            </w:r>
          </w:p>
          <w:p w14:paraId="35ED3BFB" w14:textId="63F347BC" w:rsidR="008076E2" w:rsidRPr="008076E2" w:rsidRDefault="008076E2" w:rsidP="00DE77D8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671E5D9D" w14:textId="6B99D1AF" w:rsidR="00B64864" w:rsidRPr="00CB34FA" w:rsidRDefault="00EE12D2" w:rsidP="00A65C9F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助教認為</w:t>
            </w:r>
            <w:r w:rsidR="0045126E">
              <w:rPr>
                <w:rFonts w:eastAsia="標楷體" w:hint="eastAsia"/>
                <w:kern w:val="0"/>
                <w:sz w:val="27"/>
                <w:szCs w:val="27"/>
              </w:rPr>
              <w:t>透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過增加語音的數量，來提高評分模型的</w:t>
            </w:r>
            <w:r w:rsidR="00D94EB4">
              <w:rPr>
                <w:rFonts w:eastAsia="標楷體" w:hint="eastAsia"/>
                <w:kern w:val="0"/>
                <w:sz w:val="27"/>
                <w:szCs w:val="27"/>
              </w:rPr>
              <w:t>準確度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45126E">
              <w:rPr>
                <w:rFonts w:eastAsia="標楷體" w:hint="eastAsia"/>
                <w:kern w:val="0"/>
                <w:sz w:val="27"/>
                <w:szCs w:val="27"/>
              </w:rPr>
              <w:t>穩健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性，是一個</w:t>
            </w:r>
            <w:r w:rsidR="00A20FD1">
              <w:rPr>
                <w:rFonts w:eastAsia="標楷體" w:hint="eastAsia"/>
                <w:kern w:val="0"/>
                <w:sz w:val="27"/>
                <w:szCs w:val="27"/>
              </w:rPr>
              <w:t>具有可行性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8D1185">
              <w:rPr>
                <w:rFonts w:eastAsia="標楷體" w:hint="eastAsia"/>
                <w:kern w:val="0"/>
                <w:sz w:val="27"/>
                <w:szCs w:val="27"/>
              </w:rPr>
              <w:t>方法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。然而，</w:t>
            </w:r>
            <w:r w:rsidR="000102A0">
              <w:rPr>
                <w:rFonts w:eastAsia="標楷體" w:hint="eastAsia"/>
                <w:kern w:val="0"/>
                <w:sz w:val="27"/>
                <w:szCs w:val="27"/>
              </w:rPr>
              <w:t>助教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建議在進行這類數據擴充時，也要考慮</w:t>
            </w:r>
            <w:r w:rsidR="000102A0">
              <w:rPr>
                <w:rFonts w:eastAsia="標楷體" w:hint="eastAsia"/>
                <w:kern w:val="0"/>
                <w:sz w:val="27"/>
                <w:szCs w:val="27"/>
              </w:rPr>
              <w:t>語音</w:t>
            </w:r>
            <w:r w:rsidR="0045126E" w:rsidRPr="0045126E">
              <w:rPr>
                <w:rFonts w:eastAsia="標楷體" w:hint="eastAsia"/>
                <w:kern w:val="0"/>
                <w:sz w:val="27"/>
                <w:szCs w:val="27"/>
              </w:rPr>
              <w:t>的多樣性與平衡性，避免引入偏差或是過擬合某類特定的</w:t>
            </w:r>
            <w:r w:rsidR="000102A0">
              <w:rPr>
                <w:rFonts w:eastAsia="標楷體" w:hint="eastAsia"/>
                <w:kern w:val="0"/>
                <w:sz w:val="27"/>
                <w:szCs w:val="27"/>
              </w:rPr>
              <w:t>聲音</w:t>
            </w:r>
            <w:r w:rsidR="00CB34FA">
              <w:rPr>
                <w:rFonts w:eastAsia="標楷體" w:hint="eastAsia"/>
                <w:kern w:val="0"/>
                <w:sz w:val="27"/>
                <w:szCs w:val="27"/>
              </w:rPr>
              <w:t>，我們和助教討論操作頁面的版型，請助教給了我們不少建議，並修正之前不好的地方。</w:t>
            </w:r>
          </w:p>
          <w:p w14:paraId="35ED3C02" w14:textId="77777777" w:rsidR="008076E2" w:rsidRPr="00CB34FA" w:rsidRDefault="008076E2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3E3D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53D04" w14:textId="77777777" w:rsidR="003E3D79" w:rsidRDefault="003E3D79" w:rsidP="008A2873">
      <w:r>
        <w:separator/>
      </w:r>
    </w:p>
  </w:endnote>
  <w:endnote w:type="continuationSeparator" w:id="0">
    <w:p w14:paraId="0BFE7C9E" w14:textId="77777777" w:rsidR="003E3D79" w:rsidRDefault="003E3D79" w:rsidP="008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42520" w14:textId="77777777" w:rsidR="003E3D79" w:rsidRDefault="003E3D79" w:rsidP="008A2873">
      <w:r>
        <w:separator/>
      </w:r>
    </w:p>
  </w:footnote>
  <w:footnote w:type="continuationSeparator" w:id="0">
    <w:p w14:paraId="6FE2D383" w14:textId="77777777" w:rsidR="003E3D79" w:rsidRDefault="003E3D79" w:rsidP="008A2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102A0"/>
    <w:rsid w:val="00023B8C"/>
    <w:rsid w:val="00024D28"/>
    <w:rsid w:val="00044C22"/>
    <w:rsid w:val="000534E0"/>
    <w:rsid w:val="000638FC"/>
    <w:rsid w:val="00080D97"/>
    <w:rsid w:val="000902C2"/>
    <w:rsid w:val="000958A4"/>
    <w:rsid w:val="000A08F0"/>
    <w:rsid w:val="000A2B25"/>
    <w:rsid w:val="000B4DBB"/>
    <w:rsid w:val="000E7F73"/>
    <w:rsid w:val="00106AF0"/>
    <w:rsid w:val="00123270"/>
    <w:rsid w:val="00141DBA"/>
    <w:rsid w:val="00144D85"/>
    <w:rsid w:val="001462CE"/>
    <w:rsid w:val="00154563"/>
    <w:rsid w:val="00157424"/>
    <w:rsid w:val="0018396F"/>
    <w:rsid w:val="001B189F"/>
    <w:rsid w:val="001F2C6E"/>
    <w:rsid w:val="00200E01"/>
    <w:rsid w:val="00204587"/>
    <w:rsid w:val="00214E47"/>
    <w:rsid w:val="002173C0"/>
    <w:rsid w:val="002201B5"/>
    <w:rsid w:val="00242105"/>
    <w:rsid w:val="00257481"/>
    <w:rsid w:val="00265CB2"/>
    <w:rsid w:val="0027033D"/>
    <w:rsid w:val="002855C7"/>
    <w:rsid w:val="00292D8D"/>
    <w:rsid w:val="002A396F"/>
    <w:rsid w:val="002B17F0"/>
    <w:rsid w:val="002C2AA4"/>
    <w:rsid w:val="00300A8B"/>
    <w:rsid w:val="003544B9"/>
    <w:rsid w:val="00374727"/>
    <w:rsid w:val="00391C50"/>
    <w:rsid w:val="003A74D7"/>
    <w:rsid w:val="003B0CB4"/>
    <w:rsid w:val="003B315D"/>
    <w:rsid w:val="003E3D79"/>
    <w:rsid w:val="0040235E"/>
    <w:rsid w:val="00410601"/>
    <w:rsid w:val="004150CD"/>
    <w:rsid w:val="0042170F"/>
    <w:rsid w:val="00421752"/>
    <w:rsid w:val="00427BA8"/>
    <w:rsid w:val="004303C8"/>
    <w:rsid w:val="00437BFD"/>
    <w:rsid w:val="00445315"/>
    <w:rsid w:val="0045126E"/>
    <w:rsid w:val="0046032E"/>
    <w:rsid w:val="00461A94"/>
    <w:rsid w:val="004A235F"/>
    <w:rsid w:val="004A6535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86A02"/>
    <w:rsid w:val="00592681"/>
    <w:rsid w:val="005C6DA7"/>
    <w:rsid w:val="005E3D6B"/>
    <w:rsid w:val="00627FCF"/>
    <w:rsid w:val="00643D92"/>
    <w:rsid w:val="00647E5B"/>
    <w:rsid w:val="00650AFA"/>
    <w:rsid w:val="006524A0"/>
    <w:rsid w:val="00652FAB"/>
    <w:rsid w:val="00670C45"/>
    <w:rsid w:val="006771E9"/>
    <w:rsid w:val="006A305D"/>
    <w:rsid w:val="006A7054"/>
    <w:rsid w:val="006B004A"/>
    <w:rsid w:val="006D4F1C"/>
    <w:rsid w:val="006F6ADF"/>
    <w:rsid w:val="00701343"/>
    <w:rsid w:val="007248DA"/>
    <w:rsid w:val="00724BE1"/>
    <w:rsid w:val="007364C2"/>
    <w:rsid w:val="00743A19"/>
    <w:rsid w:val="00745099"/>
    <w:rsid w:val="00752EAC"/>
    <w:rsid w:val="00775EDB"/>
    <w:rsid w:val="00787B68"/>
    <w:rsid w:val="00795E1D"/>
    <w:rsid w:val="007B0716"/>
    <w:rsid w:val="007C1C01"/>
    <w:rsid w:val="007E13F6"/>
    <w:rsid w:val="008076E2"/>
    <w:rsid w:val="00815299"/>
    <w:rsid w:val="0082030B"/>
    <w:rsid w:val="008265F1"/>
    <w:rsid w:val="00833E04"/>
    <w:rsid w:val="00861BCF"/>
    <w:rsid w:val="00867F23"/>
    <w:rsid w:val="00886CD6"/>
    <w:rsid w:val="0089252D"/>
    <w:rsid w:val="00892E97"/>
    <w:rsid w:val="008A015E"/>
    <w:rsid w:val="008A2873"/>
    <w:rsid w:val="008A4838"/>
    <w:rsid w:val="008B0BB1"/>
    <w:rsid w:val="008D1185"/>
    <w:rsid w:val="008E0698"/>
    <w:rsid w:val="00910D69"/>
    <w:rsid w:val="0091279D"/>
    <w:rsid w:val="0093213B"/>
    <w:rsid w:val="00932710"/>
    <w:rsid w:val="009330FF"/>
    <w:rsid w:val="00943E96"/>
    <w:rsid w:val="00955DA6"/>
    <w:rsid w:val="00986BC8"/>
    <w:rsid w:val="009B6A5F"/>
    <w:rsid w:val="009E0C44"/>
    <w:rsid w:val="00A1440F"/>
    <w:rsid w:val="00A15780"/>
    <w:rsid w:val="00A20FD1"/>
    <w:rsid w:val="00A341D9"/>
    <w:rsid w:val="00A55DE4"/>
    <w:rsid w:val="00A60012"/>
    <w:rsid w:val="00A6578A"/>
    <w:rsid w:val="00A65C9F"/>
    <w:rsid w:val="00A866BF"/>
    <w:rsid w:val="00A94560"/>
    <w:rsid w:val="00AB35B4"/>
    <w:rsid w:val="00AC1224"/>
    <w:rsid w:val="00AC2E1F"/>
    <w:rsid w:val="00AD0E7C"/>
    <w:rsid w:val="00AE4C4B"/>
    <w:rsid w:val="00AF1587"/>
    <w:rsid w:val="00AF712D"/>
    <w:rsid w:val="00B03660"/>
    <w:rsid w:val="00B100FB"/>
    <w:rsid w:val="00B531B4"/>
    <w:rsid w:val="00B53BEA"/>
    <w:rsid w:val="00B64864"/>
    <w:rsid w:val="00B65701"/>
    <w:rsid w:val="00B752C9"/>
    <w:rsid w:val="00B81423"/>
    <w:rsid w:val="00BC12A5"/>
    <w:rsid w:val="00BD654C"/>
    <w:rsid w:val="00BF56A3"/>
    <w:rsid w:val="00C22A56"/>
    <w:rsid w:val="00C31EAF"/>
    <w:rsid w:val="00C32CA4"/>
    <w:rsid w:val="00C357DC"/>
    <w:rsid w:val="00C502D1"/>
    <w:rsid w:val="00C558AC"/>
    <w:rsid w:val="00CA0D9B"/>
    <w:rsid w:val="00CB0DFF"/>
    <w:rsid w:val="00CB1E65"/>
    <w:rsid w:val="00CB34FA"/>
    <w:rsid w:val="00CB65EE"/>
    <w:rsid w:val="00CD5925"/>
    <w:rsid w:val="00D02230"/>
    <w:rsid w:val="00D053F8"/>
    <w:rsid w:val="00D132A8"/>
    <w:rsid w:val="00D22D29"/>
    <w:rsid w:val="00D313A2"/>
    <w:rsid w:val="00D85257"/>
    <w:rsid w:val="00D94EB4"/>
    <w:rsid w:val="00D9771D"/>
    <w:rsid w:val="00DB087E"/>
    <w:rsid w:val="00DB6515"/>
    <w:rsid w:val="00DD0650"/>
    <w:rsid w:val="00DE0CF7"/>
    <w:rsid w:val="00DE77D8"/>
    <w:rsid w:val="00DF3C3F"/>
    <w:rsid w:val="00E215C0"/>
    <w:rsid w:val="00E2638E"/>
    <w:rsid w:val="00E32804"/>
    <w:rsid w:val="00E335BB"/>
    <w:rsid w:val="00E350D1"/>
    <w:rsid w:val="00E45159"/>
    <w:rsid w:val="00E6770E"/>
    <w:rsid w:val="00EA6B87"/>
    <w:rsid w:val="00EA7A5E"/>
    <w:rsid w:val="00ED0981"/>
    <w:rsid w:val="00ED7AB1"/>
    <w:rsid w:val="00EE12D2"/>
    <w:rsid w:val="00EE19BA"/>
    <w:rsid w:val="00EE68DB"/>
    <w:rsid w:val="00EF1715"/>
    <w:rsid w:val="00F1626C"/>
    <w:rsid w:val="00F218A7"/>
    <w:rsid w:val="00F23859"/>
    <w:rsid w:val="00F258AE"/>
    <w:rsid w:val="00F8241B"/>
    <w:rsid w:val="00F84C4A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287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8A2873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287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8A2873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59</cp:revision>
  <cp:lastPrinted>2016-09-01T01:12:00Z</cp:lastPrinted>
  <dcterms:created xsi:type="dcterms:W3CDTF">2023-11-26T07:47:00Z</dcterms:created>
  <dcterms:modified xsi:type="dcterms:W3CDTF">2024-06-02T16:02:00Z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