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6F17F520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F13019">
              <w:rPr>
                <w:rFonts w:eastAsia="標楷體" w:hint="eastAsia"/>
                <w:kern w:val="0"/>
                <w:sz w:val="28"/>
                <w:szCs w:val="23"/>
              </w:rPr>
              <w:t>5/7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3" w14:textId="31C18AF9" w:rsidR="00A1440F" w:rsidRPr="00A03623" w:rsidRDefault="000770B2" w:rsidP="007F1E73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第十二周，</w:t>
            </w:r>
            <w:r w:rsidR="00E668B1">
              <w:rPr>
                <w:rFonts w:eastAsia="標楷體" w:hint="eastAsia"/>
                <w:kern w:val="0"/>
                <w:sz w:val="27"/>
                <w:szCs w:val="27"/>
              </w:rPr>
              <w:t>透過</w:t>
            </w:r>
            <w:r w:rsidR="0063776F">
              <w:rPr>
                <w:rFonts w:eastAsia="標楷體" w:hint="eastAsia"/>
                <w:kern w:val="0"/>
                <w:sz w:val="27"/>
                <w:szCs w:val="27"/>
              </w:rPr>
              <w:t>詳細的測試，我們</w:t>
            </w:r>
            <w:r w:rsidR="00F45ED5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F45ED5">
              <w:rPr>
                <w:rFonts w:eastAsia="標楷體" w:hint="eastAsia"/>
                <w:kern w:val="0"/>
                <w:sz w:val="27"/>
                <w:szCs w:val="27"/>
              </w:rPr>
              <w:t>GAP Layer</w:t>
            </w:r>
            <w:r w:rsidR="00F45ED5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F45ED5">
              <w:rPr>
                <w:rFonts w:eastAsia="標楷體" w:hint="eastAsia"/>
                <w:kern w:val="0"/>
                <w:sz w:val="27"/>
                <w:szCs w:val="27"/>
              </w:rPr>
              <w:t>Linear Layer</w:t>
            </w:r>
            <w:r w:rsidR="00F45ED5">
              <w:rPr>
                <w:rFonts w:eastAsia="標楷體" w:hint="eastAsia"/>
                <w:kern w:val="0"/>
                <w:sz w:val="27"/>
                <w:szCs w:val="27"/>
              </w:rPr>
              <w:t>的加入</w:t>
            </w:r>
            <w:r w:rsidR="00B122B7">
              <w:rPr>
                <w:rFonts w:eastAsia="標楷體" w:hint="eastAsia"/>
                <w:kern w:val="0"/>
                <w:sz w:val="27"/>
                <w:szCs w:val="27"/>
              </w:rPr>
              <w:t>，導致模型性能提升</w:t>
            </w:r>
            <w:r w:rsidR="0063776F">
              <w:rPr>
                <w:rFonts w:eastAsia="標楷體" w:hint="eastAsia"/>
                <w:kern w:val="0"/>
                <w:sz w:val="27"/>
                <w:szCs w:val="27"/>
              </w:rPr>
              <w:t>得出了</w:t>
            </w:r>
            <w:r w:rsidR="000306A6">
              <w:rPr>
                <w:rFonts w:eastAsia="標楷體" w:hint="eastAsia"/>
                <w:kern w:val="0"/>
                <w:sz w:val="27"/>
                <w:szCs w:val="27"/>
              </w:rPr>
              <w:t>結論</w:t>
            </w:r>
            <w:r w:rsidR="00B122B7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A03623">
              <w:rPr>
                <w:rFonts w:eastAsia="標楷體" w:hint="eastAsia"/>
                <w:kern w:val="0"/>
                <w:sz w:val="27"/>
                <w:szCs w:val="27"/>
              </w:rPr>
              <w:t>將</w:t>
            </w:r>
            <w:r w:rsidR="00A03623">
              <w:rPr>
                <w:rFonts w:eastAsia="標楷體" w:hint="eastAsia"/>
                <w:kern w:val="0"/>
                <w:sz w:val="27"/>
                <w:szCs w:val="27"/>
              </w:rPr>
              <w:t>BLSTM Layer</w:t>
            </w:r>
            <w:r w:rsidR="00A03623">
              <w:rPr>
                <w:rFonts w:eastAsia="標楷體" w:hint="eastAsia"/>
                <w:kern w:val="0"/>
                <w:sz w:val="27"/>
                <w:szCs w:val="27"/>
              </w:rPr>
              <w:t>所獲取的</w:t>
            </w:r>
            <w:r w:rsidR="00921845" w:rsidRPr="00921845">
              <w:rPr>
                <w:rFonts w:eastAsia="標楷體" w:hint="eastAsia"/>
                <w:kern w:val="0"/>
                <w:sz w:val="27"/>
                <w:szCs w:val="27"/>
              </w:rPr>
              <w:t>雙向時序信息</w:t>
            </w:r>
            <w:r w:rsidR="00921845">
              <w:rPr>
                <w:rFonts w:eastAsia="標楷體" w:hint="eastAsia"/>
                <w:kern w:val="0"/>
                <w:sz w:val="27"/>
                <w:szCs w:val="27"/>
              </w:rPr>
              <w:t>，透過</w:t>
            </w:r>
            <w:r w:rsidR="00102F4C">
              <w:rPr>
                <w:rFonts w:eastAsia="標楷體" w:hint="eastAsia"/>
                <w:kern w:val="0"/>
                <w:sz w:val="27"/>
                <w:szCs w:val="27"/>
              </w:rPr>
              <w:t>Linear Layer</w:t>
            </w:r>
            <w:r w:rsidR="0039212C" w:rsidRPr="0039212C">
              <w:rPr>
                <w:rFonts w:eastAsia="標楷體" w:hint="eastAsia"/>
                <w:kern w:val="0"/>
                <w:sz w:val="27"/>
                <w:szCs w:val="27"/>
              </w:rPr>
              <w:t>在特徵空間內進行</w:t>
            </w:r>
            <w:r w:rsidR="006B0EF0">
              <w:rPr>
                <w:rFonts w:eastAsia="標楷體" w:hint="eastAsia"/>
                <w:kern w:val="0"/>
                <w:sz w:val="27"/>
                <w:szCs w:val="27"/>
              </w:rPr>
              <w:t>整合和</w:t>
            </w:r>
            <w:r w:rsidR="0039212C" w:rsidRPr="0039212C">
              <w:rPr>
                <w:rFonts w:eastAsia="標楷體" w:hint="eastAsia"/>
                <w:kern w:val="0"/>
                <w:sz w:val="27"/>
                <w:szCs w:val="27"/>
              </w:rPr>
              <w:t>變換</w:t>
            </w:r>
            <w:r w:rsidR="0039212C">
              <w:rPr>
                <w:rFonts w:eastAsia="標楷體" w:hint="eastAsia"/>
                <w:kern w:val="0"/>
                <w:sz w:val="27"/>
                <w:szCs w:val="27"/>
              </w:rPr>
              <w:t>後，利用</w:t>
            </w:r>
            <w:r w:rsidR="0039212C">
              <w:rPr>
                <w:rFonts w:eastAsia="標楷體" w:hint="eastAsia"/>
                <w:kern w:val="0"/>
                <w:sz w:val="27"/>
                <w:szCs w:val="27"/>
              </w:rPr>
              <w:t>GAP Layer</w:t>
            </w:r>
            <w:r w:rsidR="007F1E73" w:rsidRPr="007F1E73">
              <w:rPr>
                <w:rFonts w:eastAsia="標楷體" w:hint="eastAsia"/>
                <w:kern w:val="0"/>
                <w:sz w:val="27"/>
                <w:szCs w:val="27"/>
              </w:rPr>
              <w:t>進行時間維度上的平均池化</w:t>
            </w:r>
            <w:r w:rsidR="007F1E73" w:rsidRPr="007F1E73">
              <w:rPr>
                <w:rFonts w:eastAsia="標楷體" w:hint="eastAsia"/>
                <w:kern w:val="0"/>
                <w:sz w:val="27"/>
                <w:szCs w:val="27"/>
              </w:rPr>
              <w:t>(Mean Pooling)</w:t>
            </w:r>
            <w:r w:rsidR="007F1E73" w:rsidRPr="007F1E73">
              <w:rPr>
                <w:rFonts w:eastAsia="標楷體" w:hint="eastAsia"/>
                <w:kern w:val="0"/>
                <w:sz w:val="27"/>
                <w:szCs w:val="27"/>
              </w:rPr>
              <w:t>，有效地縮減特徵維度，合併每個時步的資訊，捕獲整個時間序列的平均特性</w:t>
            </w:r>
            <w:r w:rsidR="007F1E73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805544">
              <w:rPr>
                <w:rFonts w:eastAsia="標楷體" w:hint="eastAsia"/>
                <w:kern w:val="0"/>
                <w:sz w:val="27"/>
                <w:szCs w:val="27"/>
              </w:rPr>
              <w:t>以上</w:t>
            </w:r>
            <w:r w:rsidR="000306A6">
              <w:rPr>
                <w:rFonts w:eastAsia="標楷體" w:hint="eastAsia"/>
                <w:kern w:val="0"/>
                <w:sz w:val="27"/>
                <w:szCs w:val="27"/>
              </w:rPr>
              <w:t>是</w:t>
            </w:r>
            <w:r w:rsidR="002D69A2">
              <w:rPr>
                <w:rFonts w:eastAsia="標楷體" w:hint="eastAsia"/>
                <w:kern w:val="0"/>
                <w:sz w:val="27"/>
                <w:szCs w:val="27"/>
              </w:rPr>
              <w:t>導致模型表現進步的原因。</w:t>
            </w:r>
          </w:p>
          <w:p w14:paraId="35ED3BF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A" w14:textId="010B04C5" w:rsidR="00A1440F" w:rsidRPr="000770B2" w:rsidRDefault="00D06FBD" w:rsidP="000770B2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下周接著會修改語音收集網站背後的邏輯處理程式以符合</w:t>
            </w:r>
            <w:r w:rsidR="008F6407">
              <w:rPr>
                <w:rFonts w:eastAsia="標楷體" w:hint="eastAsia"/>
                <w:kern w:val="0"/>
                <w:sz w:val="27"/>
                <w:szCs w:val="27"/>
              </w:rPr>
              <w:t>需求</w:t>
            </w:r>
            <w:r w:rsidR="009E6F92">
              <w:rPr>
                <w:rFonts w:eastAsia="標楷體" w:hint="eastAsia"/>
                <w:kern w:val="0"/>
                <w:sz w:val="27"/>
                <w:szCs w:val="27"/>
              </w:rPr>
              <w:t>，快速前處理收集到的音檔和對其去除噪音成為乾淨音檔</w:t>
            </w:r>
            <w:r w:rsidR="008F6407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B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0" w14:textId="7B05FEF0" w:rsidR="00A1440F" w:rsidRPr="000770B2" w:rsidRDefault="00E95D5B" w:rsidP="000770B2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</w:t>
            </w:r>
            <w:r w:rsidRPr="00E95D5B">
              <w:rPr>
                <w:rFonts w:eastAsia="標楷體" w:hint="eastAsia"/>
                <w:kern w:val="0"/>
                <w:sz w:val="27"/>
                <w:szCs w:val="27"/>
              </w:rPr>
              <w:t>建議我們在修改語音收集網站的過程中，特別注意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語音資料</w:t>
            </w:r>
            <w:r w:rsidRPr="00E95D5B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完整</w:t>
            </w:r>
            <w:r w:rsidRPr="00E95D5B">
              <w:rPr>
                <w:rFonts w:eastAsia="標楷體" w:hint="eastAsia"/>
                <w:kern w:val="0"/>
                <w:sz w:val="27"/>
                <w:szCs w:val="27"/>
              </w:rPr>
              <w:t>性，確保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 w:rsidRPr="00E95D5B">
              <w:rPr>
                <w:rFonts w:eastAsia="標楷體" w:hint="eastAsia"/>
                <w:kern w:val="0"/>
                <w:sz w:val="27"/>
                <w:szCs w:val="27"/>
              </w:rPr>
              <w:t>上傳的語音</w:t>
            </w:r>
            <w:r w:rsidR="0011722D">
              <w:rPr>
                <w:rFonts w:eastAsia="標楷體" w:hint="eastAsia"/>
                <w:kern w:val="0"/>
                <w:sz w:val="27"/>
                <w:szCs w:val="27"/>
              </w:rPr>
              <w:t>資料</w:t>
            </w:r>
            <w:r w:rsidRPr="00E95D5B">
              <w:rPr>
                <w:rFonts w:eastAsia="標楷體" w:hint="eastAsia"/>
                <w:kern w:val="0"/>
                <w:sz w:val="27"/>
                <w:szCs w:val="27"/>
              </w:rPr>
              <w:t>能夠得到</w:t>
            </w:r>
            <w:r w:rsidR="0011722D">
              <w:rPr>
                <w:rFonts w:eastAsia="標楷體" w:hint="eastAsia"/>
                <w:kern w:val="0"/>
                <w:sz w:val="27"/>
                <w:szCs w:val="27"/>
              </w:rPr>
              <w:t>正確的前</w:t>
            </w:r>
            <w:r w:rsidRPr="00E95D5B">
              <w:rPr>
                <w:rFonts w:eastAsia="標楷體" w:hint="eastAsia"/>
                <w:kern w:val="0"/>
                <w:sz w:val="27"/>
                <w:szCs w:val="27"/>
              </w:rPr>
              <w:t>處理和</w:t>
            </w:r>
            <w:r w:rsidR="0011722D">
              <w:rPr>
                <w:rFonts w:eastAsia="標楷體" w:hint="eastAsia"/>
                <w:kern w:val="0"/>
                <w:sz w:val="27"/>
                <w:szCs w:val="27"/>
              </w:rPr>
              <w:t>存放地點</w:t>
            </w:r>
            <w:r w:rsidRPr="00E95D5B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C02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4830C" w14:textId="77777777" w:rsidR="00F13019" w:rsidRDefault="00F13019" w:rsidP="00F13019">
      <w:r>
        <w:separator/>
      </w:r>
    </w:p>
  </w:endnote>
  <w:endnote w:type="continuationSeparator" w:id="0">
    <w:p w14:paraId="75F1DC31" w14:textId="77777777" w:rsidR="00F13019" w:rsidRDefault="00F13019" w:rsidP="00F1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CEC94" w14:textId="77777777" w:rsidR="00F13019" w:rsidRDefault="00F13019" w:rsidP="00F13019">
      <w:r>
        <w:separator/>
      </w:r>
    </w:p>
  </w:footnote>
  <w:footnote w:type="continuationSeparator" w:id="0">
    <w:p w14:paraId="2A9B8878" w14:textId="77777777" w:rsidR="00F13019" w:rsidRDefault="00F13019" w:rsidP="00F13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306A6"/>
    <w:rsid w:val="00044C22"/>
    <w:rsid w:val="000534E0"/>
    <w:rsid w:val="000638FC"/>
    <w:rsid w:val="000770B2"/>
    <w:rsid w:val="00080D97"/>
    <w:rsid w:val="000958A4"/>
    <w:rsid w:val="000A08F0"/>
    <w:rsid w:val="000A2B25"/>
    <w:rsid w:val="00102F4C"/>
    <w:rsid w:val="00106AF0"/>
    <w:rsid w:val="0011722D"/>
    <w:rsid w:val="00123270"/>
    <w:rsid w:val="00141DBA"/>
    <w:rsid w:val="00144D85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2D69A2"/>
    <w:rsid w:val="00300A8B"/>
    <w:rsid w:val="003544B9"/>
    <w:rsid w:val="00374727"/>
    <w:rsid w:val="00391C50"/>
    <w:rsid w:val="0039212C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E3D6B"/>
    <w:rsid w:val="00627FCF"/>
    <w:rsid w:val="0063776F"/>
    <w:rsid w:val="00643D92"/>
    <w:rsid w:val="00647E5B"/>
    <w:rsid w:val="00650AFA"/>
    <w:rsid w:val="00652FAB"/>
    <w:rsid w:val="00670C45"/>
    <w:rsid w:val="006771E9"/>
    <w:rsid w:val="006A305D"/>
    <w:rsid w:val="006A7054"/>
    <w:rsid w:val="006B0EF0"/>
    <w:rsid w:val="006D4F1C"/>
    <w:rsid w:val="006F6ADF"/>
    <w:rsid w:val="00701343"/>
    <w:rsid w:val="00724BE1"/>
    <w:rsid w:val="007364C2"/>
    <w:rsid w:val="00743A19"/>
    <w:rsid w:val="00745099"/>
    <w:rsid w:val="00752EAC"/>
    <w:rsid w:val="00775EDB"/>
    <w:rsid w:val="007B0716"/>
    <w:rsid w:val="007C1C01"/>
    <w:rsid w:val="007E13F6"/>
    <w:rsid w:val="007F1E73"/>
    <w:rsid w:val="00805544"/>
    <w:rsid w:val="00815299"/>
    <w:rsid w:val="0082030B"/>
    <w:rsid w:val="008265F1"/>
    <w:rsid w:val="00861BCF"/>
    <w:rsid w:val="00867F23"/>
    <w:rsid w:val="00886CD6"/>
    <w:rsid w:val="00892E97"/>
    <w:rsid w:val="008A4838"/>
    <w:rsid w:val="008E0698"/>
    <w:rsid w:val="008F6407"/>
    <w:rsid w:val="0091279D"/>
    <w:rsid w:val="00921845"/>
    <w:rsid w:val="0093213B"/>
    <w:rsid w:val="00932710"/>
    <w:rsid w:val="009330FF"/>
    <w:rsid w:val="00955DA6"/>
    <w:rsid w:val="009E6F92"/>
    <w:rsid w:val="00A03623"/>
    <w:rsid w:val="00A1440F"/>
    <w:rsid w:val="00A15780"/>
    <w:rsid w:val="00A55DE4"/>
    <w:rsid w:val="00A60012"/>
    <w:rsid w:val="00A6578A"/>
    <w:rsid w:val="00A866BF"/>
    <w:rsid w:val="00A94560"/>
    <w:rsid w:val="00AC1224"/>
    <w:rsid w:val="00AC2E1F"/>
    <w:rsid w:val="00AD0E7C"/>
    <w:rsid w:val="00AF1587"/>
    <w:rsid w:val="00B03660"/>
    <w:rsid w:val="00B122B7"/>
    <w:rsid w:val="00B3638C"/>
    <w:rsid w:val="00B531B4"/>
    <w:rsid w:val="00B53BEA"/>
    <w:rsid w:val="00B65701"/>
    <w:rsid w:val="00B752C9"/>
    <w:rsid w:val="00B81423"/>
    <w:rsid w:val="00BD654C"/>
    <w:rsid w:val="00BF56A3"/>
    <w:rsid w:val="00C22A56"/>
    <w:rsid w:val="00C32CA4"/>
    <w:rsid w:val="00C357DC"/>
    <w:rsid w:val="00C502D1"/>
    <w:rsid w:val="00C55B8B"/>
    <w:rsid w:val="00CA0D9B"/>
    <w:rsid w:val="00CB0DFF"/>
    <w:rsid w:val="00CB1E65"/>
    <w:rsid w:val="00CB65EE"/>
    <w:rsid w:val="00D02230"/>
    <w:rsid w:val="00D06FBD"/>
    <w:rsid w:val="00D132A8"/>
    <w:rsid w:val="00D22D29"/>
    <w:rsid w:val="00D313A2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68B1"/>
    <w:rsid w:val="00E6770E"/>
    <w:rsid w:val="00E95D5B"/>
    <w:rsid w:val="00EA6B87"/>
    <w:rsid w:val="00EA7A5E"/>
    <w:rsid w:val="00ED0981"/>
    <w:rsid w:val="00EE19BA"/>
    <w:rsid w:val="00EE68DB"/>
    <w:rsid w:val="00EF1715"/>
    <w:rsid w:val="00F13019"/>
    <w:rsid w:val="00F1626C"/>
    <w:rsid w:val="00F23859"/>
    <w:rsid w:val="00F258AE"/>
    <w:rsid w:val="00F45ED5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30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F1301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30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F1301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27</cp:revision>
  <cp:lastPrinted>2016-09-01T01:12:00Z</cp:lastPrinted>
  <dcterms:created xsi:type="dcterms:W3CDTF">2023-11-26T07:47:00Z</dcterms:created>
  <dcterms:modified xsi:type="dcterms:W3CDTF">2024-06-02T06:36:00Z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