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Фаза 1. Выбор концепции проекта</w:t>
      </w:r>
    </w:p>
    <w:p>
      <w:r>
        <w:t>Команда 19: Роман Иванин, Баулин Евгений, Миленин Никита, Соу Мамаду. Рассмотрены четыре концепции программного проекта. Для сравнения использованы нечёткий коллективный TOPSIS и чёткий коллективный МАИ.</w:t>
      </w:r>
    </w:p>
    <w:p>
      <w:pPr>
        <w:pStyle w:val="Heading1"/>
      </w:pPr>
      <w:r>
        <w:t>Концепции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Код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Концепция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Основной сценарий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A1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Бронирование учебных помещений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Поиск аудитории и запись на занятие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A2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Планирование учебных групп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Создание группы и согласование встреч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A3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Регистрация на студенческие события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Публикация событий и запись участников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A4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Расписание волонтёрских смен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Публикация смен и запись волонтёров</w:t>
            </w:r>
          </w:p>
        </w:tc>
      </w:tr>
    </w:tbl>
    <w:p>
      <w:pPr>
        <w:spacing w:after="0"/>
      </w:pPr>
    </w:p>
    <w:p>
      <w:pPr>
        <w:pStyle w:val="Heading1"/>
      </w:pPr>
      <w:r>
        <w:t>Критерии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Код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Критерий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Что оценивается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Полезность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Насколько проект решает задачу пользователя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C2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Реализуемость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Можно ли сделать MVP небольшой командой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Ясность сценариев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Можно ли выделить отдельные Use Cases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C4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Планирование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Можно ли разделить работу на задачи и роли</w:t>
            </w:r>
          </w:p>
        </w:tc>
      </w:tr>
    </w:tbl>
    <w:p>
      <w:pPr>
        <w:spacing w:after="0"/>
      </w:pPr>
    </w:p>
    <w:p>
      <w:r>
        <w:t>Все критерии выгодные: более высокая оценка считается лучшей.</w:t>
      </w:r>
    </w:p>
    <w:p>
      <w:pPr>
        <w:pStyle w:val="Heading1"/>
      </w:pPr>
      <w:r>
        <w:t>Оценки и расчёт</w:t>
      </w:r>
    </w:p>
    <w:p>
      <w:r>
        <w:t>Исходные оценки и промежуточные формулы приведены в книге Excel. На отдельных листах показаны расчёты TOPSIS и МАИ.</w:t>
      </w:r>
    </w:p>
    <w:p>
      <w:r>
        <w:t>В TOPSIS оценки записаны тройками: осторожное, ожидаемое и благоприятное значения. После усреднения оценок и нормировки найдено расстояние каждой концепции до лучшего и худшего решений. Чем выше коэффициент близости CC = D− / (D+ + D−), тем выше место.</w:t>
      </w:r>
    </w:p>
    <w:p>
      <w:r>
        <w:t>В МАИ составлены парные сравнения критериев и альтернатив. Мнения объединены геометрическим средним, после чего вычислены веса критериев и общий приоритет каждой концепции. Отношения согласованности CR для всех групповых матриц ниже 0,10.</w:t>
      </w:r>
    </w:p>
    <w:p>
      <w:pPr>
        <w:pStyle w:val="Heading1"/>
      </w:pPr>
      <w:r>
        <w:t>Результат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Концепция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TOPSIS: CC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МАИ: вес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Место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A1 Бронирование учебных помещений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0,3160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0,2094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A2 Планирование учебных групп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0,3987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0,2278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A3 Регистрация на студенческие события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0,8228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0,3012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A4 Расписание волонтёрских смен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0,5794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0,2616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</w:tr>
    </w:tbl>
    <w:p>
      <w:pPr>
        <w:spacing w:after="0"/>
      </w:pPr>
    </w:p>
    <w:p>
      <w:r>
        <w:t>Оба метода дали одинаковый порядок: A3, A4, A2, A1. Для дальнейшей работы выбрана A3 — регистрация на студенческие события.</w:t>
      </w:r>
    </w:p>
    <w:p>
      <w:r>
        <w:t>Задачи команды ведутся на отдельной доске YouGile: https://ru.yougile.com/board/nb0783gl8x30.</w:t>
      </w:r>
    </w:p>
    <w:p>
      <w:pPr>
        <w:pStyle w:val="Heading1"/>
      </w:pPr>
      <w:r>
        <w:t>Литература</w:t>
      </w:r>
    </w:p>
    <w:p>
      <w:r>
        <w:t>Chen C.-T. Extensions of the TOPSIS for group decision-making under fuzzy environment. Fuzzy Sets and Systems, 2000. DOI: 10.1016/S0165-0114(97)00377-1.</w:t>
      </w:r>
    </w:p>
    <w:p>
      <w:r>
        <w:t>Ramanathan R., Ganesh L. S. Group preference aggregation methods employed in AHP. European Journal of Operational Research, 1994. DOI: 10.1016/0377-2217(94)90356-5.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