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18"/>
        </w:rPr>
        <w:t>OLIMPIADE TIK INFORMATIKA NASIONAL (OTN) VIII 2026</w:t>
        <w:br/>
        <w:t>KATEGORI LOMBA MEMBUAT GAME — TINGKAT SMA/SMK</w:t>
      </w:r>
    </w:p>
    <w:p>
      <w:pPr>
        <w:spacing w:after="80"/>
        <w:jc w:val="center"/>
      </w:pPr>
      <w:r>
        <w:rPr>
          <w:rFonts w:ascii="Arial" w:hAnsi="Arial"/>
          <w:b/>
          <w:color w:val="0284C7"/>
          <w:sz w:val="36"/>
        </w:rPr>
        <w:t>DOKUMEN TEKNIS &amp; PENJELASAN KARYA</w:t>
        <w:br/>
        <w:t>AlgoRhythm: CODE IS SHIELD</w:t>
      </w:r>
    </w:p>
    <w:p>
      <w:pPr>
        <w:spacing w:after="320"/>
        <w:jc w:val="center"/>
      </w:pPr>
      <w:r>
        <w:rPr>
          <w:rFonts w:ascii="Arial" w:hAnsi="Arial"/>
          <w:i/>
          <w:color w:val="64748B"/>
          <w:sz w:val="20"/>
        </w:rPr>
        <w:t>Game Rhythm-Action Hibrida dengan Otomasi Logika Rule-Engine dan Simulasi Keamanan Siber</w:t>
      </w:r>
    </w:p>
    <w:p>
      <w:pPr>
        <w:keepNext/>
        <w:spacing w:before="320" w:after="120"/>
      </w:pPr>
      <w:r>
        <w:rPr>
          <w:rFonts w:ascii="Arial" w:hAnsi="Arial"/>
          <w:b/>
          <w:color w:val="0284C7"/>
          <w:sz w:val="28"/>
        </w:rPr>
        <w:t>BAB I. KONSEP DAN LATAR BELAKANG KARYA</w:t>
      </w:r>
    </w:p>
    <w:p>
      <w:pPr>
        <w:keepNext/>
        <w:spacing w:before="240" w:after="80"/>
      </w:pPr>
      <w:r>
        <w:rPr>
          <w:rFonts w:ascii="Arial" w:hAnsi="Arial"/>
          <w:b/>
          <w:color w:val="0F172A"/>
          <w:sz w:val="23"/>
        </w:rPr>
        <w:t>1.1 Latar Belakang Masalah &amp; Urgensi</w:t>
      </w:r>
    </w:p>
    <w:p>
      <w:pPr>
        <w:spacing w:after="100" w:line="276" w:lineRule="auto"/>
      </w:pPr>
      <w:r>
        <w:rPr>
          <w:rFonts w:ascii="Arial" w:hAnsi="Arial"/>
          <w:color w:val="0F172A"/>
          <w:sz w:val="19"/>
        </w:rPr>
        <w:t>Di era transformasi digital dan pesatnya adopsi Artificial Intelligence, kemampuan computational thinking (berpikir komputasional) dan kesadaran keamanan siber (cybersecurity awareness) menjadi fondasi literasi paling krusial bagi generasi muda. Namun, dalam konteks pendidikan di sekolah, pembelajaran materi logika pemrograman, percabangan kondisi (if-else), dan arsitektur firewall sering kali disajikan secara teoretis, statis, dan berjarak dari pengalaman interaktif siswa.</w:t>
      </w:r>
    </w:p>
    <w:p>
      <w:pPr>
        <w:spacing w:after="100" w:line="276" w:lineRule="auto"/>
      </w:pPr>
      <w:r>
        <w:rPr>
          <w:rFonts w:ascii="Arial" w:hAnsi="Arial"/>
          <w:color w:val="0F172A"/>
          <w:sz w:val="19"/>
        </w:rPr>
        <w:t>AlgoRhythm: CODE IS SHIELD lahir sebagai media edukatif inovatif yang mengawinkan genre rhythm game (permainan ritme ketukan) dengan rekayasa otomasi sistem pertahanan. Pendekatan game ini menempatkan kode pemrograman bukan sebagai teks pasif, melainkan sebagai perisai aktif yang melindungi integritas sistem dari gempuran paket data berbahaya.</w:t>
      </w:r>
    </w:p>
    <w:p>
      <w:pPr>
        <w:keepNext/>
        <w:spacing w:before="240" w:after="80"/>
      </w:pPr>
      <w:r>
        <w:rPr>
          <w:rFonts w:ascii="Arial" w:hAnsi="Arial"/>
          <w:b/>
          <w:color w:val="0F172A"/>
          <w:sz w:val="23"/>
        </w:rPr>
        <w:t>1.2 Narasi, Worldbuilding, dan Karakter A.I.D.A.</w:t>
      </w:r>
    </w:p>
    <w:p>
      <w:pPr>
        <w:spacing w:after="100" w:line="276" w:lineRule="auto"/>
      </w:pPr>
      <w:r>
        <w:rPr>
          <w:rFonts w:ascii="Arial" w:hAnsi="Arial"/>
          <w:color w:val="0F172A"/>
          <w:sz w:val="19"/>
        </w:rPr>
        <w:t>Pemain berperan sebagai Cyber Defense Operator yang ditugaskan menjaga Core Node dari infeksi Adware dan serangan paket siber tak dikenal. Dalam menjalankan tugasnya, operator didampingi oleh A.I.D.A. (Automated Intelligence Defense Assistant), sebuah entitas AI sistem yang bertugas memantau telemetri, memberikan peringatan ancaman, dan menyajikan analisis pasca-serangan.</w:t>
      </w:r>
    </w:p>
    <w:p>
      <w:pPr>
        <w:spacing w:after="100" w:line="276" w:lineRule="auto"/>
      </w:pPr>
      <w:r>
        <w:rPr>
          <w:rFonts w:ascii="Arial" w:hAnsi="Arial"/>
          <w:color w:val="0F172A"/>
          <w:sz w:val="19"/>
        </w:rPr>
        <w:t>Keberadaan A.I.D.A. mengejawantahkan sub-tema 'Bijak Menggunakan AI': AI dihadirkan bukan sebagai entitas otonom yang menggantikan kendali manusia, melainkan sebagai sistem pembantu cerdas (co-pilot). Efektivitas AI sangat bergantung pada bagaimana operator menyusun aturan logika, menentukan ambang batas toleransi, dan mengalokasikan sumber daya energi secara rasional.</w:t>
      </w:r>
    </w:p>
    <w:p>
      <w:pPr>
        <w:keepNext/>
        <w:spacing w:before="320" w:after="120"/>
      </w:pPr>
      <w:r>
        <w:rPr>
          <w:rFonts w:ascii="Arial" w:hAnsi="Arial"/>
          <w:b/>
          <w:color w:val="0284C7"/>
          <w:sz w:val="28"/>
        </w:rPr>
        <w:t>BAB II. ARSITEKTUR GAMEPLAY DAN SISTEM MEKANIK</w:t>
      </w:r>
    </w:p>
    <w:p>
      <w:pPr>
        <w:keepNext/>
        <w:spacing w:before="240" w:after="80"/>
      </w:pPr>
      <w:r>
        <w:rPr>
          <w:rFonts w:ascii="Arial" w:hAnsi="Arial"/>
          <w:b/>
          <w:color w:val="0F172A"/>
          <w:sz w:val="23"/>
        </w:rPr>
        <w:t>2.1 Dual-Defense System (Sinergi Manual vs Otomasi)</w:t>
      </w:r>
    </w:p>
    <w:p>
      <w:pPr>
        <w:spacing w:after="100" w:line="276" w:lineRule="auto"/>
      </w:pPr>
      <w:r>
        <w:rPr>
          <w:rFonts w:ascii="Arial" w:hAnsi="Arial"/>
          <w:color w:val="0F172A"/>
          <w:sz w:val="19"/>
        </w:rPr>
        <w:t>Mekanik inti AlgoRhythm mengadopsi sistem pertahanan ganda yang memaksa pemain melakukan continuous trade-off management di bawah tekanan tempo musik:</w:t>
      </w:r>
    </w:p>
    <w:p>
      <w:pPr>
        <w:pStyle w:val="ListBullet"/>
        <w:spacing w:after="60" w:line="276" w:lineRule="auto"/>
      </w:pPr>
      <w:r>
        <w:rPr>
          <w:rFonts w:ascii="Arial" w:hAnsi="Arial"/>
          <w:b/>
          <w:color w:val="0F172A"/>
          <w:sz w:val="19"/>
        </w:rPr>
        <w:t>1. Manual Rhythm Defense (Refleks &amp; Ritme DSP):</w:t>
      </w:r>
      <w:r>
        <w:rPr>
          <w:rFonts w:ascii="Arial" w:hAnsi="Arial"/>
          <w:color w:val="0F172A"/>
          <w:sz w:val="19"/>
        </w:rPr>
        <w:t xml:space="preserve"> Pemain membaca telegraf visual ancaman yang meluncur dari 4 arah kardinal (Up, Down, Left, Right). Pemain harus menekan tombol perisai tepat pada audio beat target. Keberhasilan manual dengan akurasi tinggi menghasilkan rating PERFECT, mengembalikan HP (Integrity), serta mengisi ulang cadangan ENERGY sistem.</w:t>
      </w:r>
    </w:p>
    <w:p>
      <w:pPr>
        <w:pStyle w:val="ListBullet"/>
        <w:spacing w:after="60" w:line="276" w:lineRule="auto"/>
      </w:pPr>
      <w:r>
        <w:rPr>
          <w:rFonts w:ascii="Arial" w:hAnsi="Arial"/>
          <w:b/>
          <w:color w:val="0F172A"/>
          <w:sz w:val="19"/>
        </w:rPr>
        <w:t>2. Automated Rule-Engine Shield (Computational Automation):</w:t>
      </w:r>
      <w:r>
        <w:rPr>
          <w:rFonts w:ascii="Arial" w:hAnsi="Arial"/>
          <w:color w:val="0F172A"/>
          <w:sz w:val="19"/>
        </w:rPr>
        <w:t xml:space="preserve"> Pemain dapat menyusun dan mengaktifkan skrip aturan logika pada Rule Engine (contoh: IF Threat.Direction == UP THEN AutoShield.Deploy(UP)). Saat paket malware terdeteksi sesuai kondisi, sistem otomatis menangkis serangan tanpa intervensi tombol arah manual. Otomasi ini mengonsumsi Energy dan penilaian dibatasi pada tingkat GOOD.</w:t>
      </w:r>
    </w:p>
    <w:p>
      <w:pPr>
        <w:pStyle w:val="ListBullet"/>
        <w:spacing w:after="60" w:line="276" w:lineRule="auto"/>
      </w:pPr>
      <w:r>
        <w:rPr>
          <w:rFonts w:ascii="Arial" w:hAnsi="Arial"/>
          <w:b/>
          <w:color w:val="0F172A"/>
          <w:sz w:val="19"/>
        </w:rPr>
        <w:t>3. Strategic Trade-Off (Energy Loop):</w:t>
      </w:r>
      <w:r>
        <w:rPr>
          <w:rFonts w:ascii="Arial" w:hAnsi="Arial"/>
          <w:color w:val="0F172A"/>
          <w:sz w:val="19"/>
        </w:rPr>
        <w:t xml:space="preserve"> Sistem otomasi sangat efektif menangani pola serangan burst cepat atau serangan simultan yang melebihi batas kecepatan fisik pemain. Namun, karena otomasi terus menguras energi dan tidak menghasilkan Perfect, pemain wajib melakukan pertahanan manual secara disiplin untuk regenerasi energi. Ini merefleksikan prinsip nyata optimasi algoritma: trade-off antara kecepatan, presisi, dan konsumsi resource.</w:t>
      </w:r>
    </w:p>
    <w:p>
      <w:pPr>
        <w:keepNext/>
        <w:spacing w:before="240" w:after="80"/>
      </w:pPr>
      <w:r>
        <w:rPr>
          <w:rFonts w:ascii="Arial" w:hAnsi="Arial"/>
          <w:b/>
          <w:color w:val="0F172A"/>
          <w:sz w:val="23"/>
        </w:rPr>
        <w:t>2.2 Taksonomi Ancaman Malware (Threat Variants)</w:t>
      </w:r>
    </w:p>
    <w:p>
      <w:pPr>
        <w:spacing w:after="100" w:line="276" w:lineRule="auto"/>
      </w:pPr>
      <w:r>
        <w:rPr>
          <w:rFonts w:ascii="Arial" w:hAnsi="Arial"/>
          <w:color w:val="0F172A"/>
          <w:sz w:val="19"/>
        </w:rPr>
        <w:t>Pola serangan dirancang tidak seragam guna menguji logika adaptasi pemain:</w:t>
      </w:r>
    </w:p>
    <w:p>
      <w:pPr>
        <w:pStyle w:val="ListBullet"/>
        <w:spacing w:after="60" w:line="276" w:lineRule="auto"/>
      </w:pPr>
      <w:r>
        <w:rPr>
          <w:rFonts w:ascii="Arial" w:hAnsi="Arial"/>
          <w:b/>
          <w:color w:val="0F172A"/>
          <w:sz w:val="19"/>
        </w:rPr>
        <w:t xml:space="preserve">• Adware Standard: </w:t>
      </w:r>
      <w:r>
        <w:rPr>
          <w:rFonts w:ascii="Arial" w:hAnsi="Arial"/>
          <w:color w:val="0F172A"/>
          <w:sz w:val="19"/>
        </w:rPr>
        <w:t xml:space="preserve"> Paket data berbahaya standar dengan kecepatan konstan yang mengikuti beat 1/1 lagu.</w:t>
      </w:r>
    </w:p>
    <w:p>
      <w:pPr>
        <w:pStyle w:val="ListBullet"/>
        <w:spacing w:after="60" w:line="276" w:lineRule="auto"/>
      </w:pPr>
      <w:r>
        <w:rPr>
          <w:rFonts w:ascii="Arial" w:hAnsi="Arial"/>
          <w:b/>
          <w:color w:val="0F172A"/>
          <w:sz w:val="19"/>
        </w:rPr>
        <w:t xml:space="preserve">• High-Speed Burst: </w:t>
      </w:r>
      <w:r>
        <w:rPr>
          <w:rFonts w:ascii="Arial" w:hAnsi="Arial"/>
          <w:color w:val="0F172A"/>
          <w:sz w:val="19"/>
        </w:rPr>
        <w:t xml:space="preserve"> Serangan paket ganda atau beruntun dengan interval cepat (off-beat 1/2 atau 1/4), sangat ideal ditangkis menggunakan Rule-Engine otomasi.</w:t>
      </w:r>
    </w:p>
    <w:p>
      <w:pPr>
        <w:pStyle w:val="ListBullet"/>
        <w:spacing w:after="60" w:line="276" w:lineRule="auto"/>
      </w:pPr>
      <w:r>
        <w:rPr>
          <w:rFonts w:ascii="Arial" w:hAnsi="Arial"/>
          <w:b/>
          <w:color w:val="0F172A"/>
          <w:sz w:val="19"/>
        </w:rPr>
        <w:t xml:space="preserve">• Decoy / Glitch Threat: </w:t>
      </w:r>
      <w:r>
        <w:rPr>
          <w:rFonts w:ascii="Arial" w:hAnsi="Arial"/>
          <w:color w:val="0F172A"/>
          <w:sz w:val="19"/>
        </w:rPr>
        <w:t xml:space="preserve"> Paket data palsu yang mengecoh. Jika pemain bertahan manual pada decoy, energi akan terbuang sia-sia; rule engine yang terprogram cerdas dapat dilatih untuk mengabaikan sinyal palsu ini.</w:t>
      </w:r>
    </w:p>
    <w:p>
      <w:pPr>
        <w:keepNext/>
        <w:spacing w:before="240" w:after="80"/>
      </w:pPr>
      <w:r>
        <w:rPr>
          <w:rFonts w:ascii="Arial" w:hAnsi="Arial"/>
          <w:b/>
          <w:color w:val="0F172A"/>
          <w:sz w:val="23"/>
        </w:rPr>
        <w:t>2.3 Siklus Gelombang dan Fase Shop Terminal (Refactoring Phase)</w:t>
      </w:r>
    </w:p>
    <w:p>
      <w:pPr>
        <w:spacing w:after="100" w:line="276" w:lineRule="auto"/>
      </w:pPr>
      <w:r>
        <w:rPr>
          <w:rFonts w:ascii="Arial" w:hAnsi="Arial"/>
          <w:color w:val="0F172A"/>
          <w:sz w:val="19"/>
        </w:rPr>
        <w:t>Struktur permainan dibagi menjadi beberapa Wave yang intens. Di antara transisi wave, permainan beralih ke Terminal Interface (Shop &amp; Config):</w:t>
      </w:r>
    </w:p>
    <w:p>
      <w:pPr>
        <w:pStyle w:val="ListBullet"/>
        <w:spacing w:after="60" w:line="276" w:lineRule="auto"/>
      </w:pPr>
      <w:r>
        <w:rPr>
          <w:rFonts w:ascii="Arial" w:hAnsi="Arial"/>
          <w:b/>
          <w:color w:val="0F172A"/>
          <w:sz w:val="19"/>
        </w:rPr>
        <w:t xml:space="preserve">• System Patch / Integrity Repair: </w:t>
      </w:r>
      <w:r>
        <w:rPr>
          <w:rFonts w:ascii="Arial" w:hAnsi="Arial"/>
          <w:color w:val="0F172A"/>
          <w:sz w:val="19"/>
        </w:rPr>
        <w:t xml:space="preserve"> Menggunakan kompensasi komputasi yang diperoleh untuk memulihkan kerusakan integrity sistem.</w:t>
      </w:r>
    </w:p>
    <w:p>
      <w:pPr>
        <w:pStyle w:val="ListBullet"/>
        <w:spacing w:after="60" w:line="276" w:lineRule="auto"/>
      </w:pPr>
      <w:r>
        <w:rPr>
          <w:rFonts w:ascii="Arial" w:hAnsi="Arial"/>
          <w:b/>
          <w:color w:val="0F172A"/>
          <w:sz w:val="19"/>
        </w:rPr>
        <w:t xml:space="preserve">• Memory &amp; Energy Optimization: </w:t>
      </w:r>
      <w:r>
        <w:rPr>
          <w:rFonts w:ascii="Arial" w:hAnsi="Arial"/>
          <w:color w:val="0F172A"/>
          <w:sz w:val="19"/>
        </w:rPr>
        <w:t xml:space="preserve"> Menambah kapasitas baterai firewall dan efisiensi konsumsi daya per eksekusi rule.</w:t>
      </w:r>
    </w:p>
    <w:p>
      <w:pPr>
        <w:pStyle w:val="ListBullet"/>
        <w:spacing w:after="60" w:line="276" w:lineRule="auto"/>
      </w:pPr>
      <w:r>
        <w:rPr>
          <w:rFonts w:ascii="Arial" w:hAnsi="Arial"/>
          <w:b/>
          <w:color w:val="0F172A"/>
          <w:sz w:val="19"/>
        </w:rPr>
        <w:t xml:space="preserve">• Rule Expansion Chips: </w:t>
      </w:r>
      <w:r>
        <w:rPr>
          <w:rFonts w:ascii="Arial" w:hAnsi="Arial"/>
          <w:color w:val="0F172A"/>
          <w:sz w:val="19"/>
        </w:rPr>
        <w:t xml:space="preserve"> Membuka token kondisi baru (misalnya: filter kecepatan ancaman, trigger ambang darurat) untuk memperluas kapabilitas otomasi di wave berikutnya.</w:t>
      </w:r>
    </w:p>
    <w:p>
      <w:pPr>
        <w:keepNext/>
        <w:spacing w:before="320" w:after="120"/>
      </w:pPr>
      <w:r>
        <w:rPr>
          <w:rFonts w:ascii="Arial" w:hAnsi="Arial"/>
          <w:b/>
          <w:color w:val="0284C7"/>
          <w:sz w:val="28"/>
        </w:rPr>
        <w:t>BAB III. FITUR TEKNIS DAN KEUNGGULAN INOVASI</w:t>
      </w:r>
    </w:p>
    <w:tbl>
      <w:tblPr>
        <w:tblW w:type="auto" w:w="0"/>
        <w:jc w:val="center"/>
        <w:tblLayout w:type="fixed"/>
        <w:tblLook w:firstColumn="1" w:firstRow="1" w:lastColumn="0" w:lastRow="0" w:noHBand="0" w:noVBand="1" w:val="04A0"/>
      </w:tblPr>
      <w:tblGrid>
        <w:gridCol w:w="4896"/>
        <w:gridCol w:w="4896"/>
      </w:tblGrid>
      <w:tr>
        <w:tc>
          <w:tcPr>
            <w:tcW w:type="dxa" w:w="3168"/>
            <w:shd w:fill="0284C7"/>
            <w:tcMar>
              <w:top w:w="120" w:type="dxa"/>
              <w:bottom w:w="120" w:type="dxa"/>
              <w:left w:w="150" w:type="dxa"/>
              <w:right w:w="150" w:type="dxa"/>
            </w:tcMar>
          </w:tcPr>
          <w:p>
            <w:pPr>
              <w:spacing w:after="0"/>
            </w:pPr>
            <w:r>
              <w:rPr>
                <w:rFonts w:ascii="Arial" w:hAnsi="Arial"/>
                <w:b/>
                <w:color w:val="FFFFFF"/>
                <w:sz w:val="19"/>
              </w:rPr>
              <w:t>Fitur Inovatif</w:t>
            </w:r>
          </w:p>
        </w:tc>
        <w:tc>
          <w:tcPr>
            <w:tcW w:type="dxa" w:w="6624"/>
            <w:shd w:fill="0284C7"/>
            <w:tcMar>
              <w:top w:w="120" w:type="dxa"/>
              <w:bottom w:w="120" w:type="dxa"/>
              <w:left w:w="150" w:type="dxa"/>
              <w:right w:w="150" w:type="dxa"/>
            </w:tcMar>
          </w:tcPr>
          <w:p>
            <w:pPr>
              <w:spacing w:after="0"/>
            </w:pPr>
            <w:r>
              <w:rPr>
                <w:rFonts w:ascii="Arial" w:hAnsi="Arial"/>
                <w:b/>
                <w:color w:val="FFFFFF"/>
                <w:sz w:val="19"/>
              </w:rPr>
              <w:t>Deskripsi &amp; Keunggulan Teknis</w:t>
            </w:r>
          </w:p>
        </w:tc>
      </w:tr>
      <w:tr>
        <w:tc>
          <w:tcPr>
            <w:tcW w:type="dxa" w:w="3168"/>
            <w:shd w:fill="F1F5F9"/>
            <w:tcMar>
              <w:top w:w="100" w:type="dxa"/>
              <w:bottom w:w="100" w:type="dxa"/>
              <w:left w:w="150" w:type="dxa"/>
              <w:right w:w="150" w:type="dxa"/>
            </w:tcMar>
          </w:tcPr>
          <w:p>
            <w:pPr>
              <w:spacing w:after="0"/>
            </w:pPr>
            <w:r>
              <w:rPr>
                <w:rFonts w:ascii="Arial" w:hAnsi="Arial"/>
                <w:b/>
                <w:color w:val="0F172A"/>
                <w:sz w:val="18"/>
              </w:rPr>
              <w:t>DSP-Accurate Audio Timing</w:t>
            </w:r>
          </w:p>
        </w:tc>
        <w:tc>
          <w:tcPr>
            <w:tcW w:type="dxa" w:w="6624"/>
            <w:shd w:fill="F1F5F9"/>
            <w:tcMar>
              <w:top w:w="100" w:type="dxa"/>
              <w:bottom w:w="100" w:type="dxa"/>
              <w:left w:w="150" w:type="dxa"/>
              <w:right w:w="150" w:type="dxa"/>
            </w:tcMar>
          </w:tcPr>
          <w:p>
            <w:pPr>
              <w:spacing w:after="0"/>
            </w:pPr>
            <w:r>
              <w:rPr>
                <w:rFonts w:ascii="Arial" w:hAnsi="Arial"/>
                <w:color w:val="0F172A"/>
                <w:sz w:val="17"/>
              </w:rPr>
              <w:t>Menggunakan AudioSettings.dspTime sebagai otoritas absolut waktu ritme. Menghilangkan ketergantungan pada frame-rate (Update delta-time) sehingga beat synchro tetap presisi mutlak tanpa audio drift di berbagai spesifikasi hardware PC.</w:t>
            </w:r>
          </w:p>
        </w:tc>
      </w:tr>
      <w:tr>
        <w:tc>
          <w:tcPr>
            <w:tcW w:type="dxa" w:w="3168"/>
            <w:shd w:fill="FFFFFF"/>
            <w:tcMar>
              <w:top w:w="100" w:type="dxa"/>
              <w:bottom w:w="100" w:type="dxa"/>
              <w:left w:w="150" w:type="dxa"/>
              <w:right w:w="150" w:type="dxa"/>
            </w:tcMar>
          </w:tcPr>
          <w:p>
            <w:pPr>
              <w:spacing w:after="0"/>
            </w:pPr>
            <w:r>
              <w:rPr>
                <w:rFonts w:ascii="Arial" w:hAnsi="Arial"/>
                <w:b/>
                <w:color w:val="0F172A"/>
                <w:sz w:val="18"/>
              </w:rPr>
              <w:t>Modular Safe Rule-Engine</w:t>
            </w:r>
          </w:p>
        </w:tc>
        <w:tc>
          <w:tcPr>
            <w:tcW w:type="dxa" w:w="6624"/>
            <w:shd w:fill="FFFFFF"/>
            <w:tcMar>
              <w:top w:w="100" w:type="dxa"/>
              <w:bottom w:w="100" w:type="dxa"/>
              <w:left w:w="150" w:type="dxa"/>
              <w:right w:w="150" w:type="dxa"/>
            </w:tcMar>
          </w:tcPr>
          <w:p>
            <w:pPr>
              <w:spacing w:after="0"/>
            </w:pPr>
            <w:r>
              <w:rPr>
                <w:rFonts w:ascii="Arial" w:hAnsi="Arial"/>
                <w:color w:val="0F172A"/>
                <w:sz w:val="17"/>
              </w:rPr>
              <w:t>Sistem eksekusi kondisi-aksi yang dirancang dengan prinsip Domain-Driven Whitelist. Menghindari kerentanan eksekusi teks bebas (eval code) dengan abstraksi Token/Enum terenkapsulasi.</w:t>
            </w:r>
          </w:p>
        </w:tc>
      </w:tr>
      <w:tr>
        <w:tc>
          <w:tcPr>
            <w:tcW w:type="dxa" w:w="3168"/>
            <w:shd w:fill="F1F5F9"/>
            <w:tcMar>
              <w:top w:w="100" w:type="dxa"/>
              <w:bottom w:w="100" w:type="dxa"/>
              <w:left w:w="150" w:type="dxa"/>
              <w:right w:w="150" w:type="dxa"/>
            </w:tcMar>
          </w:tcPr>
          <w:p>
            <w:pPr>
              <w:spacing w:after="0"/>
            </w:pPr>
            <w:r>
              <w:rPr>
                <w:rFonts w:ascii="Arial" w:hAnsi="Arial"/>
                <w:b/>
                <w:color w:val="0F172A"/>
                <w:sz w:val="18"/>
              </w:rPr>
              <w:t>Dual-Channel Accessibility</w:t>
            </w:r>
          </w:p>
        </w:tc>
        <w:tc>
          <w:tcPr>
            <w:tcW w:type="dxa" w:w="6624"/>
            <w:shd w:fill="F1F5F9"/>
            <w:tcMar>
              <w:top w:w="100" w:type="dxa"/>
              <w:bottom w:w="100" w:type="dxa"/>
              <w:left w:w="150" w:type="dxa"/>
              <w:right w:w="150" w:type="dxa"/>
            </w:tcMar>
          </w:tcPr>
          <w:p>
            <w:pPr>
              <w:spacing w:after="0"/>
            </w:pPr>
            <w:r>
              <w:rPr>
                <w:rFonts w:ascii="Arial" w:hAnsi="Arial"/>
                <w:color w:val="0F172A"/>
                <w:sz w:val="17"/>
              </w:rPr>
              <w:t>Seluruh telegraf ancaman dilengkapi saluran ganda (bentuk piktogram arah + ritme audio), sehingga pemain tidak bergantung hanya pada warna (Colorblind Friendly).</w:t>
            </w:r>
          </w:p>
        </w:tc>
      </w:tr>
      <w:tr>
        <w:tc>
          <w:tcPr>
            <w:tcW w:type="dxa" w:w="3168"/>
            <w:shd w:fill="FFFFFF"/>
            <w:tcMar>
              <w:top w:w="100" w:type="dxa"/>
              <w:bottom w:w="100" w:type="dxa"/>
              <w:left w:w="150" w:type="dxa"/>
              <w:right w:w="150" w:type="dxa"/>
            </w:tcMar>
          </w:tcPr>
          <w:p>
            <w:pPr>
              <w:spacing w:after="0"/>
            </w:pPr>
            <w:r>
              <w:rPr>
                <w:rFonts w:ascii="Arial" w:hAnsi="Arial"/>
                <w:b/>
                <w:color w:val="0F172A"/>
                <w:sz w:val="18"/>
              </w:rPr>
              <w:t>CRT Cyber Shader Engine</w:t>
            </w:r>
          </w:p>
        </w:tc>
        <w:tc>
          <w:tcPr>
            <w:tcW w:type="dxa" w:w="6624"/>
            <w:shd w:fill="FFFFFF"/>
            <w:tcMar>
              <w:top w:w="100" w:type="dxa"/>
              <w:bottom w:w="100" w:type="dxa"/>
              <w:left w:w="150" w:type="dxa"/>
              <w:right w:w="150" w:type="dxa"/>
            </w:tcMar>
          </w:tcPr>
          <w:p>
            <w:pPr>
              <w:spacing w:after="0"/>
            </w:pPr>
            <w:r>
              <w:rPr>
                <w:rFonts w:ascii="Arial" w:hAnsi="Arial"/>
                <w:color w:val="0F172A"/>
                <w:sz w:val="17"/>
              </w:rPr>
              <w:t>Post-processing shader kustom yang mensimulasikan kelengkungan monitor CRT retro, phosphor glow, dan scanlines, memperkuat atmosfer terminal forensik komputer era 90-an.</w:t>
            </w:r>
          </w:p>
        </w:tc>
      </w:tr>
      <w:tr>
        <w:tc>
          <w:tcPr>
            <w:tcW w:type="dxa" w:w="3168"/>
            <w:shd w:fill="F1F5F9"/>
            <w:tcMar>
              <w:top w:w="100" w:type="dxa"/>
              <w:bottom w:w="100" w:type="dxa"/>
              <w:left w:w="150" w:type="dxa"/>
              <w:right w:w="150" w:type="dxa"/>
            </w:tcMar>
          </w:tcPr>
          <w:p>
            <w:pPr>
              <w:spacing w:after="0"/>
            </w:pPr>
            <w:r>
              <w:rPr>
                <w:rFonts w:ascii="Arial" w:hAnsi="Arial"/>
                <w:b/>
                <w:color w:val="0F172A"/>
                <w:sz w:val="18"/>
              </w:rPr>
              <w:t>Cinematic Outro &amp; Telemetry</w:t>
            </w:r>
          </w:p>
        </w:tc>
        <w:tc>
          <w:tcPr>
            <w:tcW w:type="dxa" w:w="6624"/>
            <w:shd w:fill="F1F5F9"/>
            <w:tcMar>
              <w:top w:w="100" w:type="dxa"/>
              <w:bottom w:w="100" w:type="dxa"/>
              <w:left w:w="150" w:type="dxa"/>
              <w:right w:w="150" w:type="dxa"/>
            </w:tcMar>
          </w:tcPr>
          <w:p>
            <w:pPr>
              <w:spacing w:after="0"/>
            </w:pPr>
            <w:r>
              <w:rPr>
                <w:rFonts w:ascii="Arial" w:hAnsi="Arial"/>
                <w:color w:val="0F172A"/>
                <w:sz w:val="17"/>
              </w:rPr>
              <w:t>Sistem outro dinamis yang merekap data akurasi, efisiensi eksekusi aturan, dan kondisi integritas, disampaikan melalui dialog typewriter audio-synced bersama A.I.D.A.</w:t>
            </w:r>
          </w:p>
        </w:tc>
      </w:tr>
    </w:tbl>
    <w:p>
      <w:pPr>
        <w:keepNext/>
        <w:spacing w:before="320" w:after="120"/>
      </w:pPr>
      <w:r>
        <w:rPr>
          <w:rFonts w:ascii="Arial" w:hAnsi="Arial"/>
          <w:b/>
          <w:color w:val="0284C7"/>
          <w:sz w:val="28"/>
        </w:rPr>
        <w:t>BAB IV. METODOLOGI DAN PROSES REKAYASA PERANGKAT LUNAK</w:t>
      </w:r>
    </w:p>
    <w:p>
      <w:pPr>
        <w:keepNext/>
        <w:spacing w:before="240" w:after="80"/>
      </w:pPr>
      <w:r>
        <w:rPr>
          <w:rFonts w:ascii="Arial" w:hAnsi="Arial"/>
          <w:b/>
          <w:color w:val="0F172A"/>
          <w:sz w:val="23"/>
        </w:rPr>
        <w:t>4.1 Pola Arsitektur (Software Architecture)</w:t>
      </w:r>
    </w:p>
    <w:p>
      <w:pPr>
        <w:spacing w:after="100" w:line="276" w:lineRule="auto"/>
      </w:pPr>
      <w:r>
        <w:rPr>
          <w:rFonts w:ascii="Arial" w:hAnsi="Arial"/>
          <w:color w:val="0F172A"/>
          <w:sz w:val="19"/>
        </w:rPr>
        <w:t>Pengembangan AlgoRhythm mengedepankan prinsip Clean Architecture dan Separation of Concerns (SoC) pada ekosistem Unity:</w:t>
      </w:r>
    </w:p>
    <w:p>
      <w:pPr>
        <w:pStyle w:val="ListBullet"/>
        <w:spacing w:after="60" w:line="276" w:lineRule="auto"/>
      </w:pPr>
      <w:r>
        <w:rPr>
          <w:rFonts w:ascii="Arial" w:hAnsi="Arial"/>
          <w:b/>
          <w:color w:val="0F172A"/>
          <w:sz w:val="19"/>
        </w:rPr>
        <w:t xml:space="preserve">• Core Pure-C# Layer: </w:t>
      </w:r>
      <w:r>
        <w:rPr>
          <w:rFonts w:ascii="Arial" w:hAnsi="Arial"/>
          <w:color w:val="0F172A"/>
          <w:sz w:val="19"/>
        </w:rPr>
        <w:t xml:space="preserve"> Berisi domain model murni yang bebas dependensi UnityEngine (Core Combat, Rhythm Clock, Rule Data Structures). Bagian ini dapat diuji secara independen melalui automated unit test dengan kecepatan tinggi.</w:t>
      </w:r>
    </w:p>
    <w:p>
      <w:pPr>
        <w:pStyle w:val="ListBullet"/>
        <w:spacing w:after="60" w:line="276" w:lineRule="auto"/>
      </w:pPr>
      <w:r>
        <w:rPr>
          <w:rFonts w:ascii="Arial" w:hAnsi="Arial"/>
          <w:b/>
          <w:color w:val="0F172A"/>
          <w:sz w:val="19"/>
        </w:rPr>
        <w:t xml:space="preserve">• Scriptable Data Architecture: </w:t>
      </w:r>
      <w:r>
        <w:rPr>
          <w:rFonts w:ascii="Arial" w:hAnsi="Arial"/>
          <w:color w:val="0F172A"/>
          <w:sz w:val="19"/>
        </w:rPr>
        <w:t xml:space="preserve"> Menggunakan ScriptableObject sebagai data-driven container untuk komposisi wave, audio track profile, dan parameter malware.</w:t>
      </w:r>
    </w:p>
    <w:p>
      <w:pPr>
        <w:pStyle w:val="ListBullet"/>
        <w:spacing w:after="60" w:line="276" w:lineRule="auto"/>
      </w:pPr>
      <w:r>
        <w:rPr>
          <w:rFonts w:ascii="Arial" w:hAnsi="Arial"/>
          <w:b/>
          <w:color w:val="0F172A"/>
          <w:sz w:val="19"/>
        </w:rPr>
        <w:t xml:space="preserve">• Decoupled Event System: </w:t>
      </w:r>
      <w:r>
        <w:rPr>
          <w:rFonts w:ascii="Arial" w:hAnsi="Arial"/>
          <w:color w:val="0F172A"/>
          <w:sz w:val="19"/>
        </w:rPr>
        <w:t xml:space="preserve"> Pemisahan ketat antara state mesin dan visual/audio presentation. Status pertahanan diperbarui melalui C# Events terisolasi tanpa coupling langsung ke UI komponen.</w:t>
      </w:r>
    </w:p>
    <w:p>
      <w:pPr>
        <w:keepNext/>
        <w:spacing w:before="240" w:after="80"/>
      </w:pPr>
      <w:r>
        <w:rPr>
          <w:rFonts w:ascii="Arial" w:hAnsi="Arial"/>
          <w:b/>
          <w:color w:val="0F172A"/>
          <w:sz w:val="23"/>
        </w:rPr>
        <w:t>4.2 Penjaminan Kualitas (Quality Assurance &amp; Automated Testing)</w:t>
      </w:r>
    </w:p>
    <w:p>
      <w:pPr>
        <w:spacing w:after="100" w:line="276" w:lineRule="auto"/>
      </w:pPr>
      <w:r>
        <w:rPr>
          <w:rFonts w:ascii="Arial" w:hAnsi="Arial"/>
          <w:color w:val="0F172A"/>
          <w:sz w:val="19"/>
        </w:rPr>
        <w:t>Proyek ini dilengkapi rangkaian pengujian otomatis (Automated Unit Testing) menggunakan Unity Test Runner (NUnit) di folder Tests/EditMode. Modul-modul kritis seperti verifikasi toleransi ketukan DSP, eksekusi condition-action rule engine, dan integritas damage loop divalidasi dengan test pass 100% sebelum rilis build, memastikan game terbebas dari bug kritis saat dimainkan juri.</w:t>
      </w:r>
    </w:p>
    <w:p>
      <w:pPr>
        <w:keepNext/>
        <w:spacing w:before="240" w:after="80"/>
      </w:pPr>
      <w:r>
        <w:rPr>
          <w:rFonts w:ascii="Arial" w:hAnsi="Arial"/>
          <w:b/>
          <w:color w:val="0F172A"/>
          <w:sz w:val="23"/>
        </w:rPr>
        <w:t>4.3 Kepatuhan Hak Cipta dan Aset Bebas Royalti (Zero-Plagiarism)</w:t>
      </w:r>
    </w:p>
    <w:p>
      <w:pPr>
        <w:spacing w:after="100" w:line="276" w:lineRule="auto"/>
      </w:pPr>
      <w:r>
        <w:rPr>
          <w:rFonts w:ascii="Arial" w:hAnsi="Arial"/>
          <w:color w:val="0F172A"/>
          <w:sz w:val="19"/>
        </w:rPr>
        <w:t>Sesuai instruksi ketat Bab VII Juknis OTN 2026 mengenai Hak Cipta &amp; Orisinalitas Karya:</w:t>
      </w:r>
    </w:p>
    <w:p>
      <w:pPr>
        <w:pStyle w:val="ListBullet"/>
        <w:spacing w:after="60" w:line="276" w:lineRule="auto"/>
      </w:pPr>
      <w:r>
        <w:rPr>
          <w:rFonts w:ascii="Arial" w:hAnsi="Arial"/>
          <w:b/>
          <w:color w:val="0F172A"/>
          <w:sz w:val="19"/>
        </w:rPr>
        <w:t xml:space="preserve">• Kode Program: </w:t>
      </w:r>
      <w:r>
        <w:rPr>
          <w:rFonts w:ascii="Arial" w:hAnsi="Arial"/>
          <w:color w:val="0F172A"/>
          <w:sz w:val="19"/>
        </w:rPr>
        <w:t xml:space="preserve"> Kode program inti ditulis mandiri oleh peserta dengan struktur terstruktur dan terdokumentasi rapi.</w:t>
      </w:r>
    </w:p>
    <w:p>
      <w:pPr>
        <w:pStyle w:val="ListBullet"/>
        <w:spacing w:after="60" w:line="276" w:lineRule="auto"/>
      </w:pPr>
      <w:r>
        <w:rPr>
          <w:rFonts w:ascii="Arial" w:hAnsi="Arial"/>
          <w:b/>
          <w:color w:val="0F172A"/>
          <w:sz w:val="19"/>
        </w:rPr>
        <w:t xml:space="preserve">• Desain Visual &amp; Visual FX: </w:t>
      </w:r>
      <w:r>
        <w:rPr>
          <w:rFonts w:ascii="Arial" w:hAnsi="Arial"/>
          <w:color w:val="0F172A"/>
          <w:sz w:val="19"/>
        </w:rPr>
        <w:t xml:space="preserve"> Elemen UI, layout terminal, dan custom shader dikembangkan secara orisinal.</w:t>
      </w:r>
    </w:p>
    <w:p>
      <w:pPr>
        <w:pStyle w:val="ListBullet"/>
        <w:spacing w:after="60" w:line="276" w:lineRule="auto"/>
      </w:pPr>
      <w:r>
        <w:rPr>
          <w:rFonts w:ascii="Arial" w:hAnsi="Arial"/>
          <w:b/>
          <w:color w:val="0F172A"/>
          <w:sz w:val="19"/>
        </w:rPr>
        <w:t xml:space="preserve">• Audio &amp; Musik: </w:t>
      </w:r>
      <w:r>
        <w:rPr>
          <w:rFonts w:ascii="Arial" w:hAnsi="Arial"/>
          <w:color w:val="0F172A"/>
          <w:sz w:val="19"/>
        </w:rPr>
        <w:t xml:space="preserve"> Efek suara (SFX) sintetis dan komposisi beat musik menggunakan lisensi Creative Commons Zero (CC0) / Public Domain yang bebas royalti tanpa pelanggaran lisensi komersial pihak ketiga.</w:t>
      </w:r>
    </w:p>
    <w:p>
      <w:pPr>
        <w:keepNext/>
        <w:spacing w:before="320" w:after="120"/>
      </w:pPr>
      <w:r>
        <w:rPr>
          <w:rFonts w:ascii="Arial" w:hAnsi="Arial"/>
          <w:b/>
          <w:color w:val="0284C7"/>
          <w:sz w:val="28"/>
        </w:rPr>
        <w:t>BAB V. MATRIKS KESESUAIAN TEMA DAN KESIMPULAN</w:t>
      </w:r>
    </w:p>
    <w:p>
      <w:pPr>
        <w:spacing w:after="100" w:line="276" w:lineRule="auto"/>
      </w:pPr>
      <w:r>
        <w:rPr>
          <w:rFonts w:ascii="Arial" w:hAnsi="Arial"/>
          <w:color w:val="0F172A"/>
          <w:sz w:val="19"/>
        </w:rPr>
        <w:t>Karya ini menjawab tema utama Olimpiade TIK Informatika Nasional 2026 secara komprehensif:</w:t>
      </w:r>
    </w:p>
    <w:p>
      <w:pPr>
        <w:pStyle w:val="ListBullet"/>
        <w:spacing w:after="60" w:line="276" w:lineRule="auto"/>
      </w:pPr>
      <w:r>
        <w:rPr>
          <w:rFonts w:ascii="Arial" w:hAnsi="Arial"/>
          <w:b/>
          <w:color w:val="0F172A"/>
          <w:sz w:val="19"/>
        </w:rPr>
        <w:t xml:space="preserve">1. Cerdas Berpikir: </w:t>
      </w:r>
      <w:r>
        <w:rPr>
          <w:rFonts w:ascii="Arial" w:hAnsi="Arial"/>
          <w:color w:val="0F172A"/>
          <w:sz w:val="19"/>
        </w:rPr>
        <w:t xml:space="preserve"> Game menuntut kemampuan abstraksi dan pemecahan masalah cepat. Pemain menganalisis pola ancaman, menghitung konsumsi energi, dan menentukan kapan harus mengintervensi secara manual atau mengandalkan sistem otomasi.</w:t>
      </w:r>
    </w:p>
    <w:p>
      <w:pPr>
        <w:pStyle w:val="ListBullet"/>
        <w:spacing w:after="60" w:line="276" w:lineRule="auto"/>
      </w:pPr>
      <w:r>
        <w:rPr>
          <w:rFonts w:ascii="Arial" w:hAnsi="Arial"/>
          <w:b/>
          <w:color w:val="0F172A"/>
          <w:sz w:val="19"/>
        </w:rPr>
        <w:t xml:space="preserve">2. Kreatif Berkoding: </w:t>
      </w:r>
      <w:r>
        <w:rPr>
          <w:rFonts w:ascii="Arial" w:hAnsi="Arial"/>
          <w:color w:val="0F172A"/>
          <w:sz w:val="19"/>
        </w:rPr>
        <w:t xml:space="preserve"> Memvisualisasikan konsep percabangan kode (if-else), event listener, dan arsitektur firewall menjadi mekanik perisai interaktif yang atraktif dan menantang.</w:t>
      </w:r>
    </w:p>
    <w:p>
      <w:pPr>
        <w:pStyle w:val="ListBullet"/>
        <w:spacing w:after="60" w:line="276" w:lineRule="auto"/>
      </w:pPr>
      <w:r>
        <w:rPr>
          <w:rFonts w:ascii="Arial" w:hAnsi="Arial"/>
          <w:b/>
          <w:color w:val="0F172A"/>
          <w:sz w:val="19"/>
        </w:rPr>
        <w:t xml:space="preserve">3. Bijak Menggunakan AI: </w:t>
      </w:r>
      <w:r>
        <w:rPr>
          <w:rFonts w:ascii="Arial" w:hAnsi="Arial"/>
          <w:color w:val="0F172A"/>
          <w:sz w:val="19"/>
        </w:rPr>
        <w:t xml:space="preserve"> Menghadirkan A.I.D.A. sebagai mitra analitik defensif. Game menyampaikan pesan edukatif bahwa kecerdasan buatan merupakan instrumen optimasi yang memerlukan pengawasan, etika pembatasan, dan kendali logika manusia secara bijak.</w:t>
      </w:r>
    </w:p>
    <w:p>
      <w:pPr>
        <w:keepNext/>
        <w:spacing w:before="240" w:after="80"/>
      </w:pPr>
      <w:r>
        <w:rPr>
          <w:rFonts w:ascii="Arial" w:hAnsi="Arial"/>
          <w:b/>
          <w:color w:val="0F172A"/>
          <w:sz w:val="23"/>
        </w:rPr>
        <w:t>5.2 Kesimpulan</w:t>
      </w:r>
    </w:p>
    <w:p>
      <w:pPr>
        <w:spacing w:after="100" w:line="276" w:lineRule="auto"/>
      </w:pPr>
      <w:r>
        <w:rPr>
          <w:rFonts w:ascii="Arial" w:hAnsi="Arial"/>
          <w:color w:val="0F172A"/>
          <w:sz w:val="19"/>
        </w:rPr>
        <w:t>AlgoRhythm: CODE IS SHIELD bukan sekadar game hiburan biasa, melainkan media gamifikasi edukasi informatika yang kokoh secara teknis, inovatif secara konsep permainan, dan sarat akan pesan literasi teknologi generasi baru Indonesia.</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