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区块链原理    </w:t>
      </w:r>
      <w:r>
        <w:rPr>
          <w:rFonts w:hint="eastAsia" w:ascii="黑体" w:hAnsi="Times" w:eastAsia="黑体"/>
          <w:sz w:val="30"/>
          <w:szCs w:val="30"/>
        </w:rPr>
        <w:t>课程作业报告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3"/>
        <w:gridCol w:w="1734"/>
        <w:gridCol w:w="1252"/>
        <w:gridCol w:w="3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  <w:lang w:val="en-US" w:eastAsia="zh-CN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  <w:t>学号：</w:t>
            </w: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  <w:lang w:val="en-US" w:eastAsia="zh-CN"/>
              </w:rPr>
              <w:t>202200150</w:t>
            </w:r>
          </w:p>
        </w:tc>
        <w:tc>
          <w:tcPr>
            <w:tcW w:w="3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  <w:lang w:val="en-US" w:eastAsia="zh-CN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  <w:t xml:space="preserve">姓名： </w:t>
            </w: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  <w:lang w:val="en-US" w:eastAsia="zh-CN"/>
              </w:rPr>
              <w:t>王泓然</w:t>
            </w:r>
          </w:p>
        </w:tc>
        <w:tc>
          <w:tcPr>
            <w:tcW w:w="4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  <w:lang w:val="en-US" w:eastAsia="zh-CN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  <w:t xml:space="preserve">班级： </w:t>
            </w: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  <w:lang w:val="en-US" w:eastAsia="zh-CN"/>
              </w:rPr>
              <w:t>经济学院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方正公文小标宋" w:hAnsi="方正公文小标宋" w:eastAsia="方正公文小标宋" w:cs="方正公文小标宋"/>
                <w:sz w:val="24"/>
                <w:szCs w:val="20"/>
                <w:lang w:val="en-US" w:eastAsia="zh-CN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  <w:t>作业题目：</w:t>
            </w: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  <w:lang w:val="en-US" w:eastAsia="zh-CN"/>
              </w:rPr>
              <w:t>空投合约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  <w:lang w:val="en-US" w:eastAsia="zh-CN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  <w:t>作业学时：</w:t>
            </w: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54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方正公文小标宋" w:hAnsi="方正公文小标宋" w:eastAsia="方正公文小标宋" w:cs="方正公文小标宋"/>
                <w:sz w:val="24"/>
                <w:szCs w:val="20"/>
                <w:lang w:val="en-US" w:eastAsia="zh-CN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  <w:t xml:space="preserve">完成日期：    </w:t>
            </w: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  <w:lang w:val="en-US" w:eastAsia="zh-CN"/>
              </w:rPr>
              <w:t>2024.12.27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  <w:t>原理分析与步骤：</w:t>
            </w:r>
          </w:p>
          <w:p>
            <w:pP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  <w:t>Solidity是一种面向对象的高级编程语言</w:t>
            </w: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  <w:lang w:eastAsia="zh-CN"/>
              </w:rPr>
              <w:t>，</w:t>
            </w: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  <w:t>专门用于编写和部署智能合约，特别是在以太坊区块链上。智能合约是自动执行的合约，合约条款直接写入代码中，能够在满足特定条件时自动执行，无需第三方干预。</w:t>
            </w:r>
          </w:p>
          <w:p>
            <w:pP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  <w:t>Solidity的特点</w:t>
            </w:r>
          </w:p>
          <w:p>
            <w:pP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  <w:t>1.静态类型系统：Solidity使用静态类型系统，能够在编译时检测类型错误，提高了合约的安全性。</w:t>
            </w:r>
          </w:p>
          <w:p>
            <w:pP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  <w:t>2.面向对象：支持继承、库和复杂的用户定义类型，使代码更加模块化和可重用。</w:t>
            </w:r>
          </w:p>
          <w:p>
            <w:pP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  <w:t>3.内嵌支付功能：通过关键字`payable`，开发人员可以直接在语言层面支持支付功能。</w:t>
            </w:r>
          </w:p>
          <w:p>
            <w:pP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  <w:t>4.与以太坊集成：Solidity紧密集成于以太坊平台，可以无缝编写与以太坊区块链交互的智能合约。</w:t>
            </w:r>
          </w:p>
          <w:p>
            <w:pP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  <w:t>智能合约，是一段写在区块链上的代码，一旦某个事件触发合约中的条款，代码即自动执行。也就是说，满足条件就执行，不需要人为操控。</w:t>
            </w:r>
          </w:p>
          <w:p>
            <w:pP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  <w:t>ERC-20 标准为以太坊区块链上的加密代币功能制定了一个全面的框架，将操作分类为 getter、函数和事件，以确保生态系统内集成的一致性和易用性。</w:t>
            </w:r>
          </w:p>
          <w:p>
            <w:pP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  <w:t>Getters 的目的是在不改变区块链状态的情况下检索和显示数据。 ERC-20 中概述的主要包括：</w:t>
            </w:r>
          </w:p>
          <w:p>
            <w:pP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  <w:t>总供应量：此函数报告已发行的代币总数，提供对特定代币流通规模的深入了解。</w:t>
            </w:r>
          </w:p>
          <w:p>
            <w:pP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  <w:t>Balance Of ：返回特定账户的代币余额，让用户轻松验证其持有情况。</w:t>
            </w:r>
          </w:p>
          <w:p>
            <w:pP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  <w:t>津贴：这一独特功能促进了委托支出，其中一个账户可以授权另一个账户代表其支出指定的代币金额。例如，如果用户 A 授权用户 B 使用 50 个代币，则用户 B 可以使用这些代币进行交易，最多可达分配的金额，但不能超过。</w:t>
            </w:r>
          </w:p>
          <w:p>
            <w:pP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  <w:t>函数是面向操作的命令，可实现代币管理和传输：</w:t>
            </w:r>
          </w:p>
          <w:p>
            <w:pP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  <w:t>转账：这一核心功能用于将代币从一个账户转移到另一个账户，这是代币流通的一个基本方面。</w:t>
            </w:r>
          </w:p>
          <w:p>
            <w:pP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  <w:t>批准：它允许代币持有者指定另一个帐户的支出限额，从而实现以太坊网络内的自动支付和津贴等场景。</w:t>
            </w:r>
          </w:p>
          <w:p>
            <w:pP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  <w:t>转账来源：基于“批准”功能，允许第三方在批准的限额内在账户之间转移代币，从而简化涉及多方的交易。</w:t>
            </w:r>
          </w:p>
          <w:p>
            <w:pP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  <w:t>事件是</w:t>
            </w: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  <w:fldChar w:fldCharType="begin"/>
            </w: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  <w:instrText xml:space="preserve"> HYPERLINK "https://plisio.net/zh/blog/smart-contracts-their-role-and-operation-in-blockchain" </w:instrText>
            </w: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  <w:fldChar w:fldCharType="separate"/>
            </w: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  <w:t>智能合约</w:t>
            </w: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  <w:fldChar w:fldCharType="end"/>
            </w: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  <w:t>发出的信号，表明已发生重大操作，提供透明度和可追溯性：</w:t>
            </w:r>
          </w:p>
          <w:p>
            <w:pP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  <w:t>转移事件：每当转移代币时都会触发该事件，该事件会记录交易，提供代币移动的可见性和验证。</w:t>
            </w:r>
          </w:p>
          <w:p>
            <w:pP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  <w:t>批准事件：当一个帐户批准另一个帐户花费特定代币金额时，会发出此事件，作为对委托权限的公开确认。</w:t>
            </w:r>
          </w:p>
          <w:p>
            <w:pP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  <w:t>除了核心功能之外，值得注意的是 ERC-20 在促进以太坊上去中心化应用程序 (dApp) 之间的互操作性方面的重要性。通过遵守一套标准化规则，ERC-20 代币可以轻松集成到钱包、交易所和其他 dApp 中，从而增强整个生态系统的流动性和实用性。此外，该标准为创新的金融应用程序和协议铺平了道路，通过支持从简单的转账到复杂的智能合约执行等广泛的交易，为去中心化金融（DeFi）的发展做出了重大贡献。作为其基础作用的证明，ERC-20 标准继续影响新代币标准和区块链技术的开发，突显其对以太坊区块链和更广泛的加密领域的关键影响。</w:t>
            </w:r>
          </w:p>
          <w:p>
            <w:pP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  <w:t>空投是加密货币社区中的一种营销策略，项目经理会将令牌免费分发给特定的用户组。为了获得空投项目的资格，用户通常需要完成一些简单的任务，如测试产品、分享新闻、向朋友介绍项目等。项目可以通过空投来获得种子用户，用户也可以获得一笔财富，这是两者中最好的选择。因为每次都有很多用户收到空投信，所以项目经理不可能逐个转账。使用智能合约分批分发ERC20标记，可以显著提高空投的效率。</w:t>
            </w:r>
          </w:p>
          <w:p>
            <w:pP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</w:pPr>
          </w:p>
          <w:p>
            <w:pPr>
              <w:ind w:left="240"/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</w:pPr>
          </w:p>
          <w:p>
            <w:pPr>
              <w:ind w:left="240"/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</w:pPr>
          </w:p>
          <w:p>
            <w:pPr>
              <w:ind w:left="240"/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</w:pPr>
          </w:p>
          <w:p>
            <w:pPr>
              <w:ind w:left="240"/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</w:pPr>
          </w:p>
          <w:p>
            <w:pPr>
              <w:ind w:left="240"/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</w:pPr>
          </w:p>
          <w:p>
            <w:pPr>
              <w:ind w:left="240"/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</w:pPr>
          </w:p>
          <w:p>
            <w:pPr>
              <w:ind w:left="240"/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</w:pPr>
          </w:p>
          <w:p>
            <w:pPr>
              <w:ind w:left="240"/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</w:pPr>
          </w:p>
          <w:p>
            <w:pPr>
              <w:ind w:left="240"/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</w:pPr>
          </w:p>
          <w:p>
            <w:pPr>
              <w:ind w:left="240"/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</w:pPr>
          </w:p>
          <w:p>
            <w:pPr>
              <w:ind w:left="240"/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</w:pPr>
          </w:p>
          <w:p>
            <w:pPr>
              <w:ind w:left="240"/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方正公文小标宋" w:hAnsi="方正公文小标宋" w:eastAsia="方正公文小标宋" w:cs="方正公文小标宋"/>
                <w:b/>
                <w:bCs/>
                <w:sz w:val="36"/>
                <w:szCs w:val="24"/>
                <w:lang w:val="en-US" w:eastAsia="zh-CN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b/>
                <w:bCs/>
                <w:sz w:val="36"/>
                <w:szCs w:val="24"/>
                <w:lang w:val="en-US" w:eastAsia="zh-CN"/>
              </w:rPr>
              <w:t>实验思路</w:t>
            </w:r>
          </w:p>
          <w:p>
            <w:pPr>
              <w:rPr>
                <w:rFonts w:hint="default" w:ascii="方正公文小标宋" w:hAnsi="方正公文小标宋" w:eastAsia="方正公文小标宋" w:cs="方正公文小标宋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b/>
                <w:bCs/>
                <w:sz w:val="28"/>
                <w:szCs w:val="21"/>
                <w:lang w:val="en-US" w:eastAsia="zh-CN"/>
              </w:rPr>
              <w:t>详见代码备注</w:t>
            </w:r>
          </w:p>
          <w:p>
            <w:pPr>
              <w:rPr>
                <w:rFonts w:hint="eastAsia" w:ascii="方正公文小标宋" w:hAnsi="方正公文小标宋" w:eastAsia="方正公文小标宋" w:cs="方正公文小标宋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b/>
                <w:bCs/>
                <w:sz w:val="28"/>
                <w:szCs w:val="21"/>
                <w:lang w:val="en-US" w:eastAsia="zh-CN"/>
              </w:rPr>
              <w:t>合约测试</w:t>
            </w:r>
          </w:p>
          <w:p>
            <w:pPr>
              <w:rPr>
                <w:rFonts w:hint="default" w:ascii="方正公文小标宋" w:hAnsi="方正公文小标宋" w:eastAsia="方正公文小标宋" w:cs="方正公文小标宋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6111240" cy="3921760"/>
                  <wp:effectExtent l="0" t="0" r="1016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40" cy="392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方正公文小标宋" w:hAnsi="方正公文小标宋" w:eastAsia="方正公文小标宋" w:cs="方正公文小标宋"/>
                <w:b w:val="0"/>
                <w:bCs w:val="0"/>
                <w:sz w:val="28"/>
                <w:szCs w:val="21"/>
                <w:lang w:val="en-US" w:eastAsia="zh-CN"/>
              </w:rPr>
            </w:pPr>
          </w:p>
          <w:p>
            <w:pP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  <w:lang w:eastAsia="zh-CN"/>
              </w:rPr>
            </w:pPr>
          </w:p>
          <w:p>
            <w:pP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</w:pPr>
          </w:p>
          <w:p>
            <w:pP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</w:pPr>
          </w:p>
          <w:p>
            <w:pP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</w:pPr>
          </w:p>
          <w:p>
            <w:pPr>
              <w:rPr>
                <w:rFonts w:hint="eastAsia" w:ascii="方正公文小标宋" w:hAnsi="方正公文小标宋" w:eastAsia="方正公文小标宋" w:cs="方正公文小标宋"/>
                <w:sz w:val="24"/>
                <w:szCs w:val="20"/>
              </w:rPr>
            </w:pP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>
      <w:pPr>
        <w:spacing w:line="320" w:lineRule="atLeast"/>
        <w:rPr>
          <w:rFonts w:cs="Times New Roman"/>
        </w:rPr>
      </w:pPr>
    </w:p>
    <w:p>
      <w:pPr>
        <w:widowControl/>
        <w:jc w:val="left"/>
        <w:rPr>
          <w:rFonts w:hint="eastAsia" w:cs="Times New Roman"/>
        </w:rPr>
      </w:pPr>
      <w:r>
        <w:rPr>
          <w:rFonts w:cs="Times New Roman"/>
        </w:rPr>
        <w:br w:type="page"/>
      </w:r>
    </w:p>
    <w:p>
      <w:pPr>
        <w:spacing w:line="320" w:lineRule="atLeast"/>
        <w:rPr>
          <w:rFonts w:ascii="黑体" w:hAnsi="Times" w:eastAsia="黑体"/>
          <w:sz w:val="24"/>
          <w:szCs w:val="20"/>
        </w:rPr>
      </w:pPr>
      <w:r>
        <w:rPr>
          <w:rFonts w:hint="eastAsia" w:ascii="黑体" w:hAnsi="Times" w:eastAsia="黑体"/>
          <w:sz w:val="24"/>
          <w:szCs w:val="20"/>
        </w:rPr>
        <w:t>附录</w:t>
      </w:r>
      <w:r>
        <w:rPr>
          <w:rFonts w:ascii="黑体" w:hAnsi="Times" w:eastAsia="黑体"/>
          <w:sz w:val="24"/>
          <w:szCs w:val="20"/>
        </w:rPr>
        <w:t>：</w:t>
      </w:r>
      <w:r>
        <w:rPr>
          <w:rFonts w:hint="eastAsia" w:ascii="黑体" w:hAnsi="Times" w:eastAsia="黑体"/>
          <w:sz w:val="24"/>
          <w:szCs w:val="20"/>
        </w:rPr>
        <w:t>程序</w:t>
      </w:r>
      <w:r>
        <w:rPr>
          <w:rFonts w:ascii="黑体" w:hAnsi="Times" w:eastAsia="黑体"/>
          <w:sz w:val="24"/>
          <w:szCs w:val="20"/>
        </w:rPr>
        <w:t>源代码</w:t>
      </w:r>
    </w:p>
    <w:p>
      <w:pPr>
        <w:keepNext w:val="0"/>
        <w:keepLines w:val="0"/>
        <w:widowControl/>
        <w:suppressLineNumbers w:val="0"/>
        <w:shd w:val="clear" w:fill="2223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4"/>
          <w:szCs w:val="14"/>
          <w:shd w:val="clear" w:fill="222336"/>
          <w:lang w:val="en-US" w:eastAsia="zh-CN" w:bidi="ar"/>
        </w:rPr>
        <w:t>// SPDX-License-Identifier: MIT</w:t>
      </w:r>
    </w:p>
    <w:p>
      <w:pPr>
        <w:keepNext w:val="0"/>
        <w:keepLines w:val="0"/>
        <w:widowControl/>
        <w:suppressLineNumbers w:val="0"/>
        <w:shd w:val="clear" w:fill="2223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222336"/>
          <w:lang w:val="en-US" w:eastAsia="zh-CN" w:bidi="ar"/>
        </w:rPr>
        <w:t>pragma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222336"/>
          <w:lang w:val="en-US" w:eastAsia="zh-CN" w:bidi="ar"/>
        </w:rPr>
        <w:t>solidity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222336"/>
          <w:lang w:val="en-US" w:eastAsia="zh-CN" w:bidi="ar"/>
        </w:rPr>
        <w:t>0.8.4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2223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222336"/>
          <w:lang w:val="en-US" w:eastAsia="zh-CN" w:bidi="ar"/>
        </w:rPr>
        <w:t>"./IERC20.sol"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4"/>
          <w:szCs w:val="14"/>
          <w:shd w:val="clear" w:fill="222336"/>
          <w:lang w:val="en-US" w:eastAsia="zh-CN" w:bidi="ar"/>
        </w:rPr>
        <w:t>// 导入IERC20接口，IERC20接口是ERC20代币的标准接口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4"/>
          <w:szCs w:val="14"/>
          <w:shd w:val="clear" w:fill="222336"/>
          <w:lang w:val="en-US" w:eastAsia="zh-CN" w:bidi="ar"/>
        </w:rPr>
        <w:t>/// @notice 向多个地址转账ERC20代币的空投合约</w:t>
      </w:r>
    </w:p>
    <w:p>
      <w:pPr>
        <w:keepNext w:val="0"/>
        <w:keepLines w:val="0"/>
        <w:widowControl/>
        <w:suppressLineNumbers w:val="0"/>
        <w:shd w:val="clear" w:fill="2223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Airdrop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4"/>
          <w:szCs w:val="14"/>
          <w:shd w:val="clear" w:fill="222336"/>
          <w:lang w:val="en-US" w:eastAsia="zh-CN" w:bidi="ar"/>
        </w:rPr>
        <w:t>/// @notice 向多个地址转账ERC20代币</w:t>
      </w:r>
    </w:p>
    <w:p>
      <w:pPr>
        <w:keepNext w:val="0"/>
        <w:keepLines w:val="0"/>
        <w:widowControl/>
        <w:suppressLineNumbers w:val="0"/>
        <w:shd w:val="clear" w:fill="2223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4"/>
          <w:szCs w:val="14"/>
          <w:shd w:val="clear" w:fill="222336"/>
          <w:lang w:val="en-US" w:eastAsia="zh-CN" w:bidi="ar"/>
        </w:rPr>
        <w:t>/// @param _token 转账的ERC20代币合约地址</w:t>
      </w:r>
    </w:p>
    <w:p>
      <w:pPr>
        <w:keepNext w:val="0"/>
        <w:keepLines w:val="0"/>
        <w:widowControl/>
        <w:suppressLineNumbers w:val="0"/>
        <w:shd w:val="clear" w:fill="2223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4"/>
          <w:szCs w:val="14"/>
          <w:shd w:val="clear" w:fill="222336"/>
          <w:lang w:val="en-US" w:eastAsia="zh-CN" w:bidi="ar"/>
        </w:rPr>
        <w:t>/// @param _addresses 空投地址数组</w:t>
      </w:r>
    </w:p>
    <w:p>
      <w:pPr>
        <w:keepNext w:val="0"/>
        <w:keepLines w:val="0"/>
        <w:widowControl/>
        <w:suppressLineNumbers w:val="0"/>
        <w:shd w:val="clear" w:fill="2223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4"/>
          <w:szCs w:val="14"/>
          <w:shd w:val="clear" w:fill="222336"/>
          <w:lang w:val="en-US" w:eastAsia="zh-CN" w:bidi="ar"/>
        </w:rPr>
        <w:t>/// @param _amounts 每个地址的空投代币数量数组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2223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multiTransferToken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223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_token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223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14"/>
          <w:szCs w:val="14"/>
          <w:shd w:val="clear" w:fill="222336"/>
          <w:lang w:val="en-US" w:eastAsia="zh-CN" w:bidi="ar"/>
        </w:rPr>
        <w:t>calldata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_addresses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223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14"/>
          <w:szCs w:val="14"/>
          <w:shd w:val="clear" w:fill="222336"/>
          <w:lang w:val="en-US" w:eastAsia="zh-CN" w:bidi="ar"/>
        </w:rPr>
        <w:t>calldata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_amounts</w:t>
      </w:r>
    </w:p>
    <w:p>
      <w:pPr>
        <w:keepNext w:val="0"/>
        <w:keepLines w:val="0"/>
        <w:widowControl/>
        <w:suppressLineNumbers w:val="0"/>
        <w:shd w:val="clear" w:fill="2223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4"/>
          <w:szCs w:val="14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4"/>
          <w:szCs w:val="14"/>
          <w:shd w:val="clear" w:fill="222336"/>
          <w:lang w:val="en-US" w:eastAsia="zh-CN" w:bidi="ar"/>
        </w:rPr>
        <w:t>// 声明IERC20合约变量，初始化ERC20代币合约</w:t>
      </w:r>
    </w:p>
    <w:p>
      <w:pPr>
        <w:keepNext w:val="0"/>
        <w:keepLines w:val="0"/>
        <w:widowControl/>
        <w:suppressLineNumbers w:val="0"/>
        <w:shd w:val="clear" w:fill="2223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        IERC20 token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IERC20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>_token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4"/>
          <w:szCs w:val="14"/>
          <w:shd w:val="clear" w:fill="222336"/>
          <w:lang w:val="en-US" w:eastAsia="zh-CN" w:bidi="ar"/>
        </w:rPr>
        <w:t>// 校验：_addresses和_amounts数组的长度必须相同</w:t>
      </w:r>
    </w:p>
    <w:p>
      <w:pPr>
        <w:keepNext w:val="0"/>
        <w:keepLines w:val="0"/>
        <w:widowControl/>
        <w:suppressLineNumbers w:val="0"/>
        <w:shd w:val="clear" w:fill="2223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4"/>
          <w:szCs w:val="14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>_addresses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length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_amounts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222336"/>
          <w:lang w:val="en-US" w:eastAsia="zh-CN" w:bidi="ar"/>
        </w:rPr>
        <w:t>"Lengths of Addresses and Amounts are NOT EQUAL"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223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totalAmount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getSum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>_amounts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4"/>
          <w:szCs w:val="14"/>
          <w:shd w:val="clear" w:fill="222336"/>
          <w:lang w:val="en-US" w:eastAsia="zh-CN" w:bidi="ar"/>
        </w:rPr>
        <w:t>// 获取空投的代币总量</w:t>
      </w:r>
    </w:p>
    <w:p>
      <w:pPr>
        <w:keepNext w:val="0"/>
        <w:keepLines w:val="0"/>
        <w:widowControl/>
        <w:suppressLineNumbers w:val="0"/>
        <w:shd w:val="clear" w:fill="2223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223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4"/>
          <w:szCs w:val="14"/>
          <w:shd w:val="clear" w:fill="222336"/>
          <w:lang w:val="en-US" w:eastAsia="zh-CN" w:bidi="ar"/>
        </w:rPr>
        <w:t>// 校验：合约的余额足够进行空投</w:t>
      </w:r>
    </w:p>
    <w:p>
      <w:pPr>
        <w:keepNext w:val="0"/>
        <w:keepLines w:val="0"/>
        <w:widowControl/>
        <w:suppressLineNumbers w:val="0"/>
        <w:shd w:val="clear" w:fill="2223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4"/>
          <w:szCs w:val="14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>balanceOf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86CB5"/>
          <w:kern w:val="0"/>
          <w:sz w:val="14"/>
          <w:szCs w:val="14"/>
          <w:shd w:val="clear" w:fill="2223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totalAmount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222336"/>
          <w:lang w:val="en-US" w:eastAsia="zh-CN" w:bidi="ar"/>
        </w:rPr>
        <w:t>"Insufficient token balance"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4"/>
          <w:szCs w:val="14"/>
          <w:shd w:val="clear" w:fill="222336"/>
          <w:lang w:val="en-US" w:eastAsia="zh-CN" w:bidi="ar"/>
        </w:rPr>
        <w:t>// 循环发送代币到各个地址</w:t>
      </w:r>
    </w:p>
    <w:p>
      <w:pPr>
        <w:keepNext w:val="0"/>
        <w:keepLines w:val="0"/>
        <w:widowControl/>
        <w:suppressLineNumbers w:val="0"/>
        <w:shd w:val="clear" w:fill="2223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97539"/>
          <w:kern w:val="0"/>
          <w:sz w:val="14"/>
          <w:szCs w:val="14"/>
          <w:shd w:val="clear" w:fill="2223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_addresses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++)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4"/>
          <w:szCs w:val="14"/>
          <w:shd w:val="clear" w:fill="222336"/>
          <w:lang w:val="en-US" w:eastAsia="zh-CN" w:bidi="ar"/>
        </w:rPr>
        <w:t>// 调用ERC20的transfer函数向每个地址转账指定数量的代币</w:t>
      </w:r>
    </w:p>
    <w:p>
      <w:pPr>
        <w:keepNext w:val="0"/>
        <w:keepLines w:val="0"/>
        <w:widowControl/>
        <w:suppressLineNumbers w:val="0"/>
        <w:shd w:val="clear" w:fill="2223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>            token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>transfer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>_addresses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_amounts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223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4"/>
          <w:szCs w:val="14"/>
          <w:shd w:val="clear" w:fill="222336"/>
          <w:lang w:val="en-US" w:eastAsia="zh-CN" w:bidi="ar"/>
        </w:rPr>
        <w:t>/// @notice 计算数组的总和</w:t>
      </w:r>
    </w:p>
    <w:p>
      <w:pPr>
        <w:keepNext w:val="0"/>
        <w:keepLines w:val="0"/>
        <w:widowControl/>
        <w:suppressLineNumbers w:val="0"/>
        <w:shd w:val="clear" w:fill="2223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4"/>
          <w:szCs w:val="14"/>
          <w:shd w:val="clear" w:fill="222336"/>
          <w:lang w:val="en-US" w:eastAsia="zh-CN" w:bidi="ar"/>
        </w:rPr>
        <w:t>/// @param _arr 数字数组</w:t>
      </w:r>
    </w:p>
    <w:p>
      <w:pPr>
        <w:keepNext w:val="0"/>
        <w:keepLines w:val="0"/>
        <w:widowControl/>
        <w:suppressLineNumbers w:val="0"/>
        <w:shd w:val="clear" w:fill="2223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4"/>
          <w:szCs w:val="14"/>
          <w:shd w:val="clear" w:fill="222336"/>
          <w:lang w:val="en-US" w:eastAsia="zh-CN" w:bidi="ar"/>
        </w:rPr>
        <w:t>/// @return sum 数组的总和</w:t>
      </w:r>
    </w:p>
    <w:p>
      <w:pPr>
        <w:keepNext w:val="0"/>
        <w:keepLines w:val="0"/>
        <w:widowControl/>
        <w:suppressLineNumbers w:val="0"/>
        <w:shd w:val="clear" w:fill="2223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getSum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14"/>
          <w:szCs w:val="14"/>
          <w:shd w:val="clear" w:fill="222336"/>
          <w:lang w:val="en-US" w:eastAsia="zh-CN" w:bidi="ar"/>
        </w:rPr>
        <w:t>calldata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_arr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4"/>
          <w:szCs w:val="14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4"/>
          <w:szCs w:val="14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4"/>
          <w:szCs w:val="14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sum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4"/>
          <w:szCs w:val="14"/>
          <w:shd w:val="clear" w:fill="222336"/>
          <w:lang w:val="en-US" w:eastAsia="zh-CN" w:bidi="ar"/>
        </w:rPr>
        <w:t>// 遍历数组并求和</w:t>
      </w:r>
    </w:p>
    <w:p>
      <w:pPr>
        <w:keepNext w:val="0"/>
        <w:keepLines w:val="0"/>
        <w:widowControl/>
        <w:suppressLineNumbers w:val="0"/>
        <w:shd w:val="clear" w:fill="2223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97539"/>
          <w:kern w:val="0"/>
          <w:sz w:val="14"/>
          <w:szCs w:val="14"/>
          <w:shd w:val="clear" w:fill="2223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_arr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++)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            sum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 _arr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223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4"/>
          <w:szCs w:val="14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line="320" w:lineRule="atLeast"/>
        <w:rPr>
          <w:rFonts w:ascii="黑体" w:hAnsi="Times" w:eastAsia="黑体"/>
          <w:sz w:val="24"/>
          <w:szCs w:val="20"/>
        </w:rPr>
      </w:pPr>
    </w:p>
    <w:p>
      <w:pPr>
        <w:spacing w:line="320" w:lineRule="atLeast"/>
        <w:rPr>
          <w:rFonts w:ascii="黑体" w:hAnsi="Times" w:eastAsia="黑体"/>
          <w:sz w:val="24"/>
          <w:szCs w:val="20"/>
        </w:rPr>
      </w:pPr>
    </w:p>
    <w:p>
      <w:pPr>
        <w:spacing w:line="320" w:lineRule="atLeast"/>
        <w:rPr>
          <w:rFonts w:ascii="黑体" w:hAnsi="Times" w:eastAsia="黑体"/>
          <w:sz w:val="24"/>
          <w:szCs w:val="20"/>
        </w:rPr>
      </w:pPr>
    </w:p>
    <w:p>
      <w:pPr>
        <w:spacing w:line="320" w:lineRule="atLeast"/>
        <w:rPr>
          <w:rFonts w:ascii="黑体" w:hAnsi="Times" w:eastAsia="黑体"/>
          <w:sz w:val="24"/>
          <w:szCs w:val="20"/>
        </w:rPr>
      </w:pPr>
    </w:p>
    <w:p>
      <w:pPr>
        <w:spacing w:line="320" w:lineRule="atLeast"/>
        <w:rPr>
          <w:rFonts w:ascii="黑体" w:hAnsi="Times" w:eastAsia="黑体"/>
          <w:sz w:val="24"/>
          <w:szCs w:val="20"/>
        </w:rPr>
      </w:pPr>
    </w:p>
    <w:p>
      <w:pPr>
        <w:spacing w:line="320" w:lineRule="atLeast"/>
        <w:rPr>
          <w:rFonts w:hint="eastAsia" w:ascii="黑体" w:hAnsi="Times" w:eastAsia="黑体"/>
          <w:sz w:val="24"/>
          <w:szCs w:val="20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5B9ADA25-4C15-4D0C-A54D-6C23DB8B2725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19F" w:csb1="00000000"/>
    <w:embedRegular r:id="rId2" w:fontKey="{CBA6B4E6-BEB3-4690-A208-4EEC9BE66E49}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  <w:embedRegular r:id="rId3" w:fontKey="{84C11418-588D-45AC-8C0C-039D49A625F2}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  <w:embedRegular r:id="rId4" w:fontKey="{D93D2227-01B1-44D4-95DD-AF3A85E90D30}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TrueTypeFonts/>
  <w:saveSubsetFonts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VlYzliZjJkOWI5OTcwNjYxOTk4ZjUyZTIxMzgyM2UifQ=="/>
  </w:docVars>
  <w:rsids>
    <w:rsidRoot w:val="00B20D9E"/>
    <w:rsid w:val="000C4EE0"/>
    <w:rsid w:val="00100575"/>
    <w:rsid w:val="00116738"/>
    <w:rsid w:val="0020136C"/>
    <w:rsid w:val="002113B2"/>
    <w:rsid w:val="00224D20"/>
    <w:rsid w:val="00265695"/>
    <w:rsid w:val="00293CC1"/>
    <w:rsid w:val="002B4B58"/>
    <w:rsid w:val="002B7733"/>
    <w:rsid w:val="003173C1"/>
    <w:rsid w:val="00340995"/>
    <w:rsid w:val="003B4BEB"/>
    <w:rsid w:val="003E3165"/>
    <w:rsid w:val="003E4910"/>
    <w:rsid w:val="00401BA1"/>
    <w:rsid w:val="0042758A"/>
    <w:rsid w:val="0046489D"/>
    <w:rsid w:val="00494B3E"/>
    <w:rsid w:val="004D427A"/>
    <w:rsid w:val="00501EEE"/>
    <w:rsid w:val="005235D9"/>
    <w:rsid w:val="00564C7F"/>
    <w:rsid w:val="005C637F"/>
    <w:rsid w:val="006811DD"/>
    <w:rsid w:val="00696A30"/>
    <w:rsid w:val="006B3867"/>
    <w:rsid w:val="006C507B"/>
    <w:rsid w:val="007C18A4"/>
    <w:rsid w:val="00806923"/>
    <w:rsid w:val="00823715"/>
    <w:rsid w:val="0082456F"/>
    <w:rsid w:val="008E7CC2"/>
    <w:rsid w:val="00907279"/>
    <w:rsid w:val="0092532A"/>
    <w:rsid w:val="009865D2"/>
    <w:rsid w:val="00996702"/>
    <w:rsid w:val="00A13643"/>
    <w:rsid w:val="00A30A38"/>
    <w:rsid w:val="00A949BF"/>
    <w:rsid w:val="00AB6775"/>
    <w:rsid w:val="00AF0A02"/>
    <w:rsid w:val="00B20D9E"/>
    <w:rsid w:val="00B27301"/>
    <w:rsid w:val="00B52E89"/>
    <w:rsid w:val="00BA2F81"/>
    <w:rsid w:val="00C06D7C"/>
    <w:rsid w:val="00CF413D"/>
    <w:rsid w:val="00D76355"/>
    <w:rsid w:val="00DF56C1"/>
    <w:rsid w:val="00E21F10"/>
    <w:rsid w:val="00E46F23"/>
    <w:rsid w:val="00EC7708"/>
    <w:rsid w:val="00EE00FF"/>
    <w:rsid w:val="00EE3FF9"/>
    <w:rsid w:val="00F62A27"/>
    <w:rsid w:val="00FC5EB3"/>
    <w:rsid w:val="00FE783B"/>
    <w:rsid w:val="04D528F5"/>
    <w:rsid w:val="33F83943"/>
    <w:rsid w:val="37A26BD2"/>
    <w:rsid w:val="3A895FB9"/>
    <w:rsid w:val="6569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2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autoRedefine/>
    <w:qFormat/>
    <w:locked/>
    <w:uiPriority w:val="0"/>
    <w:rPr>
      <w:b/>
    </w:rPr>
  </w:style>
  <w:style w:type="character" w:styleId="9">
    <w:name w:val="Hyperlink"/>
    <w:basedOn w:val="7"/>
    <w:autoRedefine/>
    <w:semiHidden/>
    <w:unhideWhenUsed/>
    <w:uiPriority w:val="99"/>
    <w:rPr>
      <w:color w:val="0000FF"/>
      <w:u w:val="single"/>
    </w:rPr>
  </w:style>
  <w:style w:type="character" w:customStyle="1" w:styleId="10">
    <w:name w:val="页眉 字符"/>
    <w:basedOn w:val="7"/>
    <w:link w:val="4"/>
    <w:autoRedefine/>
    <w:semiHidden/>
    <w:qFormat/>
    <w:uiPriority w:val="99"/>
    <w:rPr>
      <w:rFonts w:cs="Calibri"/>
      <w:sz w:val="18"/>
      <w:szCs w:val="18"/>
    </w:rPr>
  </w:style>
  <w:style w:type="character" w:customStyle="1" w:styleId="11">
    <w:name w:val="页脚 字符"/>
    <w:basedOn w:val="7"/>
    <w:link w:val="3"/>
    <w:autoRedefine/>
    <w:semiHidden/>
    <w:uiPriority w:val="99"/>
    <w:rPr>
      <w:rFonts w:cs="Calibri"/>
      <w:sz w:val="18"/>
      <w:szCs w:val="18"/>
    </w:rPr>
  </w:style>
  <w:style w:type="character" w:customStyle="1" w:styleId="12">
    <w:name w:val="日期 字符"/>
    <w:basedOn w:val="7"/>
    <w:link w:val="2"/>
    <w:semiHidden/>
    <w:qFormat/>
    <w:uiPriority w:val="99"/>
    <w:rPr>
      <w:rFonts w:cs="Calibri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23595A-3D85-8645-A219-62BFDEB764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6</Pages>
  <Words>63</Words>
  <Characters>63</Characters>
  <Lines>1</Lines>
  <Paragraphs>1</Paragraphs>
  <TotalTime>161</TotalTime>
  <ScaleCrop>false</ScaleCrop>
  <LinksUpToDate>false</LinksUpToDate>
  <CharactersWithSpaces>78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2016-09-08T08:39:00Z</dcterms:created>
  <dc:creator>kitty_whl</dc:creator>
  <cp:lastModifiedBy>王泓然</cp:lastModifiedBy>
  <dcterms:modified xsi:type="dcterms:W3CDTF">2024-12-27T14:31:13Z</dcterms:modified>
  <dc:title>关于进一步规范管理本科实验教学的通知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AA5490F86D194821A3BF5AADC016A664</vt:lpwstr>
  </property>
</Properties>
</file>