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</w:t>
      </w:r>
    </w:p>
    <w:p>
      <w:pPr>
        <w:pStyle w:val="Author"/>
      </w:pPr>
      <w:r>
        <w:t xml:space="preserve">Rex</w:t>
      </w:r>
      <w:r>
        <w:t xml:space="preserve"> </w:t>
      </w:r>
      <w:r>
        <w:t xml:space="preserve">Cory</w:t>
      </w:r>
    </w:p>
    <w:p>
      <w:pPr>
        <w:pStyle w:val="Date"/>
      </w:pPr>
      <w:r>
        <w:t xml:space="preserve">3/10/2021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CommentTok"/>
        </w:rPr>
        <w:t xml:space="preserve"># remove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partition the data set for 80% training and 20% evaluation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x.ip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x.ip.prob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CommentTok"/>
        </w:rPr>
        <w:t xml:space="preserve">#Tune</w:t>
      </w:r>
      <w:r>
        <w:br/>
      </w:r>
      <w:r>
        <w:rPr>
          <w:rStyle w:val="NormalTok"/>
        </w:rPr>
        <w:t xml:space="preserve">x.svm.tune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#SVM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plot ROC curves to compare the performance of the individual classifiers</w:t>
      </w:r>
      <w:r>
        <w:br/>
      </w:r>
      <w:r>
        <w:rPr>
          <w:rStyle w:val="Comment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Output the plot to a PNG file for display on web.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"roc_curve_5_models.png"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x.cf.prob.rocr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x.ip.prob.rocr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Close and save the PNG file.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</dc:title>
  <dc:creator>Rex Cory</dc:creator>
  <cp:keywords/>
  <dcterms:created xsi:type="dcterms:W3CDTF">2021-03-12T21:00:11Z</dcterms:created>
  <dcterms:modified xsi:type="dcterms:W3CDTF">2021-03-12T21:00:11Z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/>
  </property>
</Properties>
</file>