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60F85" w14:textId="00C2D16B" w:rsidR="00B42830" w:rsidRDefault="00E535A7" w:rsidP="00E535A7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535A7">
        <w:rPr>
          <w:rFonts w:ascii="Arial" w:hAnsi="Arial" w:cs="Arial"/>
          <w:b/>
          <w:bCs/>
          <w:sz w:val="32"/>
          <w:szCs w:val="32"/>
        </w:rPr>
        <w:t>USUARIOS.</w:t>
      </w:r>
    </w:p>
    <w:p w14:paraId="5198D703" w14:textId="77777777" w:rsidR="00E535A7" w:rsidRDefault="00E535A7" w:rsidP="00E535A7">
      <w:pPr>
        <w:rPr>
          <w:rFonts w:ascii="Arial" w:hAnsi="Arial" w:cs="Arial"/>
          <w:sz w:val="24"/>
          <w:szCs w:val="24"/>
        </w:rPr>
      </w:pPr>
    </w:p>
    <w:p w14:paraId="63D21BC5" w14:textId="77777777" w:rsidR="00E14219" w:rsidRPr="00E14219" w:rsidRDefault="00E535A7" w:rsidP="00E1421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E14219">
        <w:rPr>
          <w:rFonts w:ascii="Arial" w:hAnsi="Arial" w:cs="Arial"/>
          <w:b/>
          <w:bCs/>
          <w:sz w:val="24"/>
          <w:szCs w:val="24"/>
        </w:rPr>
        <w:t>Usuarios primarios de ClinicalMind:</w:t>
      </w:r>
    </w:p>
    <w:p w14:paraId="2F687DE7" w14:textId="0A6BC786" w:rsidR="00E14219" w:rsidRPr="00E14219" w:rsidRDefault="00E14219" w:rsidP="00E14219">
      <w:pPr>
        <w:rPr>
          <w:rFonts w:ascii="Arial" w:hAnsi="Arial" w:cs="Arial"/>
          <w:sz w:val="24"/>
          <w:szCs w:val="24"/>
        </w:rPr>
      </w:pPr>
      <w:r w:rsidRPr="00E14219">
        <w:rPr>
          <w:rFonts w:ascii="Arial" w:hAnsi="Arial" w:cs="Arial"/>
          <w:sz w:val="24"/>
          <w:szCs w:val="24"/>
        </w:rPr>
        <w:t xml:space="preserve">Incluye a: </w:t>
      </w:r>
    </w:p>
    <w:p w14:paraId="2E9CBB4D" w14:textId="1301974F" w:rsidR="00E14219" w:rsidRPr="004A6A41" w:rsidRDefault="00E535A7" w:rsidP="00E535A7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color w:val="EE0000"/>
          <w:sz w:val="24"/>
          <w:szCs w:val="24"/>
        </w:rPr>
      </w:pPr>
      <w:r w:rsidRPr="004A6A41">
        <w:rPr>
          <w:rFonts w:ascii="Arial" w:hAnsi="Arial" w:cs="Arial"/>
          <w:b/>
          <w:bCs/>
          <w:color w:val="EE0000"/>
          <w:sz w:val="24"/>
          <w:szCs w:val="24"/>
        </w:rPr>
        <w:t>Médicos generales</w:t>
      </w:r>
      <w:r w:rsidR="004A6A41" w:rsidRPr="004A6A41">
        <w:rPr>
          <w:rFonts w:ascii="Arial" w:hAnsi="Arial" w:cs="Arial"/>
          <w:b/>
          <w:bCs/>
          <w:color w:val="EE0000"/>
          <w:sz w:val="24"/>
          <w:szCs w:val="24"/>
        </w:rPr>
        <w:t>:</w:t>
      </w:r>
    </w:p>
    <w:p w14:paraId="63CD7837" w14:textId="5A12ECCA" w:rsidR="00E14219" w:rsidRDefault="004A6A41" w:rsidP="00E14219">
      <w:pPr>
        <w:pStyle w:val="Prrafodelista"/>
        <w:rPr>
          <w:rFonts w:ascii="Arial" w:hAnsi="Arial" w:cs="Arial"/>
          <w:sz w:val="24"/>
          <w:szCs w:val="24"/>
        </w:rPr>
      </w:pPr>
      <w:r w:rsidRPr="004A6A41">
        <w:rPr>
          <w:rFonts w:ascii="Arial" w:hAnsi="Arial" w:cs="Arial"/>
          <w:b/>
          <w:bCs/>
          <w:sz w:val="24"/>
          <w:szCs w:val="24"/>
        </w:rPr>
        <w:t>Perfil</w:t>
      </w:r>
      <w:r w:rsidR="00E14219" w:rsidRPr="004A6A41">
        <w:rPr>
          <w:rFonts w:ascii="Arial" w:hAnsi="Arial" w:cs="Arial"/>
          <w:b/>
          <w:bCs/>
          <w:sz w:val="24"/>
          <w:szCs w:val="24"/>
        </w:rPr>
        <w:t xml:space="preserve"> básico:</w:t>
      </w:r>
      <w:r w:rsidR="00E14219">
        <w:rPr>
          <w:rFonts w:ascii="Arial" w:hAnsi="Arial" w:cs="Arial"/>
          <w:sz w:val="24"/>
          <w:szCs w:val="24"/>
        </w:rPr>
        <w:t xml:space="preserve"> Profesionales de la salud con poco tiempo disponible o de</w:t>
      </w:r>
      <w:r>
        <w:rPr>
          <w:rFonts w:ascii="Arial" w:hAnsi="Arial" w:cs="Arial"/>
          <w:sz w:val="24"/>
          <w:szCs w:val="24"/>
        </w:rPr>
        <w:t xml:space="preserve"> requerir verificar un caso clínico, para analizar síntomas, comparar diagnósticos diferenciales y revisar referencias confiables.</w:t>
      </w:r>
    </w:p>
    <w:p w14:paraId="26D27B79" w14:textId="77777777" w:rsidR="004A6A41" w:rsidRDefault="004A6A41" w:rsidP="00E14219">
      <w:pPr>
        <w:pStyle w:val="Prrafodelista"/>
        <w:rPr>
          <w:rFonts w:ascii="Arial" w:hAnsi="Arial" w:cs="Arial"/>
          <w:sz w:val="24"/>
          <w:szCs w:val="24"/>
        </w:rPr>
      </w:pPr>
    </w:p>
    <w:p w14:paraId="38CA6517" w14:textId="62F028F6" w:rsidR="004A6A41" w:rsidRDefault="004A6A41" w:rsidP="00E14219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Objetivo principal:</w:t>
      </w:r>
      <w:r>
        <w:rPr>
          <w:rFonts w:ascii="Arial" w:hAnsi="Arial" w:cs="Arial"/>
          <w:sz w:val="24"/>
          <w:szCs w:val="24"/>
        </w:rPr>
        <w:t xml:space="preserve"> Verificar el análisis clínico y validar información sin sustituir su criterio médico.</w:t>
      </w:r>
    </w:p>
    <w:p w14:paraId="40987EFB" w14:textId="77777777" w:rsidR="004A6A41" w:rsidRPr="00E14219" w:rsidRDefault="004A6A41" w:rsidP="00E14219">
      <w:pPr>
        <w:pStyle w:val="Prrafodelista"/>
        <w:rPr>
          <w:rFonts w:ascii="Arial" w:hAnsi="Arial" w:cs="Arial"/>
          <w:sz w:val="24"/>
          <w:szCs w:val="24"/>
        </w:rPr>
      </w:pPr>
    </w:p>
    <w:p w14:paraId="604E93C9" w14:textId="5B74675C" w:rsidR="00E535A7" w:rsidRDefault="00E14219" w:rsidP="00E535A7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color w:val="EE0000"/>
          <w:sz w:val="24"/>
          <w:szCs w:val="24"/>
        </w:rPr>
      </w:pPr>
      <w:r w:rsidRPr="004A6A41">
        <w:rPr>
          <w:rFonts w:ascii="Arial" w:hAnsi="Arial" w:cs="Arial"/>
          <w:b/>
          <w:bCs/>
          <w:color w:val="EE0000"/>
          <w:sz w:val="24"/>
          <w:szCs w:val="24"/>
        </w:rPr>
        <w:t>E</w:t>
      </w:r>
      <w:r w:rsidR="00E535A7" w:rsidRPr="004A6A41">
        <w:rPr>
          <w:rFonts w:ascii="Arial" w:hAnsi="Arial" w:cs="Arial"/>
          <w:b/>
          <w:bCs/>
          <w:color w:val="EE0000"/>
          <w:sz w:val="24"/>
          <w:szCs w:val="24"/>
        </w:rPr>
        <w:t>studiantes de medicina</w:t>
      </w:r>
      <w:r w:rsidR="004A6A41">
        <w:rPr>
          <w:rFonts w:ascii="Arial" w:hAnsi="Arial" w:cs="Arial"/>
          <w:b/>
          <w:bCs/>
          <w:color w:val="EE0000"/>
          <w:sz w:val="24"/>
          <w:szCs w:val="24"/>
        </w:rPr>
        <w:t>:</w:t>
      </w:r>
    </w:p>
    <w:p w14:paraId="47B9ED44" w14:textId="7E9CBB10" w:rsidR="004A6A41" w:rsidRDefault="004A6A41" w:rsidP="004A6A41">
      <w:pPr>
        <w:pStyle w:val="Prrafodelista"/>
        <w:rPr>
          <w:rFonts w:ascii="Arial" w:hAnsi="Arial" w:cs="Arial"/>
          <w:sz w:val="24"/>
          <w:szCs w:val="24"/>
        </w:rPr>
      </w:pPr>
      <w:r w:rsidRPr="004A6A41">
        <w:rPr>
          <w:rFonts w:ascii="Arial" w:hAnsi="Arial" w:cs="Arial"/>
          <w:b/>
          <w:bCs/>
          <w:sz w:val="24"/>
          <w:szCs w:val="24"/>
        </w:rPr>
        <w:t xml:space="preserve">Perfil básico: </w:t>
      </w:r>
      <w:r w:rsidRPr="004A6A41">
        <w:rPr>
          <w:rFonts w:ascii="Arial" w:hAnsi="Arial" w:cs="Arial"/>
          <w:sz w:val="24"/>
          <w:szCs w:val="24"/>
        </w:rPr>
        <w:t>Usuarios en formación que requieren apoyo para aprender el razonamiento diagnóstico y acceder a fuentes validadas.</w:t>
      </w:r>
    </w:p>
    <w:p w14:paraId="327594A8" w14:textId="77777777" w:rsidR="004A6A41" w:rsidRPr="004A6A41" w:rsidRDefault="004A6A41" w:rsidP="004A6A41">
      <w:pPr>
        <w:pStyle w:val="Prrafodelista"/>
        <w:rPr>
          <w:rFonts w:ascii="Arial" w:hAnsi="Arial" w:cs="Arial"/>
          <w:b/>
          <w:bCs/>
          <w:sz w:val="24"/>
          <w:szCs w:val="24"/>
        </w:rPr>
      </w:pPr>
    </w:p>
    <w:p w14:paraId="40BB125B" w14:textId="33B1BD3D" w:rsidR="004A6A41" w:rsidRPr="004A6A41" w:rsidRDefault="004A6A41" w:rsidP="004A6A41">
      <w:pPr>
        <w:pStyle w:val="Prrafodelista"/>
        <w:rPr>
          <w:rFonts w:ascii="Arial" w:hAnsi="Arial" w:cs="Arial"/>
          <w:b/>
          <w:bCs/>
          <w:color w:val="EE0000"/>
          <w:sz w:val="24"/>
          <w:szCs w:val="24"/>
        </w:rPr>
      </w:pPr>
      <w:r w:rsidRPr="004A6A41">
        <w:rPr>
          <w:rFonts w:ascii="Arial" w:hAnsi="Arial" w:cs="Arial"/>
          <w:b/>
          <w:bCs/>
          <w:sz w:val="24"/>
          <w:szCs w:val="24"/>
        </w:rPr>
        <w:t xml:space="preserve">Objetivo principal: </w:t>
      </w:r>
      <w:r w:rsidRPr="004A6A41">
        <w:rPr>
          <w:rFonts w:ascii="Arial" w:hAnsi="Arial" w:cs="Arial"/>
          <w:sz w:val="24"/>
          <w:szCs w:val="24"/>
        </w:rPr>
        <w:t>Fortalecer el aprendizaje mediante consultas clínicas.</w:t>
      </w:r>
    </w:p>
    <w:p w14:paraId="6A63B0B4" w14:textId="77777777" w:rsidR="00E14219" w:rsidRPr="00E14219" w:rsidRDefault="00E14219" w:rsidP="00E14219">
      <w:pPr>
        <w:pStyle w:val="Prrafodelista"/>
        <w:rPr>
          <w:rFonts w:ascii="Arial" w:hAnsi="Arial" w:cs="Arial"/>
          <w:sz w:val="24"/>
          <w:szCs w:val="24"/>
        </w:rPr>
      </w:pPr>
    </w:p>
    <w:p w14:paraId="2554AD1D" w14:textId="034BC03D" w:rsidR="00E14219" w:rsidRPr="004A6A41" w:rsidRDefault="00E14219" w:rsidP="00E14219">
      <w:pPr>
        <w:rPr>
          <w:rFonts w:ascii="Arial" w:hAnsi="Arial" w:cs="Arial"/>
          <w:b/>
          <w:bCs/>
          <w:sz w:val="24"/>
          <w:szCs w:val="24"/>
        </w:rPr>
      </w:pPr>
      <w:r w:rsidRPr="004A6A41">
        <w:rPr>
          <w:rFonts w:ascii="Arial" w:hAnsi="Arial" w:cs="Arial"/>
          <w:b/>
          <w:bCs/>
          <w:sz w:val="24"/>
          <w:szCs w:val="24"/>
        </w:rPr>
        <w:t xml:space="preserve">Ambos </w:t>
      </w:r>
      <w:r w:rsidR="004A6A41">
        <w:rPr>
          <w:rFonts w:ascii="Arial" w:hAnsi="Arial" w:cs="Arial"/>
          <w:b/>
          <w:bCs/>
          <w:sz w:val="24"/>
          <w:szCs w:val="24"/>
        </w:rPr>
        <w:t xml:space="preserve">comparten </w:t>
      </w:r>
      <w:r w:rsidRPr="004A6A41">
        <w:rPr>
          <w:rFonts w:ascii="Arial" w:hAnsi="Arial" w:cs="Arial"/>
          <w:b/>
          <w:bCs/>
          <w:sz w:val="24"/>
          <w:szCs w:val="24"/>
        </w:rPr>
        <w:t>las mismas acciones dentro del sistema:</w:t>
      </w:r>
    </w:p>
    <w:p w14:paraId="08823331" w14:textId="3F5C8297" w:rsidR="00E14219" w:rsidRPr="00E14219" w:rsidRDefault="00E14219" w:rsidP="00E1421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Redactan consultas clínicas.</w:t>
      </w:r>
    </w:p>
    <w:p w14:paraId="0FFD3CB8" w14:textId="7BF6A8D0" w:rsidR="00E535A7" w:rsidRDefault="004A6A41" w:rsidP="00E535A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Obtención</w:t>
      </w:r>
      <w:r w:rsidR="00E535A7">
        <w:rPr>
          <w:rFonts w:ascii="Arial" w:hAnsi="Arial" w:cs="Arial"/>
          <w:sz w:val="24"/>
          <w:szCs w:val="24"/>
        </w:rPr>
        <w:t xml:space="preserve"> sugerencias de diagnósticos y recomendaciones.</w:t>
      </w:r>
    </w:p>
    <w:p w14:paraId="770E2F85" w14:textId="022EF525" w:rsidR="00E535A7" w:rsidRDefault="004A6A41" w:rsidP="00E535A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Acceso</w:t>
      </w:r>
      <w:r w:rsidR="00E535A7">
        <w:rPr>
          <w:rFonts w:ascii="Arial" w:hAnsi="Arial" w:cs="Arial"/>
          <w:sz w:val="24"/>
          <w:szCs w:val="24"/>
        </w:rPr>
        <w:t xml:space="preserve"> referencias médicas.</w:t>
      </w:r>
    </w:p>
    <w:p w14:paraId="3941121E" w14:textId="52907FCB" w:rsidR="00E535A7" w:rsidRDefault="004A6A41" w:rsidP="00E535A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Almacenamiento de</w:t>
      </w:r>
      <w:r w:rsidR="00E535A7">
        <w:rPr>
          <w:rFonts w:ascii="Arial" w:hAnsi="Arial" w:cs="Arial"/>
          <w:sz w:val="24"/>
          <w:szCs w:val="24"/>
        </w:rPr>
        <w:t xml:space="preserve"> historial de preguntas.</w:t>
      </w:r>
    </w:p>
    <w:p w14:paraId="4630004C" w14:textId="77F2F0CF" w:rsidR="00E14219" w:rsidRDefault="004A6A41" w:rsidP="00E535A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Visualización de</w:t>
      </w:r>
      <w:r w:rsidR="00E14219">
        <w:rPr>
          <w:rFonts w:ascii="Arial" w:hAnsi="Arial" w:cs="Arial"/>
          <w:sz w:val="24"/>
          <w:szCs w:val="24"/>
        </w:rPr>
        <w:t xml:space="preserve"> advertencias de uso.</w:t>
      </w:r>
    </w:p>
    <w:p w14:paraId="421D8BDD" w14:textId="0F08DEF7" w:rsidR="00E535A7" w:rsidRPr="00E14219" w:rsidRDefault="00E535A7" w:rsidP="00E14219">
      <w:pPr>
        <w:rPr>
          <w:rFonts w:ascii="Arial" w:hAnsi="Arial" w:cs="Arial"/>
          <w:sz w:val="24"/>
          <w:szCs w:val="24"/>
        </w:rPr>
      </w:pPr>
    </w:p>
    <w:sectPr w:rsidR="00E535A7" w:rsidRPr="00E142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E5EE6"/>
    <w:multiLevelType w:val="hybridMultilevel"/>
    <w:tmpl w:val="2F10DFE2"/>
    <w:lvl w:ilvl="0" w:tplc="F078B99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152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5A7"/>
    <w:rsid w:val="004A6A41"/>
    <w:rsid w:val="004E05DD"/>
    <w:rsid w:val="00B42830"/>
    <w:rsid w:val="00B84F60"/>
    <w:rsid w:val="00DF3336"/>
    <w:rsid w:val="00E14219"/>
    <w:rsid w:val="00E535A7"/>
    <w:rsid w:val="00FC6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13065"/>
  <w15:chartTrackingRefBased/>
  <w15:docId w15:val="{6EC65A0B-6BA5-406E-9A2C-3156AE62B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3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3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3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3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3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3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3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3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3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3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3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3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35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35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35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35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35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35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3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3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3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3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3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35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35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35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3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35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3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ABIGAIL CAN CATZIN</dc:creator>
  <cp:keywords/>
  <dc:description/>
  <cp:lastModifiedBy>Maximiliano Montoya de la Cruz</cp:lastModifiedBy>
  <cp:revision>2</cp:revision>
  <dcterms:created xsi:type="dcterms:W3CDTF">2025-12-01T04:26:00Z</dcterms:created>
  <dcterms:modified xsi:type="dcterms:W3CDTF">2025-12-01T04:26:00Z</dcterms:modified>
</cp:coreProperties>
</file>