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rPr>
      </w:pPr>
      <w:r>
        <w:rPr>
          <w:b/>
        </w:rPr>
      </w:r>
      <w:bookmarkStart w:id="0" w:name="_GoBack"/>
      <w:bookmarkStart w:id="1" w:name="_Toc445811625"/>
      <w:bookmarkStart w:id="2" w:name="_Toc98148293"/>
      <w:bookmarkStart w:id="3" w:name="_GoBack"/>
      <w:bookmarkStart w:id="4" w:name="_Toc445811625"/>
      <w:bookmarkStart w:id="5" w:name="_Toc98148293"/>
      <w:bookmarkEnd w:id="3"/>
    </w:p>
    <w:p>
      <w:pPr>
        <w:pStyle w:val="Normal"/>
        <w:spacing w:before="0" w:after="0"/>
        <w:jc w:val="center"/>
        <w:rPr>
          <w:b/>
          <w:b/>
        </w:rPr>
      </w:pPr>
      <w:r>
        <w:rPr>
          <w:b/>
        </w:rPr>
        <w:t xml:space="preserve"> </w:t>
      </w:r>
      <w:r>
        <w:rPr>
          <w:b/>
        </w:rPr>
        <w:t>Attachment A to Master Services Agreement</w:t>
      </w:r>
    </w:p>
    <w:p>
      <w:pPr>
        <w:pStyle w:val="Normal"/>
        <w:spacing w:before="0" w:after="0"/>
        <w:jc w:val="center"/>
        <w:rPr>
          <w:b/>
          <w:b/>
        </w:rPr>
      </w:pPr>
      <w:r>
        <w:rPr>
          <w:b/>
        </w:rPr>
        <w:t xml:space="preserve"> </w:t>
      </w:r>
    </w:p>
    <w:p>
      <w:pPr>
        <w:pStyle w:val="Normal"/>
        <w:spacing w:before="0" w:after="0"/>
        <w:jc w:val="center"/>
        <w:rPr>
          <w:b/>
          <w:b/>
        </w:rPr>
      </w:pPr>
      <w:r>
        <w:rPr>
          <w:b/>
        </w:rPr>
        <w:t xml:space="preserve">STATEMENT OF WORK (SOW) </w:t>
      </w:r>
      <w:r>
        <w:rPr>
          <w:b/>
          <w:highlight w:val="lightGray"/>
        </w:rPr>
        <w:t>TEMPLATE</w:t>
      </w:r>
    </w:p>
    <w:p>
      <w:pPr>
        <w:pStyle w:val="Normal"/>
        <w:spacing w:before="0" w:after="0"/>
        <w:jc w:val="center"/>
        <w:rPr>
          <w:b/>
          <w:b/>
        </w:rPr>
      </w:pPr>
      <w:r>
        <w:rPr>
          <w:b/>
        </w:rPr>
      </w:r>
    </w:p>
    <w:p>
      <w:pPr>
        <w:pStyle w:val="Normal"/>
        <w:rPr>
          <w:b/>
          <w:b/>
        </w:rPr>
      </w:pPr>
      <w:r>
        <w:rPr>
          <w:b/>
        </w:rPr>
      </w:r>
    </w:p>
    <w:p>
      <w:pPr>
        <w:pStyle w:val="Normal"/>
        <w:rPr/>
      </w:pPr>
      <w:r>
        <w:rPr/>
        <w:t>This is</w:t>
      </w:r>
      <w:r>
        <w:rPr>
          <w:b/>
          <w:u w:val="single"/>
        </w:rPr>
        <w:t xml:space="preserve"> Attachment A (Statement of Work (SOW) Template)</w:t>
      </w:r>
      <w:r>
        <w:rPr/>
        <w:t xml:space="preserve"> to the </w:t>
      </w:r>
      <w:r>
        <w:rPr>
          <w:rFonts w:eastAsia="Calibri"/>
          <w:b/>
        </w:rPr>
        <w:t>Master Services Agreement</w:t>
      </w:r>
      <w:r>
        <w:rPr>
          <w:rFonts w:eastAsia="Calibri"/>
        </w:rPr>
        <w:t xml:space="preserve">, dated as of ________, 2016, </w:t>
      </w:r>
      <w:r>
        <w:rPr/>
        <w:t>by and between VITA and Supplier.</w:t>
      </w:r>
    </w:p>
    <w:p>
      <w:pPr>
        <w:pStyle w:val="Normal"/>
        <w:rPr/>
      </w:pPr>
      <w:r>
        <w:rPr/>
      </w:r>
    </w:p>
    <w:p>
      <w:pPr>
        <w:pStyle w:val="Normal"/>
        <w:rPr>
          <w:b/>
          <w:b/>
        </w:rPr>
      </w:pPr>
      <w:r>
        <w:rPr>
          <w:b/>
        </w:rPr>
        <w:t xml:space="preserve"> </w:t>
      </w:r>
    </w:p>
    <w:p>
      <w:pPr>
        <w:pStyle w:val="Normal"/>
        <w:rPr>
          <w:i/>
          <w:i/>
        </w:rPr>
      </w:pPr>
      <w:r>
        <w:rPr>
          <w:i/>
          <w:highlight w:val="lightGray"/>
        </w:rPr>
        <w:t xml:space="preserve">[Note to Template Users: Instructions for using this template to draft a SOW are in gray highlight and </w:t>
      </w:r>
      <w:r>
        <w:rPr>
          <w:b/>
          <w:i/>
          <w:highlight w:val="lightGray"/>
        </w:rPr>
        <w:t>italics</w:t>
      </w:r>
      <w:r>
        <w:rPr>
          <w:i/>
          <w:highlight w:val="lightGray"/>
        </w:rPr>
        <w:t xml:space="preserve">. These instructions should be deleted after the appropriate text has been added to the SOW. Contractual language is </w:t>
      </w:r>
      <w:r>
        <w:rPr>
          <w:b/>
          <w:i/>
          <w:highlight w:val="lightGray"/>
        </w:rPr>
        <w:t>not italicized</w:t>
      </w:r>
      <w:r>
        <w:rPr>
          <w:i/>
          <w:highlight w:val="lightGray"/>
        </w:rPr>
        <w:t xml:space="preserve"> and should remain in the document. Text that is highlighted in </w:t>
      </w:r>
      <w:r>
        <w:rPr>
          <w:i/>
          <w:highlight w:val="cyan"/>
        </w:rPr>
        <w:t xml:space="preserve">blue </w:t>
      </w:r>
      <w:r>
        <w:rPr>
          <w:i/>
          <w:highlight w:val="lightGray"/>
        </w:rPr>
        <w:t>is variable based on the nature of the Solution.]</w:t>
      </w:r>
    </w:p>
    <w:p>
      <w:pPr>
        <w:pStyle w:val="Normal"/>
        <w:rPr>
          <w:i/>
          <w:i/>
        </w:rPr>
      </w:pPr>
      <w:r>
        <w:rPr>
          <w:i/>
        </w:rPr>
      </w:r>
    </w:p>
    <w:p>
      <w:pPr>
        <w:pStyle w:val="Normal"/>
        <w:jc w:val="center"/>
        <w:rPr>
          <w:b/>
          <w:b/>
          <w:color w:val="auto"/>
        </w:rPr>
      </w:pPr>
      <w:bookmarkStart w:id="6" w:name="_Toc445811625"/>
      <w:bookmarkStart w:id="7" w:name="_Toc98148293"/>
      <w:r>
        <w:rPr>
          <w:b/>
          <w:color w:val="auto"/>
        </w:rPr>
        <w:t>STATEMENT OF WORK</w:t>
      </w:r>
      <w:bookmarkEnd w:id="6"/>
      <w:bookmarkEnd w:id="7"/>
    </w:p>
    <w:p>
      <w:pPr>
        <w:pStyle w:val="Normal"/>
        <w:spacing w:before="0" w:after="0"/>
        <w:jc w:val="center"/>
        <w:rPr>
          <w:b/>
          <w:b/>
        </w:rPr>
      </w:pPr>
      <w:r>
        <w:rPr>
          <w:b/>
        </w:rPr>
        <w:t xml:space="preserve">BETWEEN </w:t>
      </w:r>
      <w:r>
        <w:rPr>
          <w:b/>
          <w:highlight w:val="cyan"/>
        </w:rPr>
        <w:t>(NAME OF AUTHORIZED USER</w:t>
      </w:r>
      <w:r>
        <w:rPr>
          <w:b/>
        </w:rPr>
        <w:t>) AND (</w:t>
      </w:r>
      <w:r>
        <w:rPr>
          <w:b/>
          <w:highlight w:val="cyan"/>
        </w:rPr>
        <w:t>SUPPLIER NAME</w:t>
      </w:r>
      <w:r>
        <w:rPr>
          <w:b/>
        </w:rPr>
        <w:t>)</w:t>
      </w:r>
    </w:p>
    <w:p>
      <w:pPr>
        <w:pStyle w:val="Normal"/>
        <w:spacing w:before="0" w:after="0"/>
        <w:jc w:val="center"/>
        <w:rPr>
          <w:b/>
          <w:b/>
        </w:rPr>
      </w:pPr>
      <w:r>
        <w:rPr>
          <w:b/>
        </w:rPr>
      </w:r>
    </w:p>
    <w:p>
      <w:pPr>
        <w:pStyle w:val="Normal"/>
        <w:spacing w:before="0" w:after="0"/>
        <w:jc w:val="center"/>
        <w:rPr>
          <w:b/>
          <w:b/>
        </w:rPr>
      </w:pPr>
      <w:r>
        <w:rPr>
          <w:b/>
        </w:rPr>
        <w:t xml:space="preserve">ISSUED UNDER </w:t>
      </w:r>
    </w:p>
    <w:p>
      <w:pPr>
        <w:pStyle w:val="Normal"/>
        <w:spacing w:before="0" w:after="0"/>
        <w:jc w:val="center"/>
        <w:rPr>
          <w:b/>
          <w:b/>
        </w:rPr>
      </w:pPr>
      <w:r>
        <w:rPr>
          <w:b/>
        </w:rPr>
      </w:r>
    </w:p>
    <w:p>
      <w:pPr>
        <w:pStyle w:val="Normal"/>
        <w:spacing w:before="0" w:after="0"/>
        <w:jc w:val="center"/>
        <w:rPr>
          <w:b/>
          <w:b/>
        </w:rPr>
      </w:pPr>
      <w:r>
        <w:rPr>
          <w:b/>
        </w:rPr>
        <w:t>CONTRACT NUMBER VA-</w:t>
      </w:r>
      <w:r>
        <w:rPr>
          <w:b/>
          <w:highlight w:val="cyan"/>
        </w:rPr>
        <w:t>XXXXXX-XXX</w:t>
      </w:r>
    </w:p>
    <w:p>
      <w:pPr>
        <w:pStyle w:val="Normal"/>
        <w:spacing w:before="0" w:after="0"/>
        <w:jc w:val="center"/>
        <w:rPr>
          <w:b/>
          <w:b/>
        </w:rPr>
      </w:pPr>
      <w:r>
        <w:rPr>
          <w:b/>
        </w:rPr>
        <w:t>BETWEEN</w:t>
      </w:r>
    </w:p>
    <w:p>
      <w:pPr>
        <w:pStyle w:val="Normal"/>
        <w:spacing w:before="0" w:after="0"/>
        <w:jc w:val="center"/>
        <w:rPr>
          <w:b/>
          <w:b/>
        </w:rPr>
      </w:pPr>
      <w:r>
        <w:rPr>
          <w:b/>
        </w:rPr>
        <w:t>VIRGINIA INFORMATION TECHNOLOGIES AGENCY</w:t>
      </w:r>
    </w:p>
    <w:p>
      <w:pPr>
        <w:pStyle w:val="Normal"/>
        <w:spacing w:before="0" w:after="0"/>
        <w:jc w:val="center"/>
        <w:rPr>
          <w:b/>
          <w:b/>
        </w:rPr>
      </w:pPr>
      <w:r>
        <w:rPr>
          <w:b/>
        </w:rPr>
        <w:t>AND</w:t>
      </w:r>
    </w:p>
    <w:p>
      <w:pPr>
        <w:pStyle w:val="Normal"/>
        <w:spacing w:before="0" w:after="0"/>
        <w:jc w:val="center"/>
        <w:rPr>
          <w:b/>
          <w:b/>
        </w:rPr>
      </w:pPr>
      <w:r>
        <w:rPr>
          <w:b/>
          <w:highlight w:val="cyan"/>
        </w:rPr>
        <w:t>[SUPPLIER NAME]</w:t>
      </w:r>
    </w:p>
    <w:p>
      <w:pPr>
        <w:pStyle w:val="Normal"/>
        <w:rPr/>
      </w:pPr>
      <w:r>
        <w:rPr/>
      </w:r>
    </w:p>
    <w:p>
      <w:pPr>
        <w:pStyle w:val="Normal"/>
        <w:rPr/>
      </w:pPr>
      <w:r>
        <w:rPr>
          <w:rFonts w:eastAsia="Calibri"/>
        </w:rPr>
        <w:t xml:space="preserve">This </w:t>
      </w:r>
      <w:r>
        <w:rPr>
          <w:rFonts w:eastAsia="Calibri"/>
          <w:b/>
        </w:rPr>
        <w:t>Statement of Work</w:t>
      </w:r>
      <w:r>
        <w:rPr>
          <w:rFonts w:eastAsia="Calibri"/>
        </w:rPr>
        <w:t xml:space="preserve"> (this “</w:t>
      </w:r>
      <w:r>
        <w:rPr>
          <w:rFonts w:eastAsia="Calibri"/>
          <w:b/>
        </w:rPr>
        <w:t>SOW</w:t>
      </w:r>
      <w:r>
        <w:rPr>
          <w:rFonts w:eastAsia="Calibri"/>
        </w:rPr>
        <w:t xml:space="preserve">”) is entered into effective as of </w:t>
      </w:r>
      <w:r>
        <w:rPr/>
        <w:t>[</w:t>
      </w:r>
      <w:r>
        <w:rPr>
          <w:highlight w:val="cyan"/>
        </w:rPr>
        <w:t>___________</w:t>
      </w:r>
      <w:r>
        <w:rPr/>
        <w:t>]</w:t>
      </w:r>
      <w:r>
        <w:rPr>
          <w:rFonts w:eastAsia="Calibri"/>
        </w:rPr>
        <w:t>, 20</w:t>
      </w:r>
      <w:r>
        <w:rPr/>
        <w:t>[</w:t>
      </w:r>
      <w:r>
        <w:rPr>
          <w:highlight w:val="cyan"/>
        </w:rPr>
        <w:t>__</w:t>
      </w:r>
      <w:r>
        <w:rPr/>
        <w:t>]</w:t>
      </w:r>
      <w:r>
        <w:rPr>
          <w:rStyle w:val="FootnoteAnchor"/>
          <w:rFonts w:eastAsia="Calibri"/>
        </w:rPr>
        <w:footnoteReference w:id="2"/>
      </w:r>
      <w:r>
        <w:rPr>
          <w:rFonts w:eastAsia="Calibri"/>
        </w:rPr>
        <w:t xml:space="preserve"> (the “</w:t>
      </w:r>
      <w:r>
        <w:rPr>
          <w:rFonts w:eastAsia="Calibri"/>
          <w:b/>
        </w:rPr>
        <w:t>SOW Effective Date</w:t>
      </w:r>
      <w:r>
        <w:rPr>
          <w:rFonts w:eastAsia="Calibri"/>
        </w:rPr>
        <w:t>”) by and between [</w:t>
      </w:r>
      <w:r>
        <w:rPr>
          <w:rFonts w:eastAsia="Calibri"/>
          <w:highlight w:val="cyan"/>
        </w:rPr>
        <w:t>___________</w:t>
      </w:r>
      <w:r>
        <w:rPr>
          <w:rFonts w:eastAsia="Calibri"/>
        </w:rPr>
        <w:t xml:space="preserve"> </w:t>
      </w:r>
      <w:r>
        <w:rPr>
          <w:rFonts w:eastAsia="Calibri"/>
          <w:highlight w:val="cyan"/>
        </w:rPr>
        <w:t>(</w:t>
      </w:r>
      <w:r>
        <w:rPr>
          <w:rFonts w:eastAsia="Calibri"/>
          <w:i/>
          <w:highlight w:val="cyan"/>
        </w:rPr>
        <w:t>Name of Public Body executing this SOW)</w:t>
      </w:r>
      <w:r>
        <w:rPr>
          <w:rFonts w:eastAsia="Calibri"/>
        </w:rPr>
        <w:t>], a [</w:t>
      </w:r>
      <w:r>
        <w:rPr>
          <w:rFonts w:eastAsia="Calibri"/>
          <w:highlight w:val="cyan"/>
        </w:rPr>
        <w:t>__________</w:t>
      </w:r>
      <w:r>
        <w:rPr>
          <w:rFonts w:eastAsia="Calibri"/>
        </w:rPr>
        <w:t xml:space="preserve"> </w:t>
      </w:r>
      <w:r>
        <w:rPr>
          <w:rFonts w:eastAsia="Calibri"/>
          <w:i/>
          <w:highlight w:val="cyan"/>
        </w:rPr>
        <w:t>(description of Public Body)</w:t>
      </w:r>
      <w:r>
        <w:rPr>
          <w:rFonts w:eastAsia="Calibri"/>
        </w:rPr>
        <w:t>] (“</w:t>
      </w:r>
      <w:r>
        <w:rPr>
          <w:rFonts w:eastAsia="Calibri"/>
          <w:b/>
        </w:rPr>
        <w:t>Authorized User</w:t>
      </w:r>
      <w:r>
        <w:rPr>
          <w:rFonts w:eastAsia="Calibri"/>
        </w:rPr>
        <w:t xml:space="preserve">”) </w:t>
      </w:r>
      <w:r>
        <w:rPr/>
        <w:t>and  [</w:t>
      </w:r>
      <w:r>
        <w:rPr>
          <w:highlight w:val="cyan"/>
        </w:rPr>
        <w:t>_________</w:t>
      </w:r>
      <w:r>
        <w:rPr/>
        <w:t>], a [</w:t>
      </w:r>
      <w:r>
        <w:rPr>
          <w:highlight w:val="cyan"/>
        </w:rPr>
        <w:t>________</w:t>
      </w:r>
      <w:r>
        <w:rPr/>
        <w:t>] corporation having a principal place of business at [</w:t>
      </w:r>
      <w:r>
        <w:rPr>
          <w:highlight w:val="cyan"/>
        </w:rPr>
        <w:t>________</w:t>
      </w:r>
      <w:r>
        <w:rPr/>
        <w:t>] (“</w:t>
      </w:r>
      <w:r>
        <w:rPr>
          <w:b/>
        </w:rPr>
        <w:t>Supplier</w:t>
      </w:r>
      <w:r>
        <w:rPr/>
        <w:t>”) (collectively, the “</w:t>
      </w:r>
      <w:r>
        <w:rPr>
          <w:b/>
        </w:rPr>
        <w:t>Parties</w:t>
      </w:r>
      <w:r>
        <w:rPr/>
        <w:t>” and each, a “</w:t>
      </w:r>
      <w:r>
        <w:rPr>
          <w:b/>
        </w:rPr>
        <w:t>Party</w:t>
      </w:r>
      <w:r>
        <w:rPr/>
        <w:t>”).</w:t>
      </w:r>
    </w:p>
    <w:p>
      <w:pPr>
        <w:pStyle w:val="Normal"/>
        <w:rPr/>
      </w:pPr>
      <w:r>
        <w:rPr/>
      </w:r>
    </w:p>
    <w:p>
      <w:pPr>
        <w:pStyle w:val="Normal"/>
        <w:rPr>
          <w:rFonts w:eastAsia="Calibri"/>
        </w:rPr>
      </w:pPr>
      <w:r>
        <w:rPr/>
        <w:t xml:space="preserve">This SOW is entered into </w:t>
      </w:r>
      <w:r>
        <w:rPr>
          <w:rFonts w:eastAsia="Calibri"/>
        </w:rPr>
        <w:t xml:space="preserve">pursuant to and subject to the provisions of the </w:t>
      </w:r>
      <w:r>
        <w:rPr>
          <w:rFonts w:eastAsia="Calibri"/>
          <w:b/>
        </w:rPr>
        <w:t>Master Services Agreement</w:t>
      </w:r>
      <w:r>
        <w:rPr>
          <w:rFonts w:eastAsia="Calibri"/>
        </w:rPr>
        <w:t xml:space="preserve">, dated as of </w:t>
      </w:r>
      <w:r>
        <w:rPr/>
        <w:t>[</w:t>
      </w:r>
      <w:r>
        <w:rPr>
          <w:highlight w:val="cyan"/>
        </w:rPr>
        <w:t>________</w:t>
      </w:r>
      <w:r>
        <w:rPr/>
        <w:t>]</w:t>
      </w:r>
      <w:r>
        <w:rPr>
          <w:rFonts w:eastAsia="Calibri"/>
        </w:rPr>
        <w:t>, 2016 (the “</w:t>
      </w:r>
      <w:r>
        <w:rPr>
          <w:rFonts w:eastAsia="Calibri"/>
          <w:b/>
        </w:rPr>
        <w:t>SOW Effective Date</w:t>
      </w:r>
      <w:r>
        <w:rPr>
          <w:rFonts w:eastAsia="Calibri"/>
        </w:rPr>
        <w:t xml:space="preserve">”), </w:t>
      </w:r>
      <w:r>
        <w:rPr/>
        <w:t>by and between the Virginia Information Technologies Agency (“</w:t>
      </w:r>
      <w:r>
        <w:rPr>
          <w:b/>
        </w:rPr>
        <w:t>VITA</w:t>
      </w:r>
      <w:r>
        <w:rPr/>
        <w:t xml:space="preserve">”) and Supplier (VITA </w:t>
      </w:r>
      <w:r>
        <w:rPr>
          <w:rFonts w:eastAsia="Calibri"/>
        </w:rPr>
        <w:t xml:space="preserve">Contract No. </w:t>
      </w:r>
      <w:r>
        <w:rPr/>
        <w:t>[</w:t>
      </w:r>
      <w:r>
        <w:rPr>
          <w:highlight w:val="cyan"/>
        </w:rPr>
        <w:t>________</w:t>
      </w:r>
      <w:r>
        <w:rPr/>
        <w:t>]</w:t>
      </w:r>
      <w:r>
        <w:rPr>
          <w:rFonts w:eastAsia="Calibri"/>
        </w:rPr>
        <w:t>) (as amended, modified or supplemented through the SOW Effective Date, the “</w:t>
      </w:r>
      <w:r>
        <w:rPr>
          <w:rFonts w:eastAsia="Calibri"/>
          <w:b/>
        </w:rPr>
        <w:t>Master Services Agreement</w:t>
      </w:r>
      <w:r>
        <w:rPr>
          <w:rFonts w:eastAsia="Calibri"/>
        </w:rPr>
        <w:t>” or “</w:t>
      </w:r>
      <w:r>
        <w:rPr>
          <w:rFonts w:eastAsia="Calibri"/>
          <w:b/>
        </w:rPr>
        <w:t>MSA</w:t>
      </w:r>
      <w:r>
        <w:rPr>
          <w:rFonts w:eastAsia="Calibri"/>
        </w:rPr>
        <w:t xml:space="preserve">”), </w:t>
      </w:r>
      <w:r>
        <w:rPr/>
        <w:t>the terms of which, except as may be expressly modified or excluded herein, are incorporated herein by reference</w:t>
      </w:r>
      <w:r>
        <w:rPr>
          <w:rFonts w:eastAsia="Calibri"/>
        </w:rPr>
        <w:t xml:space="preserve">. </w:t>
      </w:r>
    </w:p>
    <w:p>
      <w:pPr>
        <w:pStyle w:val="Normal"/>
        <w:rPr>
          <w:rFonts w:eastAsia="Calibri"/>
        </w:rPr>
      </w:pPr>
      <w:r>
        <w:rPr>
          <w:rFonts w:eastAsia="Calibri"/>
        </w:rPr>
      </w:r>
    </w:p>
    <w:p>
      <w:pPr>
        <w:pStyle w:val="Normal"/>
        <w:rPr>
          <w:rFonts w:eastAsia="Calibri"/>
        </w:rPr>
      </w:pPr>
      <w:r>
        <w:rPr>
          <w:rFonts w:eastAsia="Calibri"/>
        </w:rPr>
        <w:t>NOW THEREFORE, in consideration of the mutual promises contained herein, and of other good and valid consideration, the receipt and sufficiency of which is hereby acknowledged, the Parties hereby agree as follows:</w:t>
      </w:r>
    </w:p>
    <w:p>
      <w:pPr>
        <w:pStyle w:val="Normal"/>
        <w:numPr>
          <w:ilvl w:val="0"/>
          <w:numId w:val="0"/>
        </w:numPr>
        <w:tabs>
          <w:tab w:val="clear" w:pos="360"/>
        </w:tabs>
        <w:spacing w:before="0" w:after="0"/>
        <w:ind w:left="0" w:hanging="0"/>
        <w:rPr>
          <w:rFonts w:eastAsia="Calibri"/>
        </w:rPr>
      </w:pPr>
      <w:r>
        <w:rPr>
          <w:rFonts w:eastAsia="Calibri"/>
        </w:rPr>
      </w:r>
      <w:r>
        <w:br w:type="page"/>
      </w:r>
    </w:p>
    <w:p>
      <w:pPr>
        <w:pStyle w:val="Normal"/>
        <w:rPr>
          <w:rFonts w:eastAsia="Calibri"/>
          <w:b/>
          <w:b/>
        </w:rPr>
      </w:pPr>
      <w:r>
        <w:rPr>
          <w:rFonts w:eastAsia="Calibri"/>
          <w:b/>
        </w:rPr>
        <w:t>SOW Table of Contents</w:t>
      </w:r>
    </w:p>
    <w:sdt>
      <w:sdtPr>
        <w:docPartObj>
          <w:docPartGallery w:val="Table of Contents"/>
          <w:docPartUnique w:val="true"/>
        </w:docPartObj>
      </w:sdtPr>
      <w:sdtContent>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r>
            <w:fldChar w:fldCharType="begin"/>
          </w:r>
          <w:r>
            <w:rPr>
              <w:webHidden/>
              <w:rStyle w:val="IndexLink"/>
            </w:rPr>
            <w:instrText xml:space="preserve"> TOC \z \o "1-3" \u \h</w:instrText>
          </w:r>
          <w:r>
            <w:rPr>
              <w:webHidden/>
              <w:rStyle w:val="IndexLink"/>
            </w:rPr>
            <w:fldChar w:fldCharType="separate"/>
          </w:r>
          <w:hyperlink w:anchor="_Toc444037856">
            <w:r>
              <w:rPr>
                <w:webHidden/>
                <w:rStyle w:val="IndexLink"/>
              </w:rPr>
              <w:t>1.</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Pr>
              <w:t>SOW General</w:t>
            </w:r>
            <w:r>
              <w:rPr>
                <w:webHidden/>
              </w:rPr>
              <w:fldChar w:fldCharType="begin"/>
            </w:r>
            <w:r>
              <w:rPr>
                <w:webHidden/>
              </w:rPr>
              <w:instrText xml:space="preserve">PAGEREF _Toc444037856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57">
            <w:r>
              <w:rPr>
                <w:webHidden/>
                <w:rStyle w:val="IndexLink"/>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Schedules to this SOW</w:t>
            </w:r>
            <w:r>
              <w:rPr>
                <w:webHidden/>
              </w:rPr>
              <w:fldChar w:fldCharType="begin"/>
            </w:r>
            <w:r>
              <w:rPr>
                <w:webHidden/>
              </w:rPr>
              <w:instrText xml:space="preserve">PAGEREF _Toc444037857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58">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Definitions</w:t>
            </w:r>
            <w:r>
              <w:rPr>
                <w:webHidden/>
              </w:rPr>
              <w:fldChar w:fldCharType="begin"/>
            </w:r>
            <w:r>
              <w:rPr>
                <w:webHidden/>
              </w:rPr>
              <w:instrText xml:space="preserve">PAGEREF _Toc444037858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59">
            <w:r>
              <w:rPr>
                <w:webHidden/>
                <w:rStyle w:val="IndexLink"/>
              </w:rPr>
              <w:t>C.</w:t>
            </w:r>
            <w:r>
              <w:rPr>
                <w:rStyle w:val="IndexLink"/>
                <w:rFonts w:eastAsia="" w:cs="" w:ascii="Calibri" w:hAnsi="Calibri" w:asciiTheme="minorHAnsi" w:cstheme="minorBidi" w:eastAsiaTheme="minorEastAsia" w:hAnsiTheme="minorHAnsi"/>
                <w:b w:val="false"/>
                <w:color w:val="auto"/>
                <w:sz w:val="22"/>
                <w:szCs w:val="22"/>
              </w:rPr>
              <w:tab/>
            </w:r>
            <w:r>
              <w:rPr>
                <w:rStyle w:val="IndexLink"/>
              </w:rPr>
              <w:t>Term of this SOW</w:t>
            </w:r>
            <w:r>
              <w:rPr>
                <w:webHidden/>
              </w:rPr>
              <w:fldChar w:fldCharType="begin"/>
            </w:r>
            <w:r>
              <w:rPr>
                <w:webHidden/>
              </w:rPr>
              <w:instrText xml:space="preserve">PAGEREF _Toc444037859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60">
            <w:r>
              <w:rPr>
                <w:webHidden/>
                <w:rStyle w:val="IndexLink"/>
              </w:rPr>
              <w:t>D.</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SOW Governance and Meetings</w:t>
            </w:r>
            <w:r>
              <w:rPr>
                <w:webHidden/>
              </w:rPr>
              <w:fldChar w:fldCharType="begin"/>
            </w:r>
            <w:r>
              <w:rPr>
                <w:webHidden/>
              </w:rPr>
              <w:instrText xml:space="preserve">PAGEREF _Toc444037860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61">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Governance.</w:t>
            </w:r>
            <w:r>
              <w:rPr>
                <w:webHidden/>
              </w:rPr>
              <w:fldChar w:fldCharType="begin"/>
            </w:r>
            <w:r>
              <w:rPr>
                <w:webHidden/>
              </w:rPr>
              <w:instrText xml:space="preserve">PAGEREF _Toc444037861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62">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Meetings.</w:t>
            </w:r>
            <w:r>
              <w:rPr>
                <w:webHidden/>
              </w:rPr>
              <w:fldChar w:fldCharType="begin"/>
            </w:r>
            <w:r>
              <w:rPr>
                <w:webHidden/>
              </w:rPr>
              <w:instrText xml:space="preserve">PAGEREF _Toc444037862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63">
            <w:r>
              <w:rPr>
                <w:webHidden/>
                <w:rStyle w:val="IndexLink"/>
              </w:rPr>
              <w:t>iii.</w:t>
            </w:r>
            <w:r>
              <w:rPr>
                <w:rStyle w:val="IndexLink"/>
                <w:rFonts w:eastAsia="" w:cs="" w:ascii="Calibri" w:hAnsi="Calibri" w:asciiTheme="minorHAnsi" w:cstheme="minorBidi" w:eastAsiaTheme="minorEastAsia" w:hAnsiTheme="minorHAnsi"/>
                <w:color w:val="auto"/>
                <w:sz w:val="22"/>
                <w:szCs w:val="22"/>
              </w:rPr>
              <w:tab/>
            </w:r>
            <w:r>
              <w:rPr>
                <w:rStyle w:val="IndexLink"/>
              </w:rPr>
              <w:t>Management</w:t>
            </w:r>
            <w:r>
              <w:rPr>
                <w:webHidden/>
              </w:rPr>
              <w:fldChar w:fldCharType="begin"/>
            </w:r>
            <w:r>
              <w:rPr>
                <w:webHidden/>
              </w:rPr>
              <w:instrText xml:space="preserve">PAGEREF _Toc444037863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64">
            <w:r>
              <w:rPr>
                <w:webHidden/>
                <w:rStyle w:val="IndexLink"/>
              </w:rPr>
              <w:t>E.</w:t>
            </w:r>
            <w:r>
              <w:rPr>
                <w:rStyle w:val="IndexLink"/>
                <w:rFonts w:eastAsia="" w:cs="" w:ascii="Calibri" w:hAnsi="Calibri" w:asciiTheme="minorHAnsi" w:cstheme="minorBidi" w:eastAsiaTheme="minorEastAsia" w:hAnsiTheme="minorHAnsi"/>
                <w:b w:val="false"/>
                <w:color w:val="auto"/>
                <w:sz w:val="22"/>
                <w:szCs w:val="22"/>
              </w:rPr>
              <w:tab/>
            </w:r>
            <w:r>
              <w:rPr>
                <w:rStyle w:val="IndexLink"/>
              </w:rPr>
              <w:t>VITA Rules</w:t>
            </w:r>
            <w:r>
              <w:rPr>
                <w:webHidden/>
              </w:rPr>
              <w:fldChar w:fldCharType="begin"/>
            </w:r>
            <w:r>
              <w:rPr>
                <w:webHidden/>
              </w:rPr>
              <w:instrText xml:space="preserve">PAGEREF _Toc444037864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65">
            <w:r>
              <w:rPr>
                <w:webHidden/>
                <w:rStyle w:val="IndexLink"/>
              </w:rPr>
              <w:t>F.</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SOW Policy and Procedures Guide; SMM</w:t>
            </w:r>
            <w:r>
              <w:rPr>
                <w:webHidden/>
              </w:rPr>
              <w:fldChar w:fldCharType="begin"/>
            </w:r>
            <w:r>
              <w:rPr>
                <w:webHidden/>
              </w:rPr>
              <w:instrText xml:space="preserve">PAGEREF _Toc444037865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66">
            <w:r>
              <w:rPr>
                <w:webHidden/>
                <w:rStyle w:val="IndexLink"/>
              </w:rPr>
              <w:t>G.</w:t>
            </w:r>
            <w:r>
              <w:rPr>
                <w:rStyle w:val="IndexLink"/>
                <w:rFonts w:eastAsia="" w:cs="" w:ascii="Calibri" w:hAnsi="Calibri" w:asciiTheme="minorHAnsi" w:cstheme="minorBidi" w:eastAsiaTheme="minorEastAsia" w:hAnsiTheme="minorHAnsi"/>
                <w:b w:val="false"/>
                <w:color w:val="auto"/>
                <w:sz w:val="22"/>
                <w:szCs w:val="22"/>
              </w:rPr>
              <w:tab/>
            </w:r>
            <w:r>
              <w:rPr>
                <w:rStyle w:val="IndexLink"/>
              </w:rPr>
              <w:t>VITA Integrated Services Platform</w:t>
            </w:r>
            <w:r>
              <w:rPr>
                <w:webHidden/>
              </w:rPr>
              <w:fldChar w:fldCharType="begin"/>
            </w:r>
            <w:r>
              <w:rPr>
                <w:webHidden/>
              </w:rPr>
              <w:instrText xml:space="preserve">PAGEREF _Toc444037866 \h</w:instrText>
            </w:r>
            <w:r>
              <w:rPr>
                <w:webHidden/>
              </w:rPr>
              <w:fldChar w:fldCharType="separate"/>
            </w:r>
            <w:r>
              <w:rPr>
                <w:rStyle w:val="IndexLink"/>
                <w:vanish w:val="false"/>
              </w:rPr>
              <w:tab/>
              <w:t>5</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867">
            <w:r>
              <w:rPr>
                <w:webHidden/>
                <w:rStyle w:val="IndexLink"/>
              </w:rPr>
              <w:t>2.</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Pr>
              <w:t>MESSAGING Services and Solution</w:t>
            </w:r>
            <w:r>
              <w:rPr>
                <w:webHidden/>
              </w:rPr>
              <w:fldChar w:fldCharType="begin"/>
            </w:r>
            <w:r>
              <w:rPr>
                <w:webHidden/>
              </w:rPr>
              <w:instrText xml:space="preserve">PAGEREF _Toc444037867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68">
            <w:r>
              <w:rPr>
                <w:webHidden/>
                <w:rStyle w:val="IndexLink"/>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Messaging Services</w:t>
            </w:r>
            <w:r>
              <w:rPr>
                <w:webHidden/>
              </w:rPr>
              <w:fldChar w:fldCharType="begin"/>
            </w:r>
            <w:r>
              <w:rPr>
                <w:webHidden/>
              </w:rPr>
              <w:instrText xml:space="preserve">PAGEREF _Toc444037868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69">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E-Mail</w:t>
            </w:r>
            <w:r>
              <w:rPr>
                <w:webHidden/>
              </w:rPr>
              <w:fldChar w:fldCharType="begin"/>
            </w:r>
            <w:r>
              <w:rPr>
                <w:webHidden/>
              </w:rPr>
              <w:instrText xml:space="preserve">PAGEREF _Toc444037869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0">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Directory Services</w:t>
            </w:r>
            <w:r>
              <w:rPr>
                <w:webHidden/>
              </w:rPr>
              <w:fldChar w:fldCharType="begin"/>
            </w:r>
            <w:r>
              <w:rPr>
                <w:webHidden/>
              </w:rPr>
              <w:instrText xml:space="preserve">PAGEREF _Toc444037870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1">
            <w:r>
              <w:rPr>
                <w:webHidden/>
                <w:rStyle w:val="IndexLink"/>
              </w:rPr>
              <w:t>iii.</w:t>
            </w:r>
            <w:r>
              <w:rPr>
                <w:rStyle w:val="IndexLink"/>
                <w:rFonts w:eastAsia="" w:cs="" w:ascii="Calibri" w:hAnsi="Calibri" w:asciiTheme="minorHAnsi" w:cstheme="minorBidi" w:eastAsiaTheme="minorEastAsia" w:hAnsiTheme="minorHAnsi"/>
                <w:color w:val="auto"/>
                <w:sz w:val="22"/>
                <w:szCs w:val="22"/>
              </w:rPr>
              <w:tab/>
            </w:r>
            <w:r>
              <w:rPr>
                <w:rStyle w:val="IndexLink"/>
              </w:rPr>
              <w:t>Enterprise Collaboration Services</w:t>
            </w:r>
            <w:r>
              <w:rPr>
                <w:webHidden/>
              </w:rPr>
              <w:fldChar w:fldCharType="begin"/>
            </w:r>
            <w:r>
              <w:rPr>
                <w:webHidden/>
              </w:rPr>
              <w:instrText xml:space="preserve">PAGEREF _Toc444037871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2">
            <w:r>
              <w:rPr>
                <w:webHidden/>
                <w:rStyle w:val="IndexLink"/>
              </w:rPr>
              <w:t>iv.</w:t>
            </w:r>
            <w:r>
              <w:rPr>
                <w:rStyle w:val="IndexLink"/>
                <w:rFonts w:eastAsia="" w:cs="" w:ascii="Calibri" w:hAnsi="Calibri" w:asciiTheme="minorHAnsi" w:cstheme="minorBidi" w:eastAsiaTheme="minorEastAsia" w:hAnsiTheme="minorHAnsi"/>
                <w:color w:val="auto"/>
                <w:sz w:val="22"/>
                <w:szCs w:val="22"/>
              </w:rPr>
              <w:tab/>
            </w:r>
            <w:r>
              <w:rPr>
                <w:rStyle w:val="IndexLink"/>
              </w:rPr>
              <w:t>Mobile Device Management</w:t>
            </w:r>
            <w:r>
              <w:rPr>
                <w:webHidden/>
              </w:rPr>
              <w:fldChar w:fldCharType="begin"/>
            </w:r>
            <w:r>
              <w:rPr>
                <w:webHidden/>
              </w:rPr>
              <w:instrText xml:space="preserve">PAGEREF _Toc444037872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73">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Implementation Services – Solution</w:t>
            </w:r>
            <w:r>
              <w:rPr>
                <w:webHidden/>
              </w:rPr>
              <w:fldChar w:fldCharType="begin"/>
            </w:r>
            <w:r>
              <w:rPr>
                <w:webHidden/>
              </w:rPr>
              <w:instrText xml:space="preserve">PAGEREF _Toc444037873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4">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Implementation Services</w:t>
            </w:r>
            <w:r>
              <w:rPr>
                <w:webHidden/>
              </w:rPr>
              <w:fldChar w:fldCharType="begin"/>
            </w:r>
            <w:r>
              <w:rPr>
                <w:webHidden/>
              </w:rPr>
              <w:instrText xml:space="preserve">PAGEREF _Toc444037874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5">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Solution; Deliverables and Milestones</w:t>
            </w:r>
            <w:r>
              <w:rPr>
                <w:webHidden/>
              </w:rPr>
              <w:fldChar w:fldCharType="begin"/>
            </w:r>
            <w:r>
              <w:rPr>
                <w:webHidden/>
              </w:rPr>
              <w:instrText xml:space="preserve">PAGEREF _Toc444037875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6">
            <w:r>
              <w:rPr>
                <w:webHidden/>
                <w:rStyle w:val="IndexLink"/>
              </w:rPr>
              <w:t>iii.</w:t>
            </w:r>
            <w:r>
              <w:rPr>
                <w:rStyle w:val="IndexLink"/>
                <w:rFonts w:eastAsia="" w:cs="" w:ascii="Calibri" w:hAnsi="Calibri" w:asciiTheme="minorHAnsi" w:cstheme="minorBidi" w:eastAsiaTheme="minorEastAsia" w:hAnsiTheme="minorHAnsi"/>
                <w:color w:val="auto"/>
                <w:sz w:val="22"/>
                <w:szCs w:val="22"/>
              </w:rPr>
              <w:tab/>
            </w:r>
            <w:r>
              <w:rPr>
                <w:rStyle w:val="IndexLink"/>
              </w:rPr>
              <w:t>Events and Tasks for Each Milestone</w:t>
            </w:r>
            <w:r>
              <w:rPr>
                <w:webHidden/>
              </w:rPr>
              <w:fldChar w:fldCharType="begin"/>
            </w:r>
            <w:r>
              <w:rPr>
                <w:webHidden/>
              </w:rPr>
              <w:instrText xml:space="preserve">PAGEREF _Toc444037876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7">
            <w:r>
              <w:rPr>
                <w:webHidden/>
                <w:rStyle w:val="IndexLink"/>
              </w:rPr>
              <w:t>iv.</w:t>
            </w:r>
            <w:r>
              <w:rPr>
                <w:rStyle w:val="IndexLink"/>
                <w:rFonts w:eastAsia="" w:cs="" w:ascii="Calibri" w:hAnsi="Calibri" w:asciiTheme="minorHAnsi" w:cstheme="minorBidi" w:eastAsiaTheme="minorEastAsia" w:hAnsiTheme="minorHAnsi"/>
                <w:color w:val="auto"/>
                <w:sz w:val="22"/>
                <w:szCs w:val="22"/>
              </w:rPr>
              <w:tab/>
            </w:r>
            <w:r>
              <w:rPr>
                <w:rStyle w:val="IndexLink"/>
              </w:rPr>
              <w:t>Acceptance Criteria</w:t>
            </w:r>
            <w:r>
              <w:rPr>
                <w:webHidden/>
              </w:rPr>
              <w:fldChar w:fldCharType="begin"/>
            </w:r>
            <w:r>
              <w:rPr>
                <w:webHidden/>
              </w:rPr>
              <w:instrText xml:space="preserve">PAGEREF _Toc444037877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78">
            <w:r>
              <w:rPr>
                <w:webHidden/>
                <w:rStyle w:val="IndexLink"/>
              </w:rPr>
              <w:t>v.</w:t>
            </w:r>
            <w:r>
              <w:rPr>
                <w:rStyle w:val="IndexLink"/>
                <w:rFonts w:eastAsia="" w:cs="" w:ascii="Calibri" w:hAnsi="Calibri" w:asciiTheme="minorHAnsi" w:cstheme="minorBidi" w:eastAsiaTheme="minorEastAsia" w:hAnsiTheme="minorHAnsi"/>
                <w:color w:val="auto"/>
                <w:sz w:val="22"/>
                <w:szCs w:val="22"/>
              </w:rPr>
              <w:tab/>
            </w:r>
            <w:r>
              <w:rPr>
                <w:rStyle w:val="IndexLink"/>
              </w:rPr>
              <w:t>Implementation Plan – Roles and Responsibilities</w:t>
            </w:r>
            <w:r>
              <w:rPr>
                <w:webHidden/>
              </w:rPr>
              <w:fldChar w:fldCharType="begin"/>
            </w:r>
            <w:r>
              <w:rPr>
                <w:webHidden/>
              </w:rPr>
              <w:instrText xml:space="preserve">PAGEREF _Toc444037878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79">
            <w:r>
              <w:rPr>
                <w:webHidden/>
                <w:rStyle w:val="IndexLink"/>
              </w:rPr>
              <w:t>C.</w:t>
            </w:r>
            <w:r>
              <w:rPr>
                <w:rStyle w:val="IndexLink"/>
                <w:rFonts w:eastAsia="" w:cs="" w:ascii="Calibri" w:hAnsi="Calibri" w:asciiTheme="minorHAnsi" w:cstheme="minorBidi" w:eastAsiaTheme="minorEastAsia" w:hAnsiTheme="minorHAnsi"/>
                <w:b w:val="false"/>
                <w:color w:val="auto"/>
                <w:sz w:val="22"/>
                <w:szCs w:val="22"/>
              </w:rPr>
              <w:tab/>
            </w:r>
            <w:r>
              <w:rPr>
                <w:rStyle w:val="IndexLink"/>
              </w:rPr>
              <w:t>Training Requirements and/or Authorized User Self-Sufficiency/Knowledge Transfer</w:t>
            </w:r>
            <w:r>
              <w:rPr>
                <w:webHidden/>
              </w:rPr>
              <w:fldChar w:fldCharType="begin"/>
            </w:r>
            <w:r>
              <w:rPr>
                <w:webHidden/>
              </w:rPr>
              <w:instrText xml:space="preserve">PAGEREF _Toc444037879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0">
            <w:r>
              <w:rPr>
                <w:webHidden/>
                <w:rStyle w:val="IndexLink"/>
              </w:rPr>
              <w:t>D.</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Support and Maintenance Requirements</w:t>
            </w:r>
            <w:r>
              <w:rPr>
                <w:webHidden/>
              </w:rPr>
              <w:fldChar w:fldCharType="begin"/>
            </w:r>
            <w:r>
              <w:rPr>
                <w:webHidden/>
              </w:rPr>
              <w:instrText xml:space="preserve">PAGEREF _Toc444037880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1">
            <w:r>
              <w:rPr>
                <w:webHidden/>
                <w:rStyle w:val="IndexLink"/>
              </w:rPr>
              <w:t>E.</w:t>
            </w:r>
            <w:r>
              <w:rPr>
                <w:rStyle w:val="IndexLink"/>
                <w:rFonts w:eastAsia="" w:cs="" w:ascii="Calibri" w:hAnsi="Calibri" w:asciiTheme="minorHAnsi" w:cstheme="minorBidi" w:eastAsiaTheme="minorEastAsia" w:hAnsiTheme="minorHAnsi"/>
                <w:b w:val="false"/>
                <w:color w:val="auto"/>
                <w:sz w:val="22"/>
                <w:szCs w:val="22"/>
              </w:rPr>
              <w:tab/>
            </w:r>
            <w:r>
              <w:rPr>
                <w:rStyle w:val="IndexLink"/>
              </w:rPr>
              <w:t>Personnel Requirements</w:t>
            </w:r>
            <w:r>
              <w:rPr>
                <w:webHidden/>
              </w:rPr>
              <w:fldChar w:fldCharType="begin"/>
            </w:r>
            <w:r>
              <w:rPr>
                <w:webHidden/>
              </w:rPr>
              <w:instrText xml:space="preserve">PAGEREF _Toc444037881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2">
            <w:r>
              <w:rPr>
                <w:webHidden/>
                <w:rStyle w:val="IndexLink"/>
              </w:rPr>
              <w:t>F.</w:t>
            </w:r>
            <w:r>
              <w:rPr>
                <w:rStyle w:val="IndexLink"/>
                <w:rFonts w:eastAsia="" w:cs="" w:ascii="Calibri" w:hAnsi="Calibri" w:asciiTheme="minorHAnsi" w:cstheme="minorBidi" w:eastAsiaTheme="minorEastAsia" w:hAnsiTheme="minorHAnsi"/>
                <w:b w:val="false"/>
                <w:color w:val="auto"/>
                <w:sz w:val="22"/>
                <w:szCs w:val="22"/>
              </w:rPr>
              <w:tab/>
            </w:r>
            <w:r>
              <w:rPr>
                <w:rStyle w:val="IndexLink"/>
              </w:rPr>
              <w:t>Transition Phase-In/Phase-Out Requirements</w:t>
            </w:r>
            <w:r>
              <w:rPr>
                <w:webHidden/>
              </w:rPr>
              <w:fldChar w:fldCharType="begin"/>
            </w:r>
            <w:r>
              <w:rPr>
                <w:webHidden/>
              </w:rPr>
              <w:instrText xml:space="preserve">PAGEREF _Toc444037882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3">
            <w:r>
              <w:rPr>
                <w:webHidden/>
                <w:rStyle w:val="IndexLink"/>
              </w:rPr>
              <w:t>G.</w:t>
            </w:r>
            <w:r>
              <w:rPr>
                <w:rStyle w:val="IndexLink"/>
                <w:rFonts w:eastAsia="" w:cs="" w:ascii="Calibri" w:hAnsi="Calibri" w:asciiTheme="minorHAnsi" w:cstheme="minorBidi" w:eastAsiaTheme="minorEastAsia" w:hAnsiTheme="minorHAnsi"/>
                <w:b w:val="false"/>
                <w:color w:val="auto"/>
                <w:sz w:val="22"/>
                <w:szCs w:val="22"/>
              </w:rPr>
              <w:tab/>
            </w:r>
            <w:r>
              <w:rPr>
                <w:rStyle w:val="IndexLink"/>
              </w:rPr>
              <w:t>Place of Performance</w:t>
            </w:r>
            <w:r>
              <w:rPr>
                <w:webHidden/>
              </w:rPr>
              <w:fldChar w:fldCharType="begin"/>
            </w:r>
            <w:r>
              <w:rPr>
                <w:webHidden/>
              </w:rPr>
              <w:instrText xml:space="preserve">PAGEREF _Toc444037883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4">
            <w:r>
              <w:rPr>
                <w:webHidden/>
                <w:rStyle w:val="IndexLink"/>
                <w:caps/>
              </w:rPr>
              <w:t>H.</w:t>
            </w:r>
            <w:r>
              <w:rPr>
                <w:rStyle w:val="IndexLink"/>
                <w:rFonts w:eastAsia="" w:cs="" w:ascii="Calibri" w:hAnsi="Calibri" w:asciiTheme="minorHAnsi" w:cstheme="minorBidi" w:eastAsiaTheme="minorEastAsia" w:hAnsiTheme="minorHAnsi"/>
                <w:b w:val="false"/>
                <w:color w:val="auto"/>
                <w:sz w:val="22"/>
                <w:szCs w:val="22"/>
              </w:rPr>
              <w:tab/>
            </w:r>
            <w:r>
              <w:rPr>
                <w:rStyle w:val="IndexLink"/>
              </w:rPr>
              <w:t>Business continuity and Disaster Recovery</w:t>
            </w:r>
            <w:r>
              <w:rPr>
                <w:webHidden/>
              </w:rPr>
              <w:fldChar w:fldCharType="begin"/>
            </w:r>
            <w:r>
              <w:rPr>
                <w:webHidden/>
              </w:rPr>
              <w:instrText xml:space="preserve">PAGEREF _Toc444037884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5">
            <w:r>
              <w:rPr>
                <w:webHidden/>
                <w:rStyle w:val="IndexLink"/>
              </w:rPr>
              <w:t>I.</w:t>
            </w:r>
            <w:r>
              <w:rPr>
                <w:rStyle w:val="IndexLink"/>
                <w:rFonts w:eastAsia="" w:cs="" w:ascii="Calibri" w:hAnsi="Calibri" w:asciiTheme="minorHAnsi" w:cstheme="minorBidi" w:eastAsiaTheme="minorEastAsia" w:hAnsiTheme="minorHAnsi"/>
                <w:b w:val="false"/>
                <w:color w:val="auto"/>
                <w:sz w:val="22"/>
                <w:szCs w:val="22"/>
              </w:rPr>
              <w:tab/>
            </w:r>
            <w:r>
              <w:rPr>
                <w:rStyle w:val="IndexLink"/>
              </w:rPr>
              <w:t>Transition-Out Services</w:t>
            </w:r>
            <w:r>
              <w:rPr>
                <w:rStyle w:val="IndexLink"/>
                <w:caps/>
              </w:rPr>
              <w:t>.</w:t>
            </w:r>
            <w:r>
              <w:rPr>
                <w:webHidden/>
              </w:rPr>
              <w:fldChar w:fldCharType="begin"/>
            </w:r>
            <w:r>
              <w:rPr>
                <w:webHidden/>
              </w:rPr>
              <w:instrText xml:space="preserve">PAGEREF _Toc444037885 \h</w:instrText>
            </w:r>
            <w:r>
              <w:rPr>
                <w:webHidden/>
              </w:rPr>
              <w:fldChar w:fldCharType="separate"/>
            </w:r>
            <w:r>
              <w:rPr>
                <w:rStyle w:val="IndexLink"/>
                <w:vanish w:val="false"/>
              </w:rPr>
              <w:tab/>
              <w:t>10</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886">
            <w:r>
              <w:rPr>
                <w:webHidden/>
                <w:rStyle w:val="IndexLink"/>
                <w:rFonts w:cs="Arial"/>
              </w:rPr>
              <w:t>3.</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Fonts w:cs="Arial"/>
              </w:rPr>
              <w:t>Quality and Reporting</w:t>
            </w:r>
            <w:r>
              <w:rPr>
                <w:webHidden/>
              </w:rPr>
              <w:fldChar w:fldCharType="begin"/>
            </w:r>
            <w:r>
              <w:rPr>
                <w:webHidden/>
              </w:rPr>
              <w:instrText xml:space="preserve">PAGEREF _Toc444037886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87">
            <w:r>
              <w:rPr>
                <w:webHidden/>
                <w:rStyle w:val="IndexLink"/>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Service Levels.</w:t>
            </w:r>
            <w:r>
              <w:rPr>
                <w:webHidden/>
              </w:rPr>
              <w:fldChar w:fldCharType="begin"/>
            </w:r>
            <w:r>
              <w:rPr>
                <w:webHidden/>
              </w:rPr>
              <w:instrText xml:space="preserve">PAGEREF _Toc444037887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88">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Service Level Requirements</w:t>
            </w:r>
            <w:r>
              <w:rPr>
                <w:webHidden/>
              </w:rPr>
              <w:fldChar w:fldCharType="begin"/>
            </w:r>
            <w:r>
              <w:rPr>
                <w:webHidden/>
              </w:rPr>
              <w:instrText xml:space="preserve">PAGEREF _Toc444037888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89">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Service Levels and Remedies for Licensed Services</w:t>
            </w:r>
            <w:r>
              <w:rPr>
                <w:webHidden/>
              </w:rPr>
              <w:fldChar w:fldCharType="begin"/>
            </w:r>
            <w:r>
              <w:rPr>
                <w:webHidden/>
              </w:rPr>
              <w:instrText xml:space="preserve">PAGEREF _Toc444037889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90">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Other Technical/Functional Requirements</w:t>
            </w:r>
            <w:r>
              <w:rPr>
                <w:webHidden/>
              </w:rPr>
              <w:fldChar w:fldCharType="begin"/>
            </w:r>
            <w:r>
              <w:rPr>
                <w:webHidden/>
              </w:rPr>
              <w:instrText xml:space="preserve">PAGEREF _Toc444037890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91">
            <w:r>
              <w:rPr>
                <w:webHidden/>
                <w:rStyle w:val="IndexLink"/>
              </w:rPr>
              <w:t>C.</w:t>
            </w:r>
            <w:r>
              <w:rPr>
                <w:rStyle w:val="IndexLink"/>
                <w:rFonts w:eastAsia="" w:cs="" w:ascii="Calibri" w:hAnsi="Calibri" w:asciiTheme="minorHAnsi" w:cstheme="minorBidi" w:eastAsiaTheme="minorEastAsia" w:hAnsiTheme="minorHAnsi"/>
                <w:b w:val="false"/>
                <w:color w:val="auto"/>
                <w:sz w:val="22"/>
                <w:szCs w:val="22"/>
              </w:rPr>
              <w:tab/>
            </w:r>
            <w:r>
              <w:rPr>
                <w:rStyle w:val="IndexLink"/>
              </w:rPr>
              <w:t>Required Standards, Certifications and Specifications</w:t>
            </w:r>
            <w:r>
              <w:rPr>
                <w:webHidden/>
              </w:rPr>
              <w:fldChar w:fldCharType="begin"/>
            </w:r>
            <w:r>
              <w:rPr>
                <w:webHidden/>
              </w:rPr>
              <w:instrText xml:space="preserve">PAGEREF _Toc444037891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92">
            <w:r>
              <w:rPr>
                <w:webHidden/>
                <w:rStyle w:val="IndexLink"/>
              </w:rPr>
              <w:t>D.</w:t>
            </w:r>
            <w:r>
              <w:rPr>
                <w:rStyle w:val="IndexLink"/>
                <w:rFonts w:eastAsia="" w:cs="" w:ascii="Calibri" w:hAnsi="Calibri" w:asciiTheme="minorHAnsi" w:cstheme="minorBidi" w:eastAsiaTheme="minorEastAsia" w:hAnsiTheme="minorHAnsi"/>
                <w:b w:val="false"/>
                <w:color w:val="auto"/>
                <w:sz w:val="22"/>
                <w:szCs w:val="22"/>
              </w:rPr>
              <w:tab/>
            </w:r>
            <w:r>
              <w:rPr>
                <w:rStyle w:val="IndexLink"/>
              </w:rPr>
              <w:t>REPORTS.</w:t>
            </w:r>
            <w:r>
              <w:rPr>
                <w:webHidden/>
              </w:rPr>
              <w:fldChar w:fldCharType="begin"/>
            </w:r>
            <w:r>
              <w:rPr>
                <w:webHidden/>
              </w:rPr>
              <w:instrText xml:space="preserve">PAGEREF _Toc444037892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93">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highlight w:val="cyan"/>
              </w:rPr>
              <w:t>Weekly/Bi-weekly</w:t>
            </w:r>
            <w:r>
              <w:rPr>
                <w:rStyle w:val="IndexLink"/>
              </w:rPr>
              <w:t xml:space="preserve"> Status Update.</w:t>
            </w:r>
            <w:r>
              <w:rPr>
                <w:webHidden/>
              </w:rPr>
              <w:fldChar w:fldCharType="begin"/>
            </w:r>
            <w:r>
              <w:rPr>
                <w:webHidden/>
              </w:rPr>
              <w:instrText xml:space="preserve">PAGEREF _Toc444037893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94">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Supplier Performance Self-Assessment.</w:t>
            </w:r>
            <w:r>
              <w:rPr>
                <w:webHidden/>
              </w:rPr>
              <w:fldChar w:fldCharType="begin"/>
            </w:r>
            <w:r>
              <w:rPr>
                <w:webHidden/>
              </w:rPr>
              <w:instrText xml:space="preserve">PAGEREF _Toc444037894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95">
            <w:r>
              <w:rPr>
                <w:webHidden/>
                <w:rStyle w:val="IndexLink"/>
              </w:rPr>
              <w:t>iii.</w:t>
            </w:r>
            <w:r>
              <w:rPr>
                <w:rStyle w:val="IndexLink"/>
                <w:rFonts w:eastAsia="" w:cs="" w:ascii="Calibri" w:hAnsi="Calibri" w:asciiTheme="minorHAnsi" w:cstheme="minorBidi" w:eastAsiaTheme="minorEastAsia" w:hAnsiTheme="minorHAnsi"/>
                <w:color w:val="auto"/>
                <w:sz w:val="22"/>
                <w:szCs w:val="22"/>
              </w:rPr>
              <w:tab/>
            </w:r>
            <w:r>
              <w:rPr>
                <w:rStyle w:val="IndexLink"/>
              </w:rPr>
              <w:t>Performance Auditing</w:t>
            </w:r>
            <w:r>
              <w:rPr>
                <w:webHidden/>
              </w:rPr>
              <w:fldChar w:fldCharType="begin"/>
            </w:r>
            <w:r>
              <w:rPr>
                <w:webHidden/>
              </w:rPr>
              <w:instrText xml:space="preserve">PAGEREF _Toc444037895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896">
            <w:r>
              <w:rPr>
                <w:webHidden/>
                <w:rStyle w:val="IndexLink"/>
              </w:rPr>
              <w:t>iv.</w:t>
            </w:r>
            <w:r>
              <w:rPr>
                <w:rStyle w:val="IndexLink"/>
                <w:rFonts w:eastAsia="" w:cs="" w:ascii="Calibri" w:hAnsi="Calibri" w:asciiTheme="minorHAnsi" w:cstheme="minorBidi" w:eastAsiaTheme="minorEastAsia" w:hAnsiTheme="minorHAnsi"/>
                <w:color w:val="auto"/>
                <w:sz w:val="22"/>
                <w:szCs w:val="22"/>
              </w:rPr>
              <w:tab/>
            </w:r>
            <w:r>
              <w:rPr>
                <w:rStyle w:val="IndexLink"/>
              </w:rPr>
              <w:t>Supplier Performance Assessments</w:t>
            </w:r>
            <w:r>
              <w:rPr>
                <w:webHidden/>
              </w:rPr>
              <w:fldChar w:fldCharType="begin"/>
            </w:r>
            <w:r>
              <w:rPr>
                <w:webHidden/>
              </w:rPr>
              <w:instrText xml:space="preserve">PAGEREF _Toc444037896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97">
            <w:r>
              <w:rPr>
                <w:webHidden/>
                <w:rStyle w:val="IndexLink"/>
                <w:caps/>
              </w:rPr>
              <w:t>E.</w:t>
            </w:r>
            <w:r>
              <w:rPr>
                <w:rStyle w:val="IndexLink"/>
                <w:rFonts w:eastAsia="" w:cs="" w:ascii="Calibri" w:hAnsi="Calibri" w:asciiTheme="minorHAnsi" w:cstheme="minorBidi" w:eastAsiaTheme="minorEastAsia" w:hAnsiTheme="minorHAnsi"/>
                <w:b w:val="false"/>
                <w:color w:val="auto"/>
                <w:sz w:val="22"/>
                <w:szCs w:val="22"/>
              </w:rPr>
              <w:tab/>
            </w:r>
            <w:r>
              <w:rPr>
                <w:rStyle w:val="IndexLink"/>
              </w:rPr>
              <w:t>Customer Satisfaction.</w:t>
            </w:r>
            <w:r>
              <w:rPr>
                <w:webHidden/>
              </w:rPr>
              <w:fldChar w:fldCharType="begin"/>
            </w:r>
            <w:r>
              <w:rPr>
                <w:webHidden/>
              </w:rPr>
              <w:instrText xml:space="preserve">PAGEREF _Toc444037897 \h</w:instrText>
            </w:r>
            <w:r>
              <w:rPr>
                <w:webHidden/>
              </w:rPr>
              <w:fldChar w:fldCharType="separate"/>
            </w:r>
            <w:r>
              <w:rPr>
                <w:rStyle w:val="IndexLink"/>
                <w:vanish w:val="false"/>
              </w:rPr>
              <w:tab/>
              <w:t>12</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898">
            <w:r>
              <w:rPr>
                <w:webHidden/>
                <w:rStyle w:val="IndexLink"/>
                <w:rFonts w:cs="Arial"/>
              </w:rPr>
              <w:t>4.</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Fonts w:cs="Arial"/>
              </w:rPr>
              <w:t>Charges</w:t>
            </w:r>
            <w:r>
              <w:rPr>
                <w:webHidden/>
              </w:rPr>
              <w:fldChar w:fldCharType="begin"/>
            </w:r>
            <w:r>
              <w:rPr>
                <w:webHidden/>
              </w:rPr>
              <w:instrText xml:space="preserve">PAGEREF _Toc444037898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899">
            <w:r>
              <w:rPr>
                <w:webHidden/>
                <w:rStyle w:val="IndexLink"/>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Base Charges</w:t>
            </w:r>
            <w:r>
              <w:rPr>
                <w:webHidden/>
              </w:rPr>
              <w:fldChar w:fldCharType="begin"/>
            </w:r>
            <w:r>
              <w:rPr>
                <w:webHidden/>
              </w:rPr>
              <w:instrText xml:space="preserve">PAGEREF _Toc444037899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0">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Tiered Charges</w:t>
            </w:r>
            <w:r>
              <w:rPr>
                <w:webHidden/>
              </w:rPr>
              <w:fldChar w:fldCharType="begin"/>
            </w:r>
            <w:r>
              <w:rPr>
                <w:webHidden/>
              </w:rPr>
              <w:instrText xml:space="preserve">PAGEREF _Toc444037900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1">
            <w:r>
              <w:rPr>
                <w:webHidden/>
                <w:rStyle w:val="IndexLink"/>
              </w:rPr>
              <w:t>C.</w:t>
            </w:r>
            <w:r>
              <w:rPr>
                <w:rStyle w:val="IndexLink"/>
                <w:rFonts w:eastAsia="" w:cs="" w:ascii="Calibri" w:hAnsi="Calibri" w:asciiTheme="minorHAnsi" w:cstheme="minorBidi" w:eastAsiaTheme="minorEastAsia" w:hAnsiTheme="minorHAnsi"/>
                <w:b w:val="false"/>
                <w:color w:val="auto"/>
                <w:sz w:val="22"/>
                <w:szCs w:val="22"/>
              </w:rPr>
              <w:tab/>
            </w:r>
            <w:r>
              <w:rPr>
                <w:rStyle w:val="IndexLink"/>
              </w:rPr>
              <w:t>Milestone Charges</w:t>
            </w:r>
            <w:r>
              <w:rPr>
                <w:webHidden/>
              </w:rPr>
              <w:fldChar w:fldCharType="begin"/>
            </w:r>
            <w:r>
              <w:rPr>
                <w:webHidden/>
              </w:rPr>
              <w:instrText xml:space="preserve">PAGEREF _Toc444037901 \h</w:instrText>
            </w:r>
            <w:r>
              <w:rPr>
                <w:webHidden/>
              </w:rPr>
              <w:fldChar w:fldCharType="separate"/>
            </w:r>
            <w:r>
              <w:rPr>
                <w:rStyle w:val="IndexLink"/>
                <w:vanish w:val="false"/>
              </w:rPr>
              <w:tab/>
              <w:t>13</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902">
            <w:r>
              <w:rPr>
                <w:webHidden/>
                <w:rStyle w:val="IndexLink"/>
                <w:rFonts w:cs="Arial"/>
              </w:rPr>
              <w:t>5.</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Fonts w:cs="Arial"/>
              </w:rPr>
              <w:t>Personnel Provisions</w:t>
            </w:r>
            <w:r>
              <w:rPr>
                <w:webHidden/>
              </w:rPr>
              <w:fldChar w:fldCharType="begin"/>
            </w:r>
            <w:r>
              <w:rPr>
                <w:webHidden/>
              </w:rPr>
              <w:instrText xml:space="preserve">PAGEREF _Toc444037902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3">
            <w:r>
              <w:rPr>
                <w:webHidden/>
                <w:rStyle w:val="IndexLink"/>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Key Personnel</w:t>
            </w:r>
            <w:r>
              <w:rPr>
                <w:webHidden/>
              </w:rPr>
              <w:fldChar w:fldCharType="begin"/>
            </w:r>
            <w:r>
              <w:rPr>
                <w:webHidden/>
              </w:rPr>
              <w:instrText xml:space="preserve">PAGEREF _Toc444037903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4">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Project Managers</w:t>
            </w:r>
            <w:r>
              <w:rPr>
                <w:webHidden/>
              </w:rPr>
              <w:fldChar w:fldCharType="begin"/>
            </w:r>
            <w:r>
              <w:rPr>
                <w:webHidden/>
              </w:rPr>
              <w:instrText xml:space="preserve">PAGEREF _Toc444037904 \h</w:instrText>
            </w:r>
            <w:r>
              <w:rPr>
                <w:webHidden/>
              </w:rPr>
              <w:fldChar w:fldCharType="separate"/>
            </w:r>
            <w:r>
              <w:rPr>
                <w:rStyle w:val="IndexLink"/>
                <w:vanish w:val="false"/>
              </w:rPr>
              <w:tab/>
              <w:t>14</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905">
            <w:r>
              <w:rPr>
                <w:webHidden/>
                <w:rStyle w:val="IndexLink"/>
              </w:rPr>
              <w:t>6.</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Pr>
              <w:t>Commonwealth and supplier-furnished materials, equipment, FACILITIES AND property</w:t>
            </w:r>
            <w:r>
              <w:rPr>
                <w:webHidden/>
              </w:rPr>
              <w:fldChar w:fldCharType="begin"/>
            </w:r>
            <w:r>
              <w:rPr>
                <w:webHidden/>
              </w:rPr>
              <w:instrText xml:space="preserve">PAGEREF _Toc444037905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6">
            <w:r>
              <w:rPr>
                <w:webHidden/>
                <w:rStyle w:val="IndexLink"/>
                <w:caps/>
              </w:rPr>
              <w:t>A.</w:t>
            </w:r>
            <w:r>
              <w:rPr>
                <w:rStyle w:val="IndexLink"/>
                <w:rFonts w:eastAsia="" w:cs="" w:ascii="Calibri" w:hAnsi="Calibri" w:asciiTheme="minorHAnsi" w:cstheme="minorBidi" w:eastAsiaTheme="minorEastAsia" w:hAnsiTheme="minorHAnsi"/>
                <w:b w:val="false"/>
                <w:color w:val="auto"/>
                <w:sz w:val="22"/>
                <w:szCs w:val="22"/>
              </w:rPr>
              <w:tab/>
            </w:r>
            <w:r>
              <w:rPr>
                <w:rStyle w:val="IndexLink"/>
              </w:rPr>
              <w:t>Facilities.</w:t>
            </w:r>
            <w:r>
              <w:rPr>
                <w:webHidden/>
              </w:rPr>
              <w:fldChar w:fldCharType="begin"/>
            </w:r>
            <w:r>
              <w:rPr>
                <w:webHidden/>
              </w:rPr>
              <w:instrText xml:space="preserve">PAGEREF _Toc444037906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907">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Supplier Facilities.</w:t>
            </w:r>
            <w:r>
              <w:rPr>
                <w:webHidden/>
              </w:rPr>
              <w:fldChar w:fldCharType="begin"/>
            </w:r>
            <w:r>
              <w:rPr>
                <w:webHidden/>
              </w:rPr>
              <w:instrText xml:space="preserve">PAGEREF _Toc444037907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908">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Customer Facilities.</w:t>
            </w:r>
            <w:r>
              <w:rPr>
                <w:webHidden/>
              </w:rPr>
              <w:fldChar w:fldCharType="begin"/>
            </w:r>
            <w:r>
              <w:rPr>
                <w:webHidden/>
              </w:rPr>
              <w:instrText xml:space="preserve">PAGEREF _Toc444037908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09">
            <w:r>
              <w:rPr>
                <w:webHidden/>
                <w:rStyle w:val="IndexLink"/>
              </w:rPr>
              <w:t>B.</w:t>
            </w:r>
            <w:r>
              <w:rPr>
                <w:rStyle w:val="IndexLink"/>
                <w:rFonts w:eastAsia="" w:cs="" w:ascii="Calibri" w:hAnsi="Calibri" w:asciiTheme="minorHAnsi" w:cstheme="minorBidi" w:eastAsiaTheme="minorEastAsia" w:hAnsiTheme="minorHAnsi"/>
                <w:b w:val="false"/>
                <w:color w:val="auto"/>
                <w:sz w:val="22"/>
                <w:szCs w:val="22"/>
              </w:rPr>
              <w:tab/>
            </w:r>
            <w:r>
              <w:rPr>
                <w:rStyle w:val="IndexLink"/>
              </w:rPr>
              <w:t>Location Restrictions on VITA Data.</w:t>
            </w:r>
            <w:r>
              <w:rPr>
                <w:webHidden/>
              </w:rPr>
              <w:fldChar w:fldCharType="begin"/>
            </w:r>
            <w:r>
              <w:rPr>
                <w:webHidden/>
              </w:rPr>
              <w:instrText xml:space="preserve">PAGEREF _Toc444037909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10">
            <w:r>
              <w:rPr>
                <w:webHidden/>
                <w:rStyle w:val="IndexLink"/>
              </w:rPr>
              <w:t>C.</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Security Requirements</w:t>
            </w:r>
            <w:r>
              <w:rPr>
                <w:webHidden/>
              </w:rPr>
              <w:fldChar w:fldCharType="begin"/>
            </w:r>
            <w:r>
              <w:rPr>
                <w:webHidden/>
              </w:rPr>
              <w:instrText xml:space="preserve">PAGEREF _Toc444037910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11">
            <w:r>
              <w:rPr>
                <w:webHidden/>
                <w:rStyle w:val="IndexLink"/>
                <w:caps/>
              </w:rPr>
              <w:t>D.</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Software, Equipment and Contracts</w:t>
            </w:r>
            <w:r>
              <w:rPr>
                <w:webHidden/>
              </w:rPr>
              <w:fldChar w:fldCharType="begin"/>
            </w:r>
            <w:r>
              <w:rPr>
                <w:webHidden/>
              </w:rPr>
              <w:instrText xml:space="preserve">PAGEREF _Toc444037911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912">
            <w:r>
              <w:rPr>
                <w:webHidden/>
                <w:rStyle w:val="IndexLink"/>
              </w:rPr>
              <w:t>i.</w:t>
            </w:r>
            <w:r>
              <w:rPr>
                <w:rStyle w:val="IndexLink"/>
                <w:rFonts w:eastAsia="" w:cs="" w:ascii="Calibri" w:hAnsi="Calibri" w:asciiTheme="minorHAnsi" w:cstheme="minorBidi" w:eastAsiaTheme="minorEastAsia" w:hAnsiTheme="minorHAnsi"/>
                <w:color w:val="auto"/>
                <w:sz w:val="22"/>
                <w:szCs w:val="22"/>
              </w:rPr>
              <w:tab/>
            </w:r>
            <w:r>
              <w:rPr>
                <w:rStyle w:val="IndexLink"/>
              </w:rPr>
              <w:t>Software</w:t>
            </w:r>
            <w:r>
              <w:rPr>
                <w:webHidden/>
              </w:rPr>
              <w:fldChar w:fldCharType="begin"/>
            </w:r>
            <w:r>
              <w:rPr>
                <w:webHidden/>
              </w:rPr>
              <w:instrText xml:space="preserve">PAGEREF _Toc444037912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913">
            <w:r>
              <w:rPr>
                <w:webHidden/>
                <w:rStyle w:val="IndexLink"/>
              </w:rPr>
              <w:t>ii.</w:t>
            </w:r>
            <w:r>
              <w:rPr>
                <w:rStyle w:val="IndexLink"/>
                <w:rFonts w:eastAsia="" w:cs="" w:ascii="Calibri" w:hAnsi="Calibri" w:asciiTheme="minorHAnsi" w:cstheme="minorBidi" w:eastAsiaTheme="minorEastAsia" w:hAnsiTheme="minorHAnsi"/>
                <w:color w:val="auto"/>
                <w:sz w:val="22"/>
                <w:szCs w:val="22"/>
              </w:rPr>
              <w:tab/>
            </w:r>
            <w:r>
              <w:rPr>
                <w:rStyle w:val="IndexLink"/>
              </w:rPr>
              <w:t>Equipment</w:t>
            </w:r>
            <w:r>
              <w:rPr>
                <w:webHidden/>
              </w:rPr>
              <w:fldChar w:fldCharType="begin"/>
            </w:r>
            <w:r>
              <w:rPr>
                <w:webHidden/>
              </w:rPr>
              <w:instrText xml:space="preserve">PAGEREF _Toc444037913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color w:val="auto"/>
              <w:sz w:val="22"/>
              <w:szCs w:val="22"/>
            </w:rPr>
          </w:pPr>
          <w:hyperlink w:anchor="_Toc444037914">
            <w:r>
              <w:rPr>
                <w:webHidden/>
                <w:rStyle w:val="IndexLink"/>
              </w:rPr>
              <w:t>iii.</w:t>
            </w:r>
            <w:r>
              <w:rPr>
                <w:rStyle w:val="IndexLink"/>
                <w:rFonts w:eastAsia="" w:cs="" w:ascii="Calibri" w:hAnsi="Calibri" w:asciiTheme="minorHAnsi" w:cstheme="minorBidi" w:eastAsiaTheme="minorEastAsia" w:hAnsiTheme="minorHAnsi"/>
                <w:color w:val="auto"/>
                <w:sz w:val="22"/>
                <w:szCs w:val="22"/>
              </w:rPr>
              <w:tab/>
            </w:r>
            <w:r>
              <w:rPr>
                <w:rStyle w:val="IndexLink"/>
              </w:rPr>
              <w:t>Contracts</w:t>
            </w:r>
            <w:r>
              <w:rPr>
                <w:webHidden/>
              </w:rPr>
              <w:fldChar w:fldCharType="begin"/>
            </w:r>
            <w:r>
              <w:rPr>
                <w:webHidden/>
              </w:rPr>
              <w:instrText xml:space="preserve">PAGEREF _Toc444037914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15">
            <w:r>
              <w:rPr>
                <w:webHidden/>
                <w:rStyle w:val="IndexLink"/>
              </w:rPr>
              <w:t>E.</w:t>
            </w:r>
            <w:r>
              <w:rPr>
                <w:rStyle w:val="IndexLink"/>
                <w:rFonts w:eastAsia="" w:cs="" w:ascii="Calibri" w:hAnsi="Calibri" w:asciiTheme="minorHAnsi" w:cstheme="minorBidi" w:eastAsiaTheme="minorEastAsia" w:hAnsiTheme="minorHAnsi"/>
                <w:b w:val="false"/>
                <w:color w:val="auto"/>
                <w:sz w:val="22"/>
                <w:szCs w:val="22"/>
              </w:rPr>
              <w:tab/>
            </w:r>
            <w:r>
              <w:rPr>
                <w:rStyle w:val="IndexLink"/>
              </w:rPr>
              <w:t>Required Consents.</w:t>
            </w:r>
            <w:r>
              <w:rPr>
                <w:webHidden/>
              </w:rPr>
              <w:fldChar w:fldCharType="begin"/>
            </w:r>
            <w:r>
              <w:rPr>
                <w:webHidden/>
              </w:rPr>
              <w:instrText xml:space="preserve">PAGEREF _Toc444037915 \h</w:instrText>
            </w:r>
            <w:r>
              <w:rPr>
                <w:webHidden/>
              </w:rPr>
              <w:fldChar w:fldCharType="separate"/>
            </w:r>
            <w:r>
              <w:rPr>
                <w:rStyle w:val="IndexLink"/>
                <w:vanish w:val="false"/>
              </w:rPr>
              <w:tab/>
              <w:t>17</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16">
            <w:r>
              <w:rPr>
                <w:webHidden/>
                <w:rStyle w:val="IndexLink"/>
              </w:rPr>
              <w:t>F.</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Subcontractors</w:t>
            </w:r>
            <w:r>
              <w:rPr>
                <w:webHidden/>
              </w:rPr>
              <w:fldChar w:fldCharType="begin"/>
            </w:r>
            <w:r>
              <w:rPr>
                <w:webHidden/>
              </w:rPr>
              <w:instrText xml:space="preserve">PAGEREF _Toc444037916 \h</w:instrText>
            </w:r>
            <w:r>
              <w:rPr>
                <w:webHidden/>
              </w:rPr>
              <w:fldChar w:fldCharType="separate"/>
            </w:r>
            <w:r>
              <w:rPr>
                <w:rStyle w:val="IndexLink"/>
                <w:vanish w:val="false"/>
              </w:rPr>
              <w:tab/>
              <w:t>17</w:t>
            </w:r>
            <w:r>
              <w:rPr>
                <w:webHidden/>
              </w:rPr>
              <w:fldChar w:fldCharType="end"/>
            </w:r>
          </w:hyperlink>
        </w:p>
        <w:p>
          <w:pPr>
            <w:pStyle w:val="Contents2"/>
            <w:rPr>
              <w:rFonts w:ascii="Calibri" w:hAnsi="Calibri" w:eastAsia="" w:cs="" w:asciiTheme="minorHAnsi" w:cstheme="minorBidi" w:eastAsiaTheme="minorEastAsia" w:hAnsiTheme="minorHAnsi"/>
              <w:b w:val="false"/>
              <w:b w:val="false"/>
              <w:color w:val="auto"/>
              <w:sz w:val="22"/>
              <w:szCs w:val="22"/>
            </w:rPr>
          </w:pPr>
          <w:hyperlink w:anchor="_Toc444037917">
            <w:r>
              <w:rPr>
                <w:webHidden/>
                <w:rStyle w:val="IndexLink"/>
              </w:rPr>
              <w:t>G.</w:t>
            </w:r>
            <w:r>
              <w:rPr>
                <w:rStyle w:val="IndexLink"/>
                <w:rFonts w:eastAsia="" w:cs="" w:ascii="Calibri" w:hAnsi="Calibri" w:asciiTheme="minorHAnsi" w:cstheme="minorBidi" w:eastAsiaTheme="minorEastAsia" w:hAnsiTheme="minorHAnsi"/>
                <w:b w:val="false"/>
                <w:color w:val="auto"/>
                <w:sz w:val="22"/>
                <w:szCs w:val="22"/>
              </w:rPr>
              <w:tab/>
            </w:r>
            <w:r>
              <w:rPr>
                <w:rStyle w:val="IndexLink"/>
              </w:rPr>
              <w:t>Supplier Software and Tools</w:t>
            </w:r>
            <w:r>
              <w:rPr>
                <w:webHidden/>
              </w:rPr>
              <w:fldChar w:fldCharType="begin"/>
            </w:r>
            <w:r>
              <w:rPr>
                <w:webHidden/>
              </w:rPr>
              <w:instrText xml:space="preserve">PAGEREF _Toc444037917 \h</w:instrText>
            </w:r>
            <w:r>
              <w:rPr>
                <w:webHidden/>
              </w:rPr>
              <w:fldChar w:fldCharType="separate"/>
            </w:r>
            <w:r>
              <w:rPr>
                <w:rStyle w:val="IndexLink"/>
                <w:vanish w:val="false"/>
              </w:rPr>
              <w:tab/>
              <w:t>17</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918">
            <w:r>
              <w:rPr>
                <w:webHidden/>
                <w:rStyle w:val="IndexLink"/>
                <w:rFonts w:cs="Arial"/>
              </w:rPr>
              <w:t>7.</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Fonts w:cs="Arial"/>
              </w:rPr>
              <w:t>MSA TERMS</w:t>
            </w:r>
            <w:r>
              <w:rPr>
                <w:webHidden/>
              </w:rPr>
              <w:fldChar w:fldCharType="begin"/>
            </w:r>
            <w:r>
              <w:rPr>
                <w:webHidden/>
              </w:rPr>
              <w:instrText xml:space="preserve">PAGEREF _Toc444037918 \h</w:instrText>
            </w:r>
            <w:r>
              <w:rPr>
                <w:webHidden/>
              </w:rPr>
              <w:fldChar w:fldCharType="separate"/>
            </w:r>
            <w:r>
              <w:rPr>
                <w:rStyle w:val="IndexLink"/>
                <w:vanish w:val="false"/>
              </w:rPr>
              <w:tab/>
              <w:t>17</w:t>
            </w:r>
            <w:r>
              <w:rPr>
                <w:webHidden/>
              </w:rPr>
              <w:fldChar w:fldCharType="end"/>
            </w:r>
          </w:hyperlink>
        </w:p>
        <w:p>
          <w:pPr>
            <w:pStyle w:val="Contents1"/>
            <w:tabs>
              <w:tab w:val="left" w:pos="360" w:leader="none"/>
              <w:tab w:val="left" w:pos="1080" w:leader="none"/>
              <w:tab w:val="right" w:pos="9360" w:leader="none"/>
            </w:tabs>
            <w:rPr>
              <w:rFonts w:ascii="Calibri" w:hAnsi="Calibri" w:eastAsia="" w:cs="" w:asciiTheme="minorHAnsi" w:cstheme="minorBidi" w:eastAsiaTheme="minorEastAsia" w:hAnsiTheme="minorHAnsi"/>
              <w:b w:val="false"/>
              <w:b w:val="false"/>
              <w:caps w:val="false"/>
              <w:smallCaps w:val="false"/>
              <w:color w:val="auto"/>
              <w:sz w:val="22"/>
              <w:szCs w:val="22"/>
            </w:rPr>
          </w:pPr>
          <w:hyperlink w:anchor="_Toc444037919">
            <w:r>
              <w:rPr>
                <w:webHidden/>
                <w:rStyle w:val="IndexLink"/>
              </w:rPr>
              <w:t>8.</w:t>
            </w:r>
            <w:r>
              <w:rPr>
                <w:rStyle w:val="IndexLink"/>
                <w:rFonts w:eastAsia="" w:cs="" w:ascii="Calibri" w:hAnsi="Calibri" w:asciiTheme="minorHAnsi" w:cstheme="minorBidi" w:eastAsiaTheme="minorEastAsia" w:hAnsiTheme="minorHAnsi"/>
                <w:b w:val="false"/>
                <w:caps w:val="false"/>
                <w:smallCaps w:val="false"/>
                <w:color w:val="auto"/>
                <w:sz w:val="22"/>
                <w:szCs w:val="22"/>
              </w:rPr>
              <w:tab/>
            </w:r>
            <w:r>
              <w:rPr>
                <w:rStyle w:val="IndexLink"/>
              </w:rPr>
              <w:t>Notices and Point of Contact</w:t>
            </w:r>
            <w:r>
              <w:rPr>
                <w:webHidden/>
              </w:rPr>
              <w:fldChar w:fldCharType="begin"/>
            </w:r>
            <w:r>
              <w:rPr>
                <w:webHidden/>
              </w:rPr>
              <w:instrText xml:space="preserve">PAGEREF _Toc444037919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sdtContent>
    </w:sdt>
    <w:p>
      <w:pPr>
        <w:pStyle w:val="Heading1"/>
        <w:numPr>
          <w:ilvl w:val="0"/>
          <w:numId w:val="0"/>
        </w:numPr>
        <w:ind w:left="360" w:hanging="0"/>
        <w:rPr/>
      </w:pPr>
      <w:r>
        <w:rPr/>
      </w:r>
    </w:p>
    <w:p>
      <w:pPr>
        <w:pStyle w:val="Heading1"/>
        <w:numPr>
          <w:ilvl w:val="0"/>
          <w:numId w:val="6"/>
        </w:numPr>
        <w:tabs>
          <w:tab w:val="left" w:pos="360" w:leader="none"/>
        </w:tabs>
        <w:rPr/>
      </w:pPr>
      <w:bookmarkStart w:id="8" w:name="_Toc443489634"/>
      <w:bookmarkStart w:id="9" w:name="_Toc444037856"/>
      <w:r>
        <w:rPr/>
        <w:t xml:space="preserve">SOW </w:t>
      </w:r>
      <w:bookmarkEnd w:id="8"/>
      <w:r>
        <w:rPr/>
        <w:t>General</w:t>
      </w:r>
      <w:bookmarkEnd w:id="9"/>
    </w:p>
    <w:p>
      <w:pPr>
        <w:pStyle w:val="Heading2"/>
        <w:numPr>
          <w:ilvl w:val="1"/>
          <w:numId w:val="6"/>
        </w:numPr>
        <w:ind w:left="720" w:hanging="360"/>
        <w:rPr/>
      </w:pPr>
      <w:bookmarkStart w:id="10" w:name="_Toc443489635"/>
      <w:bookmarkStart w:id="11" w:name="_Toc444037857"/>
      <w:r>
        <w:rPr/>
        <w:t>Schedules to this SOW</w:t>
      </w:r>
      <w:bookmarkEnd w:id="10"/>
      <w:bookmarkEnd w:id="11"/>
      <w:r>
        <w:rPr/>
        <w:t xml:space="preserve"> </w:t>
      </w:r>
    </w:p>
    <w:p>
      <w:pPr>
        <w:pStyle w:val="ListParagraph"/>
        <w:numPr>
          <w:ilvl w:val="0"/>
          <w:numId w:val="0"/>
        </w:numPr>
        <w:tabs>
          <w:tab w:val="clear" w:pos="360"/>
        </w:tabs>
        <w:ind w:left="720" w:hanging="0"/>
        <w:rPr/>
      </w:pPr>
      <w:r>
        <w:rPr/>
        <w:t xml:space="preserve">The following Schedules are incorporated by reference in this SOW:   </w:t>
      </w:r>
    </w:p>
    <w:p>
      <w:pPr>
        <w:pStyle w:val="ListParagraph"/>
        <w:numPr>
          <w:ilvl w:val="0"/>
          <w:numId w:val="0"/>
        </w:numPr>
        <w:tabs>
          <w:tab w:val="clear" w:pos="360"/>
        </w:tabs>
        <w:ind w:left="720" w:hanging="0"/>
        <w:rPr/>
      </w:pPr>
      <w:r>
        <w:rPr>
          <w:i/>
        </w:rPr>
        <w:t>[</w:t>
      </w:r>
      <w:r>
        <w:rPr>
          <w:i/>
          <w:color w:val="auto"/>
          <w:highlight w:val="lightGray"/>
        </w:rPr>
        <w:t>All Schedules to this SOW should be listed here.  If any of these Schedules are not applicable for any reason, they should be marked “Reserved” (or replaced with Schedules not contemplated by this SOW template that are relevant for the applicable SOW)</w:t>
      </w:r>
      <w:r>
        <w:rPr>
          <w:i/>
          <w:color w:val="FF0000"/>
          <w:highlight w:val="lightGray"/>
        </w:rPr>
        <w:t>.</w:t>
      </w:r>
      <w:r>
        <w:rPr>
          <w:i/>
        </w:rPr>
        <w:t>]</w:t>
      </w:r>
    </w:p>
    <w:p>
      <w:pPr>
        <w:pStyle w:val="Normal"/>
        <w:ind w:left="1440" w:hanging="0"/>
        <w:rPr/>
      </w:pPr>
      <w:r>
        <w:rPr/>
        <w:t>Schedule 1</w:t>
        <w:tab/>
        <w:t xml:space="preserve">Integrated Services Platform </w:t>
      </w:r>
    </w:p>
    <w:p>
      <w:pPr>
        <w:pStyle w:val="Normal"/>
        <w:ind w:left="2160" w:hanging="0"/>
        <w:rPr>
          <w:i/>
          <w:i/>
        </w:rPr>
      </w:pPr>
      <w:r>
        <w:rPr/>
        <w:t>Schedule 1.1</w:t>
        <w:tab/>
        <w:t xml:space="preserve">Definitions </w:t>
      </w:r>
    </w:p>
    <w:p>
      <w:pPr>
        <w:pStyle w:val="Normal"/>
        <w:ind w:left="2160" w:hanging="0"/>
        <w:rPr/>
      </w:pPr>
      <w:r>
        <w:rPr/>
        <w:t>Schedule 1.2</w:t>
        <w:tab/>
        <w:t>Governance and Meetings</w:t>
      </w:r>
    </w:p>
    <w:p>
      <w:pPr>
        <w:pStyle w:val="Normal"/>
        <w:ind w:left="2160" w:hanging="0"/>
        <w:rPr/>
      </w:pPr>
      <w:r>
        <w:rPr/>
        <w:t>Schedule 1.3</w:t>
        <w:tab/>
        <w:t>VITA Rules</w:t>
      </w:r>
    </w:p>
    <w:p>
      <w:pPr>
        <w:pStyle w:val="Normal"/>
        <w:ind w:left="2160" w:hanging="0"/>
        <w:rPr>
          <w:i/>
          <w:i/>
        </w:rPr>
      </w:pPr>
      <w:r>
        <w:rPr/>
        <w:t>Schedule 1.4</w:t>
        <w:tab/>
        <w:t>Policy and Procedures Guide; SMM</w:t>
      </w:r>
    </w:p>
    <w:p>
      <w:pPr>
        <w:pStyle w:val="Normal"/>
        <w:ind w:left="1440" w:hanging="0"/>
        <w:rPr/>
      </w:pPr>
      <w:r>
        <w:rPr/>
        <w:t>Schedule 2</w:t>
        <w:tab/>
        <w:t>Description of Services and Solution</w:t>
      </w:r>
    </w:p>
    <w:p>
      <w:pPr>
        <w:pStyle w:val="Normal"/>
        <w:ind w:left="2160" w:hanging="0"/>
        <w:rPr>
          <w:i/>
          <w:i/>
        </w:rPr>
      </w:pPr>
      <w:r>
        <w:rPr/>
        <w:t>Schedule 2.1</w:t>
        <w:tab/>
      </w:r>
      <w:r>
        <w:rPr>
          <w:i/>
        </w:rPr>
        <w:t>E-mail</w:t>
      </w:r>
    </w:p>
    <w:p>
      <w:pPr>
        <w:pStyle w:val="Normal"/>
        <w:ind w:left="2160" w:hanging="0"/>
        <w:rPr/>
      </w:pPr>
      <w:r>
        <w:rPr/>
        <w:t>Schedule 2.2</w:t>
        <w:tab/>
      </w:r>
      <w:r>
        <w:rPr>
          <w:i/>
        </w:rPr>
        <w:t>Directory Services</w:t>
      </w:r>
    </w:p>
    <w:p>
      <w:pPr>
        <w:pStyle w:val="Normal"/>
        <w:ind w:left="2160" w:hanging="0"/>
        <w:rPr/>
      </w:pPr>
      <w:r>
        <w:rPr/>
        <w:t>Schedule 2.3</w:t>
        <w:tab/>
      </w:r>
      <w:r>
        <w:rPr>
          <w:i/>
        </w:rPr>
        <w:t>Enterprise Collaboration Services</w:t>
      </w:r>
    </w:p>
    <w:p>
      <w:pPr>
        <w:pStyle w:val="Normal"/>
        <w:ind w:left="2160" w:hanging="0"/>
        <w:rPr>
          <w:i/>
          <w:i/>
        </w:rPr>
      </w:pPr>
      <w:r>
        <w:rPr/>
        <w:t>Schedule 2.4</w:t>
        <w:tab/>
      </w:r>
      <w:r>
        <w:rPr>
          <w:i/>
        </w:rPr>
        <w:t>Mobile Device Management</w:t>
      </w:r>
    </w:p>
    <w:p>
      <w:pPr>
        <w:pStyle w:val="Normal"/>
        <w:ind w:left="2160" w:hanging="0"/>
        <w:rPr/>
      </w:pPr>
      <w:r>
        <w:rPr/>
        <w:t>Schedule 2.5</w:t>
        <w:tab/>
        <w:t>Implementation Plan and Solution</w:t>
      </w:r>
    </w:p>
    <w:p>
      <w:pPr>
        <w:pStyle w:val="Normal"/>
        <w:ind w:left="2880" w:hanging="0"/>
        <w:rPr/>
      </w:pPr>
      <w:r>
        <w:rPr/>
        <w:t>Schedule 2.5.1  Implementation Plan</w:t>
      </w:r>
    </w:p>
    <w:p>
      <w:pPr>
        <w:pStyle w:val="Normal"/>
        <w:ind w:left="2880" w:hanging="0"/>
        <w:rPr/>
      </w:pPr>
      <w:r>
        <w:rPr/>
        <w:t>Schedule 2.5.2  Solution</w:t>
      </w:r>
    </w:p>
    <w:p>
      <w:pPr>
        <w:pStyle w:val="Normal"/>
        <w:ind w:left="2880" w:hanging="0"/>
        <w:rPr/>
      </w:pPr>
      <w:r>
        <w:rPr/>
        <w:t>Schedule 2.5.3 Milestones</w:t>
      </w:r>
    </w:p>
    <w:p>
      <w:pPr>
        <w:pStyle w:val="Normal"/>
        <w:ind w:left="2880" w:hanging="0"/>
        <w:rPr>
          <w:i/>
          <w:i/>
        </w:rPr>
      </w:pPr>
      <w:r>
        <w:rPr/>
        <w:t>Schedule 2.5.5  User Acceptance Testing</w:t>
      </w:r>
    </w:p>
    <w:p>
      <w:pPr>
        <w:pStyle w:val="Normal"/>
        <w:ind w:left="2160" w:hanging="0"/>
        <w:rPr/>
      </w:pPr>
      <w:r>
        <w:rPr/>
        <w:t>Schedule 2.6</w:t>
        <w:tab/>
        <w:t>Training and Documentation</w:t>
      </w:r>
    </w:p>
    <w:p>
      <w:pPr>
        <w:pStyle w:val="Normal"/>
        <w:ind w:left="2160" w:hanging="0"/>
        <w:rPr/>
      </w:pPr>
      <w:r>
        <w:rPr/>
        <w:t>Schedule 2.7</w:t>
        <w:tab/>
        <w:t>Business Continuity and Disaster Recovery</w:t>
      </w:r>
    </w:p>
    <w:p>
      <w:pPr>
        <w:pStyle w:val="Normal"/>
        <w:ind w:left="2160" w:hanging="0"/>
        <w:rPr/>
      </w:pPr>
      <w:r>
        <w:rPr/>
        <w:t>Schedule 2.8</w:t>
        <w:tab/>
        <w:t>Transition-Out Services</w:t>
      </w:r>
    </w:p>
    <w:p>
      <w:pPr>
        <w:pStyle w:val="Normal"/>
        <w:ind w:left="1440" w:hanging="0"/>
        <w:rPr/>
      </w:pPr>
      <w:r>
        <w:rPr/>
        <w:t>Schedule 3</w:t>
        <w:tab/>
        <w:t>SOW Reporting and Service Levels</w:t>
      </w:r>
    </w:p>
    <w:p>
      <w:pPr>
        <w:pStyle w:val="Normal"/>
        <w:ind w:left="2160" w:hanging="0"/>
        <w:rPr/>
      </w:pPr>
      <w:r>
        <w:rPr/>
        <w:t>Schedule 3.1</w:t>
        <w:tab/>
        <w:t>Service Levels</w:t>
      </w:r>
    </w:p>
    <w:p>
      <w:pPr>
        <w:pStyle w:val="Normal"/>
        <w:ind w:left="2160" w:hanging="0"/>
        <w:rPr/>
      </w:pPr>
      <w:r>
        <w:rPr/>
        <w:t xml:space="preserve">Schedule 3.2 </w:t>
        <w:tab/>
        <w:t>Reports</w:t>
      </w:r>
    </w:p>
    <w:p>
      <w:pPr>
        <w:pStyle w:val="Normal"/>
        <w:ind w:left="2160" w:hanging="0"/>
        <w:rPr/>
      </w:pPr>
      <w:r>
        <w:rPr/>
        <w:t>Schedule 3.3</w:t>
        <w:tab/>
        <w:t>Customer Satisfaction Surveys</w:t>
      </w:r>
    </w:p>
    <w:p>
      <w:pPr>
        <w:pStyle w:val="Normal"/>
        <w:ind w:left="1440" w:hanging="0"/>
        <w:rPr/>
      </w:pPr>
      <w:r>
        <w:rPr/>
        <w:t>Schedule 4</w:t>
        <w:tab/>
        <w:t>Pricing and Financial Provisions</w:t>
        <w:tab/>
      </w:r>
    </w:p>
    <w:p>
      <w:pPr>
        <w:pStyle w:val="Normal"/>
        <w:ind w:left="1440" w:hanging="0"/>
        <w:rPr/>
      </w:pPr>
      <w:r>
        <w:rPr/>
        <w:t>Schedule 5</w:t>
        <w:tab/>
        <w:t>HR Provisions - Key Personnel and Project Managers</w:t>
      </w:r>
    </w:p>
    <w:p>
      <w:pPr>
        <w:pStyle w:val="Normal"/>
        <w:ind w:left="1440" w:hanging="0"/>
        <w:rPr/>
      </w:pPr>
      <w:r>
        <w:rPr/>
        <w:t>Schedule 6</w:t>
        <w:tab/>
        <w:t>Resources and Miscellaneous</w:t>
      </w:r>
    </w:p>
    <w:p>
      <w:pPr>
        <w:pStyle w:val="Normal"/>
        <w:ind w:left="2160" w:hanging="0"/>
        <w:rPr/>
      </w:pPr>
      <w:r>
        <w:rPr/>
        <w:t>Schedule 6.1</w:t>
        <w:tab/>
        <w:t>Facilities (Supplier Facilities and VITA Facilities)</w:t>
      </w:r>
    </w:p>
    <w:p>
      <w:pPr>
        <w:pStyle w:val="Normal"/>
        <w:ind w:left="2160" w:hanging="0"/>
        <w:rPr/>
      </w:pPr>
      <w:r>
        <w:rPr/>
        <w:t>Schedule 6.2</w:t>
        <w:tab/>
        <w:t>Software, Equipment and Contracts</w:t>
      </w:r>
    </w:p>
    <w:p>
      <w:pPr>
        <w:pStyle w:val="Normal"/>
        <w:ind w:left="2160" w:hanging="0"/>
        <w:rPr/>
      </w:pPr>
      <w:r>
        <w:rPr/>
        <w:t>Schedule 6.3</w:t>
        <w:tab/>
        <w:t>Required Consents</w:t>
      </w:r>
    </w:p>
    <w:p>
      <w:pPr>
        <w:pStyle w:val="Normal"/>
        <w:ind w:left="2160" w:hanging="0"/>
        <w:rPr/>
      </w:pPr>
      <w:r>
        <w:rPr/>
        <w:t>Schedule 6.4</w:t>
        <w:tab/>
        <w:t>Subcontractors</w:t>
      </w:r>
    </w:p>
    <w:p>
      <w:pPr>
        <w:pStyle w:val="Normal"/>
        <w:ind w:left="3600" w:hanging="1440"/>
        <w:rPr/>
      </w:pPr>
      <w:r>
        <w:rPr/>
        <w:t>Schedule 6.5</w:t>
        <w:tab/>
        <w:t>SOW Insurance Requirements (additional to the MSA insurance requirements)</w:t>
      </w:r>
    </w:p>
    <w:p>
      <w:pPr>
        <w:pStyle w:val="Normal"/>
        <w:ind w:left="3600" w:hanging="1440"/>
        <w:rPr/>
      </w:pPr>
      <w:r>
        <w:rPr/>
        <w:t>Schedule 6.6</w:t>
        <w:tab/>
        <w:t>Supplier Software and Tools</w:t>
      </w:r>
    </w:p>
    <w:p>
      <w:pPr>
        <w:pStyle w:val="ListParagraph"/>
        <w:numPr>
          <w:ilvl w:val="0"/>
          <w:numId w:val="0"/>
        </w:numPr>
        <w:ind w:left="2160" w:hanging="0"/>
        <w:rPr/>
      </w:pPr>
      <w:r>
        <w:rPr/>
      </w:r>
    </w:p>
    <w:p>
      <w:pPr>
        <w:pStyle w:val="Heading2"/>
        <w:numPr>
          <w:ilvl w:val="1"/>
          <w:numId w:val="6"/>
        </w:numPr>
        <w:ind w:left="720" w:hanging="360"/>
        <w:rPr/>
      </w:pPr>
      <w:bookmarkStart w:id="12" w:name="_Toc444037858"/>
      <w:bookmarkStart w:id="13" w:name="_Toc443489636"/>
      <w:r>
        <w:rPr/>
        <w:t>Definitions</w:t>
      </w:r>
      <w:bookmarkEnd w:id="12"/>
      <w:bookmarkEnd w:id="13"/>
      <w:r>
        <w:rPr/>
        <w:t xml:space="preserve">  </w:t>
      </w:r>
    </w:p>
    <w:p>
      <w:pPr>
        <w:pStyle w:val="Normal"/>
        <w:ind w:left="720" w:hanging="0"/>
        <w:rPr/>
      </w:pPr>
      <w:r>
        <w:rPr/>
        <w:t>The definitions provided in</w:t>
      </w:r>
      <w:r>
        <w:rPr>
          <w:b/>
          <w:u w:val="single"/>
        </w:rPr>
        <w:t xml:space="preserve"> Exhibit 1.1 (Definitions)</w:t>
      </w:r>
      <w:r>
        <w:rPr/>
        <w:t xml:space="preserve"> to the MSA are hereby supplemented with the following definitions:</w:t>
      </w:r>
    </w:p>
    <w:p>
      <w:pPr>
        <w:pStyle w:val="Normal"/>
        <w:ind w:left="720" w:hanging="0"/>
        <w:rPr>
          <w:i/>
          <w:i/>
        </w:rPr>
      </w:pPr>
      <w:r>
        <w:rPr>
          <w:i/>
        </w:rPr>
      </w:r>
    </w:p>
    <w:p>
      <w:pPr>
        <w:pStyle w:val="Normal"/>
        <w:ind w:left="720" w:hanging="0"/>
        <w:rPr>
          <w:i/>
          <w:i/>
        </w:rPr>
      </w:pPr>
      <w:r>
        <w:rPr>
          <w:i/>
        </w:rPr>
        <w:t>[</w:t>
      </w:r>
      <w:r>
        <w:rPr>
          <w:i/>
          <w:highlight w:val="lightGray"/>
        </w:rPr>
        <w:t xml:space="preserve">list any SOW-specific definitions here or in a </w:t>
      </w:r>
      <w:r>
        <w:rPr>
          <w:b/>
          <w:i/>
          <w:highlight w:val="lightGray"/>
          <w:u w:val="single"/>
        </w:rPr>
        <w:t>Schedule 1.1 (SOW Definitions)</w:t>
      </w:r>
      <w:r>
        <w:rPr>
          <w:i/>
          <w:highlight w:val="lightGray"/>
        </w:rPr>
        <w:t xml:space="preserve"> to this SOW</w:t>
      </w:r>
      <w:r>
        <w:rPr>
          <w:i/>
        </w:rPr>
        <w:t>]</w:t>
      </w:r>
    </w:p>
    <w:p>
      <w:pPr>
        <w:pStyle w:val="Normal"/>
        <w:ind w:left="1440" w:hanging="0"/>
        <w:rPr/>
      </w:pPr>
      <w:r>
        <w:rPr/>
        <w:t>**</w:t>
      </w:r>
    </w:p>
    <w:p>
      <w:pPr>
        <w:pStyle w:val="Normal"/>
        <w:tabs>
          <w:tab w:val="clear" w:pos="360"/>
        </w:tabs>
        <w:ind w:left="720" w:hanging="0"/>
        <w:rPr/>
      </w:pPr>
      <w:r>
        <w:rPr/>
        <w:t>The definitions added by this SOW shall apply only with respect to the Services provided under this SOW.</w:t>
        <w:tab/>
        <w:t>.</w:t>
      </w:r>
    </w:p>
    <w:p>
      <w:pPr>
        <w:pStyle w:val="Heading2"/>
        <w:numPr>
          <w:ilvl w:val="1"/>
          <w:numId w:val="6"/>
        </w:numPr>
        <w:ind w:left="720" w:hanging="360"/>
        <w:rPr/>
      </w:pPr>
      <w:bookmarkStart w:id="14" w:name="_Toc443489649"/>
      <w:bookmarkStart w:id="15" w:name="_Toc444037859"/>
      <w:bookmarkStart w:id="16" w:name="_Toc443489701"/>
      <w:r>
        <w:rPr/>
        <w:t>T</w:t>
      </w:r>
      <w:bookmarkEnd w:id="16"/>
      <w:r>
        <w:rPr/>
        <w:t>erm of this SOW</w:t>
      </w:r>
      <w:bookmarkEnd w:id="15"/>
    </w:p>
    <w:p>
      <w:pPr>
        <w:pStyle w:val="Normal"/>
        <w:tabs>
          <w:tab w:val="clear" w:pos="360"/>
        </w:tabs>
        <w:ind w:left="720" w:hanging="0"/>
        <w:rPr/>
      </w:pPr>
      <w:r>
        <w:rPr/>
        <w:t xml:space="preserve">The Term of this SOW shall commence as of 12:00:01 a.m., Central Time on the SOW Effective Date and continue until 11:59:59 p.m., Central Time, on </w:t>
      </w:r>
      <w:r>
        <w:rPr>
          <w:highlight w:val="cyan"/>
        </w:rPr>
        <w:t>________</w:t>
      </w:r>
      <w:r>
        <w:rPr/>
        <w:t>, 20[</w:t>
      </w:r>
      <w:r>
        <w:rPr>
          <w:highlight w:val="cyan"/>
        </w:rPr>
        <w:t>__</w:t>
      </w:r>
      <w:r>
        <w:rPr/>
        <w:t>] unless the SOW Term is terminated or extended as provided herein or in the MSA, in which case the SOW Term shall end at 11:59:59 p.m., Central Time, on the effective date of such termination or the date to which the SOW Term is extended.  The Commencement Date for this SOW is [</w:t>
      </w:r>
      <w:r>
        <w:rPr>
          <w:highlight w:val="cyan"/>
        </w:rPr>
        <w:t>__</w:t>
      </w:r>
      <w:r>
        <w:rPr/>
        <w:t>].</w:t>
      </w:r>
    </w:p>
    <w:p>
      <w:pPr>
        <w:pStyle w:val="Heading2"/>
        <w:numPr>
          <w:ilvl w:val="1"/>
          <w:numId w:val="6"/>
        </w:numPr>
        <w:ind w:left="720" w:hanging="360"/>
        <w:rPr/>
      </w:pPr>
      <w:bookmarkStart w:id="17" w:name="_Toc443489649"/>
      <w:bookmarkStart w:id="18" w:name="_Toc444037860"/>
      <w:r>
        <w:rPr/>
        <w:t>SOW Governance and Meetings</w:t>
      </w:r>
      <w:bookmarkEnd w:id="17"/>
      <w:bookmarkEnd w:id="18"/>
    </w:p>
    <w:p>
      <w:pPr>
        <w:pStyle w:val="Heading3"/>
        <w:numPr>
          <w:ilvl w:val="0"/>
          <w:numId w:val="21"/>
        </w:numPr>
        <w:rPr/>
      </w:pPr>
      <w:bookmarkStart w:id="19" w:name="_Toc443489650"/>
      <w:bookmarkStart w:id="20" w:name="_Toc444037861"/>
      <w:r>
        <w:rPr/>
        <w:t>Governance.</w:t>
      </w:r>
      <w:bookmarkEnd w:id="20"/>
      <w:r>
        <w:rPr/>
        <w:t xml:space="preserve">  </w:t>
      </w:r>
    </w:p>
    <w:p>
      <w:pPr>
        <w:pStyle w:val="Normal"/>
        <w:ind w:left="990" w:hanging="0"/>
        <w:rPr/>
      </w:pPr>
      <w:r>
        <w:rPr/>
        <w:t xml:space="preserve">In addition to any governance requirements set forth in </w:t>
      </w:r>
      <w:r>
        <w:rPr>
          <w:b/>
          <w:u w:val="single"/>
        </w:rPr>
        <w:t>Section 16 (Governance and Management)</w:t>
      </w:r>
      <w:r>
        <w:rPr/>
        <w:t xml:space="preserve"> of the MSA the Parties shall govern the Services relationship pursuant to the terms set forth in </w:t>
      </w:r>
      <w:r>
        <w:rPr>
          <w:b/>
          <w:u w:val="single"/>
        </w:rPr>
        <w:t>Schedule 1.2 (SOW Governance)</w:t>
      </w:r>
      <w:r>
        <w:rPr/>
        <w:t>.</w:t>
      </w:r>
      <w:bookmarkEnd w:id="19"/>
    </w:p>
    <w:p>
      <w:pPr>
        <w:pStyle w:val="Normal"/>
        <w:spacing w:before="0" w:after="0"/>
        <w:ind w:left="1080" w:hanging="0"/>
        <w:jc w:val="both"/>
        <w:rPr>
          <w:rFonts w:cs="Arial"/>
          <w:i/>
          <w:i/>
        </w:rPr>
      </w:pPr>
      <w:r>
        <w:rPr>
          <w:rFonts w:cs="Arial"/>
          <w:i/>
        </w:rPr>
      </w:r>
    </w:p>
    <w:p>
      <w:pPr>
        <w:pStyle w:val="Normal"/>
        <w:spacing w:before="0" w:after="0"/>
        <w:ind w:left="1080" w:hanging="0"/>
        <w:jc w:val="both"/>
        <w:rPr>
          <w:rFonts w:cs="Arial"/>
          <w:i/>
          <w:i/>
        </w:rPr>
      </w:pPr>
      <w:r>
        <w:rPr>
          <w:rFonts w:cs="Arial"/>
          <w:i/>
        </w:rPr>
        <w:t>[</w:t>
      </w:r>
      <w:r>
        <w:rPr>
          <w:rFonts w:cs="Arial"/>
          <w:b/>
          <w:i/>
          <w:highlight w:val="cyan"/>
          <w:u w:val="single"/>
        </w:rPr>
        <w:t>Schedule 1.2 (SOW Governance)</w:t>
      </w:r>
      <w:r>
        <w:rPr>
          <w:rFonts w:cs="Arial"/>
          <w:i/>
          <w:highlight w:val="cyan"/>
        </w:rPr>
        <w:t xml:space="preserve"> should contain the governance model agreed by the Parties to manage their relationship under this SOW, including governance required by COV Program/Project Governance and/or the SMM, as applicable.  Supplier may propose model appropriate for the Services, for consideration by Authorized User.]</w:t>
      </w:r>
    </w:p>
    <w:p>
      <w:pPr>
        <w:pStyle w:val="Normal"/>
        <w:spacing w:before="0" w:after="0"/>
        <w:ind w:left="1080" w:hanging="0"/>
        <w:jc w:val="both"/>
        <w:rPr>
          <w:rFonts w:cs="Arial"/>
          <w:i/>
          <w:i/>
        </w:rPr>
      </w:pPr>
      <w:r>
        <w:rPr>
          <w:rFonts w:cs="Arial"/>
          <w:i/>
        </w:rPr>
      </w:r>
    </w:p>
    <w:p>
      <w:pPr>
        <w:pStyle w:val="Heading3"/>
        <w:numPr>
          <w:ilvl w:val="0"/>
          <w:numId w:val="21"/>
        </w:numPr>
        <w:rPr/>
      </w:pPr>
      <w:bookmarkStart w:id="21" w:name="_Toc444037862"/>
      <w:bookmarkStart w:id="22" w:name="_Toc443489651"/>
      <w:r>
        <w:rPr/>
        <w:t>Meetings.</w:t>
      </w:r>
      <w:bookmarkStart w:id="23" w:name="_Toc443489652"/>
      <w:bookmarkEnd w:id="21"/>
      <w:bookmarkEnd w:id="22"/>
      <w:r>
        <w:rPr/>
        <w:t xml:space="preserve">   </w:t>
      </w:r>
    </w:p>
    <w:p>
      <w:pPr>
        <w:pStyle w:val="Normal"/>
        <w:ind w:left="990" w:hanging="0"/>
        <w:rPr/>
      </w:pPr>
      <w:r>
        <w:rPr/>
        <w:t xml:space="preserve">In accordance with </w:t>
      </w:r>
      <w:r>
        <w:rPr>
          <w:b/>
          <w:u w:val="single"/>
        </w:rPr>
        <w:t>Section 16.A (Governance and Meetings, Meetings)</w:t>
      </w:r>
      <w:r>
        <w:rPr/>
        <w:t xml:space="preserve"> of the MSA, in addition to those meetings specified in the MSA, Implementation Plan, SOW policy and procedures guide (and SMM to the extent it succeeds the SOW policy and procedures guide pursuant to </w:t>
      </w:r>
      <w:r>
        <w:rPr>
          <w:b/>
          <w:u w:val="single"/>
        </w:rPr>
        <w:t>Section 6.D (Governance and Meetings, Policy and Procedures Guide; SMM)</w:t>
      </w:r>
      <w:bookmarkEnd w:id="23"/>
      <w:r>
        <w:rPr/>
        <w:t xml:space="preserve">, Supplier agrees to participate in such meetings related to its performance of the Services and, as applicable, associated by Supplier’s implementation and operating of the Managed Environment (as described in </w:t>
      </w:r>
      <w:r>
        <w:rPr>
          <w:b/>
          <w:u w:val="single"/>
        </w:rPr>
        <w:t>Section 8.B (VITA Integrated Services Platform)</w:t>
      </w:r>
      <w:r>
        <w:rPr/>
        <w:t xml:space="preserve"> of the MSA).</w:t>
      </w:r>
    </w:p>
    <w:p>
      <w:pPr>
        <w:pStyle w:val="Normal"/>
        <w:spacing w:before="0" w:after="240"/>
        <w:ind w:left="1170" w:hanging="0"/>
        <w:jc w:val="both"/>
        <w:rPr>
          <w:rFonts w:cs="Arial"/>
          <w:i/>
          <w:i/>
        </w:rPr>
      </w:pPr>
      <w:r>
        <w:rPr>
          <w:rFonts w:cs="Arial"/>
          <w:i/>
          <w:highlight w:val="lightGray"/>
        </w:rPr>
        <w:t>[List any additional meeting requirements specific to this SOW here.]</w:t>
      </w:r>
    </w:p>
    <w:p>
      <w:pPr>
        <w:pStyle w:val="Heading3"/>
        <w:numPr>
          <w:ilvl w:val="0"/>
          <w:numId w:val="21"/>
        </w:numPr>
        <w:rPr/>
      </w:pPr>
      <w:bookmarkStart w:id="24" w:name="_Toc444037863"/>
      <w:bookmarkStart w:id="25" w:name="_Toc443489757"/>
      <w:r>
        <w:rPr/>
        <w:t>Management</w:t>
      </w:r>
      <w:bookmarkEnd w:id="24"/>
      <w:bookmarkEnd w:id="25"/>
    </w:p>
    <w:p>
      <w:pPr>
        <w:pStyle w:val="TextBody"/>
        <w:rPr>
          <w:highlight w:val="lightGray"/>
        </w:rPr>
      </w:pPr>
      <w:r>
        <w:rPr>
          <w:highlight w:val="lightGray"/>
        </w:rPr>
        <w:t xml:space="preserve">[Insert provisions addressing Change management.  Any price changes must be done in compliance with the </w:t>
      </w:r>
      <w:r>
        <w:rPr>
          <w:highlight w:val="lightGray"/>
          <w:u w:val="single"/>
        </w:rPr>
        <w:t>Code of Virginia</w:t>
      </w:r>
      <w:r>
        <w:rPr>
          <w:highlight w:val="lightGray"/>
        </w:rPr>
        <w:t xml:space="preserve">, § 2.2-4309. Modification of the contract, found at this link: </w:t>
      </w:r>
      <w:hyperlink r:id="rId2">
        <w:r>
          <w:rPr>
            <w:highlight w:val="lightGray"/>
          </w:rPr>
          <w:t>http://leg1.state.va.us/cgi-bin/legp504.exe?000+coh+2.2-4309+500825</w:t>
        </w:r>
      </w:hyperlink>
      <w:r>
        <w:rPr>
          <w:highlight w:val="lightGray"/>
        </w:rPr>
        <w:t xml:space="preserve">. Changes to the scope of this SOW must stay within the boundaries of the scope of the VITA Contract. </w:t>
      </w:r>
    </w:p>
    <w:p>
      <w:pPr>
        <w:pStyle w:val="TextBody"/>
        <w:rPr/>
      </w:pPr>
      <w:r>
        <w:rPr>
          <w:highlight w:val="lightGray"/>
        </w:rPr>
        <w:t xml:space="preserve">For complex and/or major Solutions, it is recommended that you use the VITA PMD processes and templates located at: </w:t>
      </w:r>
      <w:hyperlink r:id="rId3">
        <w:r>
          <w:rPr>
            <w:highlight w:val="lightGray"/>
          </w:rPr>
          <w:t>http://www.vita.virginia.gov/oversight/Solutions/default.aspx?id=567</w:t>
        </w:r>
      </w:hyperlink>
      <w:r>
        <w:rPr>
          <w:highlight w:val="lightGray"/>
        </w:rPr>
        <w:t>. Administrative or non-technical/functional changes (deliverables, schedule, point of contact, reporting, etc.) should extrapolate the affected sections of this SOW in a “from/to” format and be placed in a numbered modification letter referencing this SOW and date, with a new effective date. The VITA Contract may include a template for your use or you may obtain one from the VITA Contract’s Point of Contact. It is very important that changes do not conflict with, but do comply with, the VITA Contract, which takes precedence. The following language may be included in this section, but additional language is needed to list any technical/functional change management areas specific to this SOW; i.e., configuration, incident, work flow, or any others of a technical/functional nature.)</w:t>
      </w:r>
      <w:r>
        <w:rPr/>
        <w:t>]</w:t>
      </w:r>
    </w:p>
    <w:p>
      <w:pPr>
        <w:pStyle w:val="TextBody"/>
        <w:rPr/>
      </w:pPr>
      <w:r>
        <w:rPr/>
        <w:t xml:space="preserve">All changes to this SOW must comply with the Contract. Any changes to the Charges must comply with the </w:t>
      </w:r>
      <w:r>
        <w:rPr>
          <w:u w:val="single"/>
        </w:rPr>
        <w:t>Code of Virginia</w:t>
      </w:r>
      <w:r>
        <w:rPr/>
        <w:t xml:space="preserve">, § 2.2-4309, Modification of the contract, found at this link: </w:t>
      </w:r>
      <w:hyperlink r:id="rId4">
        <w:r>
          <w:rPr>
            <w:rStyle w:val="InternetLink"/>
          </w:rPr>
          <w:t>http://law.lis.virginia.gov/vacode/title2.2/chapter43/section2.2-4309/</w:t>
        </w:r>
      </w:hyperlink>
    </w:p>
    <w:p>
      <w:pPr>
        <w:pStyle w:val="TextBody"/>
        <w:rPr/>
      </w:pPr>
      <w:r>
        <w:rPr/>
        <w:t xml:space="preserve">All Changes to this SOW shall be in written form and fully executed between the Authorized User’s and the Supplier’s authorized representatives, in accordance with </w:t>
      </w:r>
      <w:r>
        <w:rPr>
          <w:b/>
          <w:u w:val="single"/>
        </w:rPr>
        <w:t>Section 24.R (Entire Agreement; Amendment)</w:t>
      </w:r>
      <w:r>
        <w:rPr/>
        <w:t xml:space="preserve"> of the MSA. </w:t>
      </w:r>
      <w:r>
        <w:rPr>
          <w:highlight w:val="yellow"/>
        </w:rPr>
        <w:t xml:space="preserve">For administrative changes, the parties agree to use the change template, attached to this SOW. For technical/functional change management requirements, listed below, the parties agree to follow the processes and use the templates provided at this link: </w:t>
      </w:r>
      <w:hyperlink r:id="rId5">
        <w:r>
          <w:rPr>
            <w:rStyle w:val="InternetLink"/>
            <w:highlight w:val="yellow"/>
          </w:rPr>
          <w:t>http://www.vita.virginia.gov/oversight/Solutions/default.aspx?id=567</w:t>
        </w:r>
      </w:hyperlink>
    </w:p>
    <w:p>
      <w:pPr>
        <w:pStyle w:val="Heading2"/>
        <w:numPr>
          <w:ilvl w:val="1"/>
          <w:numId w:val="6"/>
        </w:numPr>
        <w:ind w:left="720" w:hanging="360"/>
        <w:rPr/>
      </w:pPr>
      <w:bookmarkStart w:id="26" w:name="_Toc443489656"/>
      <w:bookmarkStart w:id="27" w:name="_Toc444037864"/>
      <w:r>
        <w:rPr/>
        <w:t>VITA Rules</w:t>
      </w:r>
      <w:bookmarkEnd w:id="26"/>
      <w:bookmarkEnd w:id="27"/>
      <w:r>
        <w:rPr/>
        <w:t xml:space="preserve">  </w:t>
      </w:r>
    </w:p>
    <w:p>
      <w:pPr>
        <w:pStyle w:val="Normal"/>
        <w:tabs>
          <w:tab w:val="clear" w:pos="360"/>
        </w:tabs>
        <w:ind w:left="720" w:hanging="0"/>
        <w:rPr/>
      </w:pPr>
      <w:bookmarkStart w:id="28" w:name="_Toc443489657"/>
      <w:r>
        <w:rPr/>
        <w:t xml:space="preserve">In accordance with </w:t>
      </w:r>
      <w:r>
        <w:rPr>
          <w:b/>
          <w:u w:val="single"/>
        </w:rPr>
        <w:t>Section 23.A (Compliance with VITA Rules and Laws)</w:t>
      </w:r>
      <w:r>
        <w:rPr/>
        <w:t xml:space="preserve"> of the MSA, Supplier is required to perform the Services in a manner complying with VITA Rules and applicable laws.  Without limiting the generality of the foregoing, the VITA Rules include the following:</w:t>
      </w:r>
      <w:bookmarkEnd w:id="28"/>
      <w:r>
        <w:rPr/>
        <w:t xml:space="preserve">  </w:t>
      </w:r>
    </w:p>
    <w:p>
      <w:pPr>
        <w:pStyle w:val="Normal"/>
        <w:ind w:left="360" w:hanging="0"/>
        <w:rPr/>
      </w:pPr>
      <w:r>
        <w:rPr/>
      </w:r>
    </w:p>
    <w:p>
      <w:pPr>
        <w:pStyle w:val="Normal"/>
        <w:ind w:left="720" w:hanging="0"/>
        <w:rPr>
          <w:i/>
          <w:i/>
        </w:rPr>
      </w:pPr>
      <w:bookmarkStart w:id="29" w:name="_Toc443489658"/>
      <w:r>
        <w:rPr>
          <w:i/>
        </w:rPr>
        <w:t>[</w:t>
      </w:r>
      <w:r>
        <w:rPr>
          <w:i/>
          <w:highlight w:val="lightGray"/>
        </w:rPr>
        <w:t xml:space="preserve">List any VITA Rules for specific identification in this SOW.  Alternatively, such VITA Rules can be identified/linked in </w:t>
      </w:r>
      <w:r>
        <w:rPr>
          <w:b/>
          <w:i/>
          <w:highlight w:val="lightGray"/>
          <w:u w:val="single"/>
        </w:rPr>
        <w:t>Schedule 1.3 (SOW VITA Rules)</w:t>
      </w:r>
      <w:r>
        <w:rPr>
          <w:i/>
          <w:highlight w:val="lightGray"/>
        </w:rPr>
        <w:t>.</w:t>
      </w:r>
      <w:r>
        <w:rPr>
          <w:i/>
        </w:rPr>
        <w:t>]</w:t>
      </w:r>
      <w:bookmarkEnd w:id="29"/>
    </w:p>
    <w:p>
      <w:pPr>
        <w:pStyle w:val="Normal"/>
        <w:ind w:left="720" w:hanging="0"/>
        <w:rPr/>
      </w:pPr>
      <w:r>
        <w:rPr/>
      </w:r>
    </w:p>
    <w:p>
      <w:pPr>
        <w:pStyle w:val="Heading2"/>
        <w:numPr>
          <w:ilvl w:val="1"/>
          <w:numId w:val="6"/>
        </w:numPr>
        <w:ind w:left="720" w:hanging="360"/>
        <w:rPr/>
      </w:pPr>
      <w:bookmarkStart w:id="30" w:name="_Toc444037865"/>
      <w:bookmarkStart w:id="31" w:name="_Toc443489659"/>
      <w:r>
        <w:rPr/>
        <w:t>SOW Policy and Procedures Guide</w:t>
      </w:r>
      <w:bookmarkEnd w:id="31"/>
      <w:r>
        <w:rPr/>
        <w:t>; SMM</w:t>
      </w:r>
      <w:bookmarkEnd w:id="30"/>
      <w:r>
        <w:rPr/>
        <w:t xml:space="preserve">  </w:t>
      </w:r>
    </w:p>
    <w:p>
      <w:pPr>
        <w:pStyle w:val="Normal"/>
        <w:tabs>
          <w:tab w:val="clear" w:pos="360"/>
          <w:tab w:val="left" w:pos="720" w:leader="none"/>
        </w:tabs>
        <w:ind w:left="720" w:hanging="0"/>
        <w:rPr/>
      </w:pPr>
      <w:bookmarkStart w:id="32" w:name="_Toc443489660"/>
      <w:r>
        <w:rPr/>
        <w:t xml:space="preserve">The policy and procedures guide to be delivered by the Supplier in accordance with </w:t>
      </w:r>
      <w:r>
        <w:rPr>
          <w:b/>
          <w:u w:val="single"/>
        </w:rPr>
        <w:t>Section 16.D (Policy and Procedures Guide; SMM)</w:t>
      </w:r>
      <w:r>
        <w:rPr/>
        <w:t xml:space="preserve"> of the MSA, shall include the following provisions:</w:t>
      </w:r>
      <w:bookmarkEnd w:id="32"/>
    </w:p>
    <w:p>
      <w:pPr>
        <w:pStyle w:val="Normal"/>
        <w:ind w:left="360" w:hanging="0"/>
        <w:rPr/>
      </w:pPr>
      <w:r>
        <w:rPr/>
      </w:r>
    </w:p>
    <w:p>
      <w:pPr>
        <w:pStyle w:val="Normal"/>
        <w:spacing w:before="0" w:after="240"/>
        <w:ind w:left="720" w:hanging="0"/>
        <w:jc w:val="both"/>
        <w:rPr>
          <w:rFonts w:cs="Arial"/>
          <w:i/>
          <w:i/>
        </w:rPr>
      </w:pPr>
      <w:r>
        <w:rPr>
          <w:rFonts w:cs="Arial"/>
          <w:i/>
        </w:rPr>
        <w:t>[</w:t>
      </w:r>
      <w:r>
        <w:rPr>
          <w:rFonts w:cs="Arial"/>
          <w:i/>
          <w:highlight w:val="lightGray"/>
        </w:rPr>
        <w:t xml:space="preserve">Supplier must provide policy and procedures guide for each SOW.  Certain contents may be described here or in </w:t>
      </w:r>
      <w:r>
        <w:rPr>
          <w:rFonts w:cs="Arial"/>
          <w:b/>
          <w:i/>
          <w:highlight w:val="lightGray"/>
          <w:u w:val="single"/>
        </w:rPr>
        <w:t>Schedule 1.4</w:t>
      </w:r>
      <w:r>
        <w:rPr>
          <w:rFonts w:cs="Arial"/>
          <w:b/>
          <w:i/>
          <w:u w:val="single"/>
        </w:rPr>
        <w:t>,</w:t>
      </w:r>
      <w:r>
        <w:rPr/>
        <w:t xml:space="preserve"> </w:t>
      </w:r>
      <w:r>
        <w:rPr>
          <w:rFonts w:cs="Arial"/>
          <w:b/>
          <w:i/>
          <w:u w:val="single"/>
        </w:rPr>
        <w:t>Policy and Procedures Guide; SMM</w:t>
      </w:r>
      <w:r>
        <w:rPr>
          <w:rFonts w:cs="Arial"/>
          <w:i/>
          <w:highlight w:val="lightGray"/>
        </w:rPr>
        <w:t>.  This section should also list current state and anticipated plans for SMM.</w:t>
      </w:r>
      <w:r>
        <w:rPr>
          <w:rFonts w:cs="Arial"/>
          <w:i/>
        </w:rPr>
        <w:t>]</w:t>
      </w:r>
    </w:p>
    <w:p>
      <w:pPr>
        <w:pStyle w:val="Normal"/>
        <w:ind w:left="1440" w:hanging="0"/>
        <w:rPr/>
      </w:pPr>
      <w:r>
        <w:rPr/>
      </w:r>
    </w:p>
    <w:p>
      <w:pPr>
        <w:pStyle w:val="Heading2"/>
        <w:numPr>
          <w:ilvl w:val="1"/>
          <w:numId w:val="6"/>
        </w:numPr>
        <w:ind w:left="720" w:hanging="360"/>
        <w:rPr/>
      </w:pPr>
      <w:bookmarkStart w:id="33" w:name="_Toc444037866"/>
      <w:r>
        <w:rPr/>
        <w:t>VITA Integrated Services Platform</w:t>
      </w:r>
      <w:bookmarkEnd w:id="33"/>
      <w:r>
        <w:rPr/>
        <w:t xml:space="preserve">  </w:t>
      </w:r>
    </w:p>
    <w:p>
      <w:pPr>
        <w:pStyle w:val="Normal"/>
        <w:ind w:left="720" w:hanging="0"/>
        <w:rPr>
          <w:i/>
          <w:i/>
        </w:rPr>
      </w:pPr>
      <w:r>
        <w:rPr>
          <w:i/>
        </w:rPr>
        <w:t>[</w:t>
      </w:r>
      <w:r>
        <w:rPr>
          <w:i/>
          <w:highlight w:val="cyan"/>
        </w:rPr>
        <w:t xml:space="preserve">Describe current and anticipated Managed Environment related obligations of Supplier, etc.; should be listed here or in a </w:t>
      </w:r>
      <w:r>
        <w:rPr>
          <w:b/>
          <w:i/>
          <w:highlight w:val="cyan"/>
          <w:u w:val="single"/>
        </w:rPr>
        <w:t>Schedule 1 (VITA Integrated Services Platform)</w:t>
      </w:r>
      <w:r>
        <w:rPr>
          <w:i/>
          <w:highlight w:val="cyan"/>
        </w:rPr>
        <w:t>.</w:t>
      </w:r>
      <w:r>
        <w:rPr>
          <w:i/>
        </w:rPr>
        <w:t>]</w:t>
      </w:r>
    </w:p>
    <w:p>
      <w:pPr>
        <w:pStyle w:val="Normal"/>
        <w:ind w:left="1440" w:hanging="0"/>
        <w:rPr/>
      </w:pPr>
      <w:r>
        <w:rPr/>
      </w:r>
    </w:p>
    <w:p>
      <w:pPr>
        <w:pStyle w:val="TextBody"/>
        <w:rPr/>
      </w:pPr>
      <w:r>
        <w:rPr/>
      </w:r>
    </w:p>
    <w:p>
      <w:pPr>
        <w:pStyle w:val="Heading1"/>
        <w:numPr>
          <w:ilvl w:val="0"/>
          <w:numId w:val="6"/>
        </w:numPr>
        <w:tabs>
          <w:tab w:val="left" w:pos="360" w:leader="none"/>
        </w:tabs>
        <w:rPr/>
      </w:pPr>
      <w:bookmarkStart w:id="34" w:name="_Toc444037867"/>
      <w:bookmarkStart w:id="35" w:name="_Toc443489637"/>
      <w:r>
        <w:rPr/>
        <w:t xml:space="preserve">MESSAGING Services and </w:t>
      </w:r>
      <w:bookmarkEnd w:id="35"/>
      <w:r>
        <w:rPr/>
        <w:t>Solution</w:t>
      </w:r>
      <w:bookmarkEnd w:id="34"/>
    </w:p>
    <w:p>
      <w:pPr>
        <w:pStyle w:val="Heading2"/>
        <w:numPr>
          <w:ilvl w:val="1"/>
          <w:numId w:val="6"/>
        </w:numPr>
        <w:ind w:left="720" w:hanging="360"/>
        <w:rPr/>
      </w:pPr>
      <w:bookmarkStart w:id="36" w:name="_Toc443489638"/>
      <w:bookmarkStart w:id="37" w:name="_Toc444037868"/>
      <w:r>
        <w:rPr/>
        <w:t>Messaging Services</w:t>
      </w:r>
      <w:bookmarkEnd w:id="36"/>
      <w:bookmarkEnd w:id="37"/>
      <w:r>
        <w:rPr/>
        <w:t xml:space="preserve"> </w:t>
      </w:r>
    </w:p>
    <w:p>
      <w:pPr>
        <w:pStyle w:val="TextBody"/>
        <w:rPr/>
      </w:pPr>
      <w:r>
        <w:rPr/>
        <w:t xml:space="preserve">Supplier shall perform the Services set forth in a </w:t>
      </w:r>
      <w:r>
        <w:rPr>
          <w:b/>
          <w:u w:val="single"/>
        </w:rPr>
        <w:t>Schedule 2</w:t>
      </w:r>
      <w:r>
        <w:rPr/>
        <w:t xml:space="preserve"> [or below]:</w:t>
      </w:r>
    </w:p>
    <w:p>
      <w:pPr>
        <w:pStyle w:val="TextBody"/>
        <w:rPr/>
      </w:pPr>
      <w:r>
        <w:rPr/>
        <w:t>[</w:t>
      </w:r>
      <w:r>
        <w:rPr>
          <w:highlight w:val="lightGray"/>
        </w:rPr>
        <w:t>The Statement of Work describes Supplier’s scope of responsibility for providing Services to Customer.  The Statement of Work is principally a description of what Supplier will do, described in broad terms, in contrast to how Supplier will perform the Services.  The terms of the MSA give Customer control or approval rights over certain aspects of how Supplier performs the Services.</w:t>
      </w:r>
      <w:r>
        <w:rPr/>
        <w:t>]</w:t>
      </w:r>
    </w:p>
    <w:p>
      <w:pPr>
        <w:pStyle w:val="Heading3"/>
        <w:numPr>
          <w:ilvl w:val="0"/>
          <w:numId w:val="20"/>
        </w:numPr>
        <w:rPr/>
      </w:pPr>
      <w:bookmarkStart w:id="38" w:name="_Toc444037869"/>
      <w:r>
        <w:rPr/>
        <w:t>E-Mail</w:t>
      </w:r>
      <w:bookmarkEnd w:id="38"/>
      <w:r>
        <w:rPr/>
        <w:t xml:space="preserve"> Services</w:t>
      </w:r>
    </w:p>
    <w:p>
      <w:pPr>
        <w:pStyle w:val="ListParagraph"/>
        <w:numPr>
          <w:ilvl w:val="0"/>
          <w:numId w:val="0"/>
        </w:numPr>
        <w:tabs>
          <w:tab w:val="clear" w:pos="360"/>
          <w:tab w:val="left" w:pos="1080" w:leader="none"/>
          <w:tab w:val="left" w:pos="2610" w:leader="none"/>
        </w:tabs>
        <w:ind w:left="1080" w:hanging="0"/>
        <w:rPr>
          <w:i/>
          <w:i/>
        </w:rPr>
      </w:pPr>
      <w:r>
        <w:rPr>
          <w:i/>
        </w:rPr>
        <w:t>[</w:t>
      </w:r>
      <w:r>
        <w:rPr>
          <w:i/>
          <w:highlight w:val="lightGray"/>
        </w:rPr>
        <w:t xml:space="preserve">As applicable, detailed description of Messaging Services, on </w:t>
      </w:r>
      <w:r>
        <w:rPr>
          <w:b/>
          <w:i/>
          <w:highlight w:val="lightGray"/>
          <w:u w:val="single"/>
        </w:rPr>
        <w:t>Schedule 2.1 (Description of Services - Messaging)]</w:t>
      </w:r>
    </w:p>
    <w:p>
      <w:pPr>
        <w:pStyle w:val="TextBody"/>
        <w:rPr/>
      </w:pPr>
      <w:r>
        <w:rPr/>
      </w:r>
    </w:p>
    <w:p>
      <w:pPr>
        <w:pStyle w:val="TextBody"/>
        <w:numPr>
          <w:ilvl w:val="0"/>
          <w:numId w:val="12"/>
        </w:numPr>
        <w:rPr/>
      </w:pPr>
      <w:r>
        <w:rPr/>
        <w:t xml:space="preserve">Licensed Services (See </w:t>
      </w:r>
      <w:r>
        <w:rPr>
          <w:rFonts w:cs="Arial"/>
          <w:b/>
          <w:u w:val="single"/>
        </w:rPr>
        <w:t>§</w:t>
      </w:r>
      <w:r>
        <w:rPr>
          <w:b/>
          <w:u w:val="single"/>
        </w:rPr>
        <w:t>9.D (Licensed Services)</w:t>
      </w:r>
      <w:r>
        <w:rPr/>
        <w:t xml:space="preserve"> of MSA), including specifications and technical requirements described at </w:t>
      </w:r>
      <w:r>
        <w:rPr>
          <w:rFonts w:cs="Arial"/>
          <w:b/>
          <w:u w:val="single"/>
        </w:rPr>
        <w:t>§</w:t>
      </w:r>
      <w:r>
        <w:rPr>
          <w:b/>
          <w:u w:val="single"/>
        </w:rPr>
        <w:t>9.D.iv.a (Standard Application Responsibilities)</w:t>
      </w:r>
      <w:r>
        <w:rPr/>
        <w:t xml:space="preserve"> </w:t>
      </w:r>
    </w:p>
    <w:p>
      <w:pPr>
        <w:pStyle w:val="Heading3"/>
        <w:numPr>
          <w:ilvl w:val="0"/>
          <w:numId w:val="20"/>
        </w:numPr>
        <w:rPr/>
      </w:pPr>
      <w:bookmarkStart w:id="39" w:name="_Toc444037870"/>
      <w:r>
        <w:rPr/>
        <w:t>Directory Services</w:t>
      </w:r>
      <w:bookmarkEnd w:id="39"/>
    </w:p>
    <w:p>
      <w:pPr>
        <w:pStyle w:val="ListParagraph"/>
        <w:numPr>
          <w:ilvl w:val="0"/>
          <w:numId w:val="0"/>
        </w:numPr>
        <w:tabs>
          <w:tab w:val="left" w:pos="360" w:leader="none"/>
          <w:tab w:val="left" w:pos="1080" w:leader="none"/>
          <w:tab w:val="left" w:pos="2610" w:leader="none"/>
        </w:tabs>
        <w:ind w:left="990" w:hanging="0"/>
        <w:rPr>
          <w:i/>
          <w:i/>
        </w:rPr>
      </w:pPr>
      <w:r>
        <w:rPr>
          <w:i/>
        </w:rPr>
        <w:t>[</w:t>
      </w:r>
      <w:r>
        <w:rPr>
          <w:i/>
          <w:highlight w:val="lightGray"/>
        </w:rPr>
        <w:t xml:space="preserve">As applicable, detailed description of Directory Services, on </w:t>
      </w:r>
      <w:r>
        <w:rPr>
          <w:b/>
          <w:i/>
          <w:highlight w:val="lightGray"/>
          <w:u w:val="single"/>
        </w:rPr>
        <w:t>Schedule 2.2 (Description of Services - Directory Services)]</w:t>
      </w:r>
    </w:p>
    <w:p>
      <w:pPr>
        <w:pStyle w:val="Normal"/>
        <w:numPr>
          <w:ilvl w:val="0"/>
          <w:numId w:val="0"/>
        </w:numPr>
        <w:tabs>
          <w:tab w:val="left" w:pos="360" w:leader="none"/>
          <w:tab w:val="left" w:pos="1080" w:leader="none"/>
          <w:tab w:val="left" w:pos="2610" w:leader="none"/>
        </w:tabs>
        <w:ind w:left="990" w:hanging="0"/>
        <w:rPr/>
      </w:pPr>
      <w:r>
        <w:rPr/>
      </w:r>
    </w:p>
    <w:p>
      <w:pPr>
        <w:pStyle w:val="Heading3"/>
        <w:numPr>
          <w:ilvl w:val="0"/>
          <w:numId w:val="20"/>
        </w:numPr>
        <w:rPr/>
      </w:pPr>
      <w:bookmarkStart w:id="40" w:name="_Toc444037871"/>
      <w:r>
        <w:rPr/>
        <w:t>Enterprise Collaboration Services</w:t>
      </w:r>
      <w:bookmarkEnd w:id="40"/>
    </w:p>
    <w:p>
      <w:pPr>
        <w:pStyle w:val="ListParagraph"/>
        <w:numPr>
          <w:ilvl w:val="0"/>
          <w:numId w:val="0"/>
        </w:numPr>
        <w:tabs>
          <w:tab w:val="left" w:pos="360" w:leader="none"/>
          <w:tab w:val="left" w:pos="1080" w:leader="none"/>
          <w:tab w:val="left" w:pos="2610" w:leader="none"/>
        </w:tabs>
        <w:ind w:left="990" w:hanging="0"/>
        <w:rPr>
          <w:i/>
          <w:i/>
        </w:rPr>
      </w:pPr>
      <w:r>
        <w:rPr>
          <w:i/>
        </w:rPr>
        <w:t>[</w:t>
      </w:r>
      <w:r>
        <w:rPr>
          <w:i/>
          <w:highlight w:val="lightGray"/>
        </w:rPr>
        <w:t xml:space="preserve">As applicable, detailed description of Enterprise Collaboration Services, on </w:t>
      </w:r>
      <w:r>
        <w:rPr>
          <w:b/>
          <w:i/>
          <w:highlight w:val="lightGray"/>
          <w:u w:val="single"/>
        </w:rPr>
        <w:t>Schedule 2.3 (Description of Services - Enterprise Collaboration Services</w:t>
      </w:r>
      <w:r>
        <w:rPr>
          <w:b/>
          <w:i/>
          <w:u w:val="single"/>
        </w:rPr>
        <w:t>]</w:t>
      </w:r>
    </w:p>
    <w:p>
      <w:pPr>
        <w:pStyle w:val="ListParagraph"/>
        <w:ind w:left="990" w:hanging="0"/>
        <w:rPr/>
      </w:pPr>
      <w:r>
        <w:rPr/>
      </w:r>
    </w:p>
    <w:p>
      <w:pPr>
        <w:pStyle w:val="Heading3"/>
        <w:numPr>
          <w:ilvl w:val="0"/>
          <w:numId w:val="20"/>
        </w:numPr>
        <w:rPr>
          <w:i/>
          <w:i/>
        </w:rPr>
      </w:pPr>
      <w:bookmarkStart w:id="41" w:name="_Toc444037872"/>
      <w:r>
        <w:rPr/>
        <w:t>Mobile Device Management</w:t>
      </w:r>
      <w:bookmarkEnd w:id="41"/>
    </w:p>
    <w:p>
      <w:pPr>
        <w:pStyle w:val="ListParagraph"/>
        <w:numPr>
          <w:ilvl w:val="0"/>
          <w:numId w:val="0"/>
        </w:numPr>
        <w:tabs>
          <w:tab w:val="left" w:pos="360" w:leader="none"/>
          <w:tab w:val="left" w:pos="1080" w:leader="none"/>
          <w:tab w:val="left" w:pos="2610" w:leader="none"/>
        </w:tabs>
        <w:ind w:left="990" w:hanging="0"/>
        <w:rPr>
          <w:b/>
          <w:b/>
          <w:i/>
          <w:i/>
          <w:highlight w:val="lightGray"/>
          <w:u w:val="single"/>
        </w:rPr>
      </w:pPr>
      <w:r>
        <w:rPr>
          <w:i/>
        </w:rPr>
        <w:t>[</w:t>
      </w:r>
      <w:r>
        <w:rPr>
          <w:i/>
          <w:highlight w:val="lightGray"/>
        </w:rPr>
        <w:t xml:space="preserve">As applicable, detailed description of Mobile Device Services, on </w:t>
      </w:r>
      <w:r>
        <w:rPr>
          <w:b/>
          <w:i/>
          <w:highlight w:val="lightGray"/>
          <w:u w:val="single"/>
        </w:rPr>
        <w:t xml:space="preserve">Schedule 2.4 (Description </w:t>
      </w:r>
    </w:p>
    <w:p>
      <w:pPr>
        <w:pStyle w:val="ListParagraph"/>
        <w:numPr>
          <w:ilvl w:val="0"/>
          <w:numId w:val="0"/>
        </w:numPr>
        <w:tabs>
          <w:tab w:val="left" w:pos="360" w:leader="none"/>
          <w:tab w:val="left" w:pos="1080" w:leader="none"/>
          <w:tab w:val="left" w:pos="2610" w:leader="none"/>
        </w:tabs>
        <w:ind w:left="990" w:hanging="0"/>
        <w:rPr>
          <w:i/>
          <w:i/>
        </w:rPr>
      </w:pPr>
      <w:r>
        <w:rPr>
          <w:b/>
          <w:i/>
          <w:highlight w:val="lightGray"/>
          <w:u w:val="single"/>
        </w:rPr>
        <w:t>of Services - Mobile Device Management</w:t>
      </w:r>
      <w:r>
        <w:rPr>
          <w:b/>
          <w:i/>
          <w:u w:val="single"/>
        </w:rPr>
        <w:t>]</w:t>
      </w:r>
    </w:p>
    <w:p>
      <w:pPr>
        <w:pStyle w:val="ListParagraph"/>
        <w:numPr>
          <w:ilvl w:val="0"/>
          <w:numId w:val="0"/>
        </w:numPr>
        <w:tabs>
          <w:tab w:val="left" w:pos="-720" w:leader="none"/>
          <w:tab w:val="left" w:pos="360" w:leader="none"/>
        </w:tabs>
        <w:suppressAutoHyphens w:val="true"/>
        <w:ind w:left="1080" w:hanging="0"/>
        <w:rPr>
          <w:i/>
          <w:i/>
        </w:rPr>
      </w:pPr>
      <w:r>
        <w:rPr>
          <w:i/>
        </w:rPr>
      </w:r>
    </w:p>
    <w:p>
      <w:pPr>
        <w:pStyle w:val="Heading2"/>
        <w:numPr>
          <w:ilvl w:val="1"/>
          <w:numId w:val="6"/>
        </w:numPr>
        <w:ind w:left="720" w:hanging="360"/>
        <w:rPr/>
      </w:pPr>
      <w:bookmarkStart w:id="42" w:name="_Toc444037873"/>
      <w:bookmarkStart w:id="43" w:name="_Toc443489665"/>
      <w:r>
        <w:rPr/>
        <w:t>Implementation Services – Solution</w:t>
      </w:r>
      <w:bookmarkEnd w:id="42"/>
      <w:bookmarkEnd w:id="43"/>
    </w:p>
    <w:p>
      <w:pPr>
        <w:pStyle w:val="Heading3"/>
        <w:numPr>
          <w:ilvl w:val="0"/>
          <w:numId w:val="16"/>
        </w:numPr>
        <w:rPr/>
      </w:pPr>
      <w:bookmarkStart w:id="44" w:name="_Toc444037874"/>
      <w:r>
        <w:rPr/>
        <w:t>Implementation Services</w:t>
      </w:r>
      <w:bookmarkEnd w:id="44"/>
    </w:p>
    <w:p>
      <w:pPr>
        <w:pStyle w:val="Normal"/>
        <w:spacing w:before="0" w:after="240"/>
        <w:ind w:left="1080" w:hanging="0"/>
        <w:jc w:val="both"/>
        <w:rPr>
          <w:rFonts w:cs="Arial"/>
        </w:rPr>
      </w:pPr>
      <w:r>
        <w:rPr>
          <w:rFonts w:cs="Arial"/>
        </w:rPr>
        <w:t xml:space="preserve">In accordance with </w:t>
      </w:r>
      <w:r>
        <w:rPr>
          <w:rFonts w:cs="Arial"/>
          <w:b/>
          <w:u w:val="single"/>
        </w:rPr>
        <w:t>Section 3.B (Implementation Activities and Deployment under SOWs)</w:t>
      </w:r>
      <w:r>
        <w:rPr>
          <w:rFonts w:cs="Arial"/>
        </w:rPr>
        <w:t xml:space="preserve"> of the MSA, Schedule 2.5 (Implementation Plan and Sollution) sets forth the Initial Implementation Plan for Services under this SOW.</w:t>
      </w:r>
    </w:p>
    <w:p>
      <w:pPr>
        <w:pStyle w:val="Heading3"/>
        <w:numPr>
          <w:ilvl w:val="0"/>
          <w:numId w:val="16"/>
        </w:numPr>
        <w:rPr/>
      </w:pPr>
      <w:bookmarkStart w:id="45" w:name="_Toc444037875"/>
      <w:r>
        <w:rPr/>
        <w:t>Solution; Deliverables and Milestones</w:t>
      </w:r>
      <w:bookmarkEnd w:id="45"/>
    </w:p>
    <w:p>
      <w:pPr>
        <w:pStyle w:val="TextBody"/>
        <w:rPr/>
      </w:pPr>
      <w:r>
        <w:rPr/>
        <w:t>Supplier shall provide the following Solution as part of the Services</w:t>
      </w:r>
    </w:p>
    <w:p>
      <w:pPr>
        <w:pStyle w:val="TextBody"/>
        <w:rPr/>
      </w:pPr>
      <w:r>
        <w:rPr>
          <w:highlight w:val="lightGray"/>
        </w:rPr>
        <w:t xml:space="preserve">[Include description of Solution; may be addressed here on in </w:t>
      </w:r>
      <w:bookmarkStart w:id="46" w:name="_Toc443489640"/>
      <w:r>
        <w:rPr>
          <w:b/>
          <w:highlight w:val="lightGray"/>
          <w:u w:val="single"/>
        </w:rPr>
        <w:t xml:space="preserve">Schedule 2.5 - </w:t>
      </w:r>
      <w:r>
        <w:rPr>
          <w:b/>
          <w:u w:val="single"/>
        </w:rPr>
        <w:t xml:space="preserve">Implementation Plan and </w:t>
      </w:r>
      <w:r>
        <w:rPr>
          <w:b/>
          <w:highlight w:val="lightGray"/>
          <w:u w:val="single"/>
        </w:rPr>
        <w:t>Solution</w:t>
      </w:r>
      <w:r>
        <w:rPr>
          <w:b/>
          <w:u w:val="single"/>
        </w:rPr>
        <w:t>]</w:t>
      </w:r>
    </w:p>
    <w:p>
      <w:pPr>
        <w:pStyle w:val="ListParagraph"/>
        <w:numPr>
          <w:ilvl w:val="0"/>
          <w:numId w:val="0"/>
        </w:numPr>
        <w:tabs>
          <w:tab w:val="clear" w:pos="360"/>
          <w:tab w:val="left" w:pos="-720" w:leader="none"/>
          <w:tab w:val="left" w:pos="1080" w:leader="none"/>
        </w:tabs>
        <w:suppressAutoHyphens w:val="true"/>
        <w:ind w:left="1080" w:hanging="0"/>
        <w:rPr>
          <w:i/>
          <w:i/>
        </w:rPr>
      </w:pPr>
      <w:r>
        <w:rPr>
          <w:i/>
          <w:highlight w:val="lightGray"/>
        </w:rPr>
        <w:t xml:space="preserve"> </w:t>
      </w:r>
      <w:r>
        <w:rPr>
          <w:i/>
          <w:highlight w:val="lightGray"/>
        </w:rPr>
        <w:t>(List the products, or if your Solution is for a Solution, the Solution components, (Hardware, Software, Service, Licensed Services, etc.) provided by Supplier that will be used to support your Solution requirements. Identify any special configuration requirements, and describe the system infrastructure to be provided by the Authorized User. Provide an overview that reflects how the system will be deployed within the Authorized User’s Environment. You are urged to refer to the VITA Contract for allowable scope and other guidance in drafting language for this section.</w:t>
      </w:r>
      <w:r>
        <w:rPr>
          <w:i/>
        </w:rPr>
        <w:t>)</w:t>
      </w:r>
    </w:p>
    <w:p>
      <w:pPr>
        <w:pStyle w:val="ListParagraph"/>
        <w:numPr>
          <w:ilvl w:val="0"/>
          <w:numId w:val="0"/>
        </w:numPr>
        <w:tabs>
          <w:tab w:val="left" w:pos="-720" w:leader="none"/>
          <w:tab w:val="left" w:pos="360" w:leader="none"/>
        </w:tabs>
        <w:suppressAutoHyphens w:val="true"/>
        <w:ind w:left="1080" w:hanging="0"/>
        <w:rPr>
          <w:i/>
          <w:i/>
        </w:rPr>
      </w:pPr>
      <w:r>
        <w:rPr>
          <w:i/>
        </w:rPr>
      </w:r>
    </w:p>
    <w:p>
      <w:pPr>
        <w:pStyle w:val="TextBody"/>
        <w:rPr>
          <w:highlight w:val="lightGray"/>
        </w:rPr>
      </w:pPr>
      <w:r>
        <w:rPr>
          <w:highlight w:val="lightGray"/>
        </w:rPr>
        <w:t>(Provide a list of Supplier’s Deliverable expectations. The table is to be customized for the Authorized User’s Solution. You may want to categorize Deliverables for each phase or major Milestone of the Solution and then categorize other interim Deliverables and/or performance and status reports under one of them or under an Administrative or Project Management section.)</w:t>
      </w:r>
    </w:p>
    <w:p>
      <w:pPr>
        <w:pStyle w:val="TextBody"/>
        <w:rPr/>
      </w:pPr>
      <w:r>
        <w:rPr/>
        <w:t xml:space="preserve">The following Deliverables are to be provided by Supplier through the Implementation Services. Subsequent sections of this SOW </w:t>
      </w:r>
      <w:r>
        <w:rPr>
          <w:highlight w:val="cyan"/>
        </w:rPr>
        <w:t>may</w:t>
      </w:r>
      <w:r>
        <w:rPr/>
        <w:t xml:space="preserve"> include further detail on the content requirements for some Deliverables, including Implementation Milestones, as well as associated Charges and Deliverable Credits.</w:t>
      </w:r>
    </w:p>
    <w:p>
      <w:pPr>
        <w:pStyle w:val="TextBody"/>
        <w:rPr/>
      </w:pPr>
      <w:r>
        <w:rPr/>
      </w:r>
    </w:p>
    <w:p>
      <w:pPr>
        <w:pStyle w:val="TextBody"/>
        <w:rPr/>
      </w:pPr>
      <w:r>
        <w:rPr>
          <w:highlight w:val="cyan"/>
        </w:rPr>
        <w:t>This table for illustrative purposes</w:t>
      </w:r>
      <w:r>
        <w:rPr/>
        <w:t xml:space="preserve"> </w:t>
      </w:r>
      <w:r>
        <w:rPr>
          <w:rFonts w:eastAsia="Wingdings" w:cs="Wingdings" w:ascii="Wingdings" w:hAnsi="Wingdings"/>
        </w:rPr>
        <w:t></w:t>
      </w:r>
    </w:p>
    <w:tbl>
      <w:tblPr>
        <w:tblW w:w="8298" w:type="dxa"/>
        <w:jc w:val="left"/>
        <w:tblInd w:w="1278" w:type="dxa"/>
        <w:tblLayout w:type="fixed"/>
        <w:tblCellMar>
          <w:top w:w="0" w:type="dxa"/>
          <w:left w:w="108" w:type="dxa"/>
          <w:bottom w:w="0" w:type="dxa"/>
          <w:right w:w="108" w:type="dxa"/>
        </w:tblCellMar>
        <w:tblLook w:val="04a0" w:noHBand="0" w:noVBand="1" w:firstColumn="1" w:lastRow="0" w:lastColumn="0" w:firstRow="1"/>
      </w:tblPr>
      <w:tblGrid>
        <w:gridCol w:w="506"/>
        <w:gridCol w:w="1346"/>
        <w:gridCol w:w="955"/>
        <w:gridCol w:w="1527"/>
        <w:gridCol w:w="1420"/>
        <w:gridCol w:w="1324"/>
        <w:gridCol w:w="1219"/>
      </w:tblGrid>
      <w:tr>
        <w:trPr>
          <w:trHeight w:val="377" w:hRule="atLeast"/>
        </w:trPr>
        <w:tc>
          <w:tcPr>
            <w:tcW w:w="5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No.</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Title</w:t>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Due Date</w:t>
            </w:r>
          </w:p>
        </w:tc>
        <w:tc>
          <w:tcPr>
            <w:tcW w:w="15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Format Required (i.e., electronic/hard copy/CD/DVD</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jc w:val="center"/>
              <w:rPr>
                <w:b/>
                <w:b/>
                <w:sz w:val="18"/>
                <w:szCs w:val="18"/>
              </w:rPr>
            </w:pPr>
            <w:r>
              <w:rPr>
                <w:b/>
                <w:sz w:val="18"/>
                <w:szCs w:val="18"/>
              </w:rPr>
              <w:t>Distribution</w:t>
            </w:r>
          </w:p>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Recipients</w:t>
            </w:r>
          </w:p>
        </w:tc>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jc w:val="center"/>
              <w:rPr>
                <w:b/>
                <w:b/>
                <w:sz w:val="18"/>
                <w:szCs w:val="18"/>
              </w:rPr>
            </w:pPr>
            <w:r>
              <w:rPr>
                <w:b/>
                <w:sz w:val="18"/>
                <w:szCs w:val="18"/>
              </w:rPr>
              <w:t>Review Complete</w:t>
            </w:r>
          </w:p>
          <w:p>
            <w:pPr>
              <w:pStyle w:val="Normal"/>
              <w:widowControl w:val="false"/>
              <w:tabs>
                <w:tab w:val="left" w:pos="-720" w:leader="none"/>
                <w:tab w:val="left" w:pos="360" w:leader="none"/>
              </w:tabs>
              <w:suppressAutoHyphens w:val="true"/>
              <w:jc w:val="center"/>
              <w:rPr>
                <w:b/>
                <w:b/>
                <w:sz w:val="18"/>
                <w:szCs w:val="18"/>
              </w:rPr>
            </w:pPr>
            <w:r>
              <w:rPr>
                <w:b/>
                <w:sz w:val="18"/>
                <w:szCs w:val="18"/>
              </w:rPr>
              <w:t>Due Date</w:t>
            </w:r>
          </w:p>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Final Due Date</w:t>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Preliminary Implementation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Detailed Implementation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Data Conversion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Risk Assessment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Test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Training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Performance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Contingency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Disaster Recovery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Cutover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Change Management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Transition-Out Plan</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Monthly Status Reports</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Quarterly Performance /SLA Reports</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Training Manual</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Final Solution Submission Letter</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r>
        <w:trPr/>
        <w:tc>
          <w:tcPr>
            <w:tcW w:w="506"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left" w:pos="-720" w:leader="none"/>
                <w:tab w:val="left" w:pos="360" w:leader="none"/>
              </w:tabs>
              <w:suppressAutoHyphens w:val="true"/>
              <w:spacing w:before="0" w:after="60"/>
              <w:ind w:left="0" w:hanging="0"/>
              <w:rPr>
                <w:i/>
                <w:i/>
                <w:sz w:val="16"/>
                <w:szCs w:val="16"/>
                <w:highlight w:val="cyan"/>
              </w:rPr>
            </w:pPr>
            <w:r>
              <w:rPr>
                <w:i/>
                <w:sz w:val="16"/>
                <w:szCs w:val="16"/>
                <w:highlight w:val="cyan"/>
              </w:rPr>
              <w:t>Final Acceptance Letter</w:t>
            </w:r>
          </w:p>
        </w:tc>
        <w:tc>
          <w:tcPr>
            <w:tcW w:w="955"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527"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420"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324"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c>
          <w:tcPr>
            <w:tcW w:w="1219" w:type="dxa"/>
            <w:tcBorders>
              <w:top w:val="single" w:sz="4" w:space="0" w:color="000000"/>
              <w:left w:val="single" w:sz="4" w:space="0" w:color="000000"/>
              <w:bottom w:val="single" w:sz="4" w:space="0" w:color="000000"/>
              <w:right w:val="single" w:sz="4" w:space="0" w:color="000000"/>
            </w:tcBorders>
          </w:tcPr>
          <w:p>
            <w:pPr>
              <w:pStyle w:val="BodyTextIndent2"/>
              <w:widowControl w:val="false"/>
              <w:spacing w:before="0" w:after="60"/>
              <w:rPr>
                <w:highlight w:val="cyan"/>
              </w:rPr>
            </w:pPr>
            <w:r>
              <w:rPr>
                <w:highlight w:val="cyan"/>
              </w:rPr>
            </w:r>
          </w:p>
        </w:tc>
      </w:tr>
    </w:tbl>
    <w:p>
      <w:pPr>
        <w:pStyle w:val="TextBodyIndent"/>
        <w:rPr/>
      </w:pPr>
      <w:r>
        <w:rPr/>
      </w:r>
    </w:p>
    <w:p>
      <w:pPr>
        <w:pStyle w:val="Normal"/>
        <w:tabs>
          <w:tab w:val="left" w:pos="-720" w:leader="none"/>
          <w:tab w:val="left" w:pos="360" w:leader="none"/>
        </w:tabs>
        <w:suppressAutoHyphens w:val="true"/>
        <w:rPr>
          <w:i/>
          <w:i/>
        </w:rPr>
      </w:pPr>
      <w:r>
        <w:rPr>
          <w:i/>
        </w:rPr>
      </w:r>
    </w:p>
    <w:p>
      <w:pPr>
        <w:pStyle w:val="Heading3"/>
        <w:numPr>
          <w:ilvl w:val="0"/>
          <w:numId w:val="16"/>
        </w:numPr>
        <w:rPr/>
      </w:pPr>
      <w:bookmarkStart w:id="47" w:name="_Toc444037876"/>
      <w:bookmarkStart w:id="48" w:name="_Toc443489731"/>
      <w:r>
        <w:rPr/>
        <w:t>Events and Tasks for Each Milestone</w:t>
      </w:r>
      <w:bookmarkEnd w:id="47"/>
      <w:bookmarkEnd w:id="48"/>
    </w:p>
    <w:p>
      <w:pPr>
        <w:pStyle w:val="TextBody"/>
        <w:rPr/>
      </w:pPr>
      <w:r>
        <w:rPr>
          <w:highlight w:val="lightGray"/>
        </w:rPr>
        <w:t>(If needed, provide a table of detailed Solution events and tasks to be accomplished to deliver the required Milestones and Deliverables for the complete Solution. Reference each with the relevant Milestone. A Work Breakdown Structure can be used as shown in the table below or at the very least a Project Plan should have this granularity. The Supplier’s proposal should be tailored to the level of detail desired by the Authorized User’s business owner/Solution manager for Solution governance.)</w:t>
      </w:r>
    </w:p>
    <w:p>
      <w:pPr>
        <w:pStyle w:val="TextBody"/>
        <w:rPr/>
      </w:pPr>
      <w:r>
        <w:rPr/>
        <w:t xml:space="preserve">The following table identifies Solution Milestone events and Deliverables in a Work Breakdown Structure format.  </w:t>
      </w:r>
    </w:p>
    <w:tbl>
      <w:tblPr>
        <w:tblW w:w="8028" w:type="dxa"/>
        <w:jc w:val="left"/>
        <w:tblInd w:w="1549" w:type="dxa"/>
        <w:tblLayout w:type="fixed"/>
        <w:tblCellMar>
          <w:top w:w="0" w:type="dxa"/>
          <w:left w:w="108" w:type="dxa"/>
          <w:bottom w:w="0" w:type="dxa"/>
          <w:right w:w="108" w:type="dxa"/>
        </w:tblCellMar>
        <w:tblLook w:val="04a0" w:noHBand="0" w:noVBand="1" w:firstColumn="1" w:lastRow="0" w:lastColumn="0" w:firstRow="1"/>
      </w:tblPr>
      <w:tblGrid>
        <w:gridCol w:w="777"/>
        <w:gridCol w:w="1292"/>
        <w:gridCol w:w="1302"/>
        <w:gridCol w:w="1549"/>
        <w:gridCol w:w="1568"/>
        <w:gridCol w:w="1539"/>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WBS No.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Milestone</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Milestone Event</w:t>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Milestone Task</w:t>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Interim Task Deliverables</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Duration</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t>1.0</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t>1.1</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t>1,1,1</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t>1.1.2</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t>1.2</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sz w:val="18"/>
                <w:szCs w:val="18"/>
                <w:highlight w:val="cyan"/>
              </w:rPr>
            </w:pPr>
            <w:r>
              <w:rPr>
                <w:sz w:val="18"/>
                <w:szCs w:val="18"/>
                <w:highlight w:val="cyan"/>
              </w:rPr>
            </w:r>
          </w:p>
        </w:tc>
      </w:tr>
    </w:tbl>
    <w:p>
      <w:pPr>
        <w:pStyle w:val="Heading3"/>
        <w:numPr>
          <w:ilvl w:val="0"/>
          <w:numId w:val="16"/>
        </w:numPr>
        <w:rPr/>
      </w:pPr>
      <w:bookmarkStart w:id="49" w:name="_Toc444037877"/>
      <w:bookmarkStart w:id="50" w:name="_Toc443489732"/>
      <w:r>
        <w:rPr/>
        <w:t>Acceptance Criteria</w:t>
      </w:r>
      <w:bookmarkEnd w:id="49"/>
      <w:bookmarkEnd w:id="50"/>
    </w:p>
    <w:p>
      <w:pPr>
        <w:pStyle w:val="TextBody"/>
        <w:rPr>
          <w:highlight w:val="lightGray"/>
        </w:rPr>
      </w:pPr>
      <w:r>
        <w:rPr>
          <w:highlight w:val="lightGray"/>
        </w:rPr>
        <w:t>(This section should reflect the mutually agreed upon UAT and Acceptance Criteria specific to the Solution.)</w:t>
      </w:r>
    </w:p>
    <w:p>
      <w:pPr>
        <w:pStyle w:val="TextBody"/>
        <w:rPr/>
      </w:pPr>
      <w:r>
        <w:rPr/>
        <w:t xml:space="preserve">Acceptance Criteria for the Solution will be based on a User Acceptance Test (UAT) designed by Supplier and accepted by the Authorized User. The UAT will ensure that all of the requirements and functionality required for the Solution have been successfully delivered. Supplier will provide the Authorized User with a detailed test plan and acceptance check list based on the mutually agreed upon UAT Plan. This UAT Plan check-list is incorporated into this SOW in </w:t>
      </w:r>
      <w:r>
        <w:rPr>
          <w:b/>
          <w:u w:val="single"/>
        </w:rPr>
        <w:t>Schedule 2.5.5 – User Acceptance Testing</w:t>
      </w:r>
      <w:r>
        <w:rPr/>
        <w:t xml:space="preserve">.  </w:t>
      </w:r>
    </w:p>
    <w:p>
      <w:pPr>
        <w:pStyle w:val="TextBody"/>
        <w:rPr/>
      </w:pPr>
      <w:r>
        <w:rPr/>
        <w:t xml:space="preserve">Each Deliverable created under this Statement of Work will be delivered to the Authorized User with a Deliverable Acceptance Receipt. This receipt will describe the Deliverable and provide the Authorized User’s Project Manager with space to indicate if the deliverable is accepted, rejected, or conditionally accepted.  Conditionally Accepted Deliverables will contain a list of deficiencies that need to be corrected in order for the Deliverable to be accepted by the Project Manager. The Project Manager will have </w:t>
      </w:r>
      <w:r>
        <w:rPr>
          <w:highlight w:val="cyan"/>
        </w:rPr>
        <w:t>ten (10)</w:t>
      </w:r>
      <w:r>
        <w:rPr/>
        <w:t xml:space="preserve"> days from receipt of the Deliverable to provide Supplier with the signed Acceptance Receipt unless an alternative schedule is mutually agreed to between Supplier and the Authorized User in advance.</w:t>
      </w:r>
    </w:p>
    <w:p>
      <w:pPr>
        <w:pStyle w:val="Heading3"/>
        <w:numPr>
          <w:ilvl w:val="0"/>
          <w:numId w:val="16"/>
        </w:numPr>
        <w:rPr/>
      </w:pPr>
      <w:bookmarkStart w:id="51" w:name="_Toc444037878"/>
      <w:r>
        <w:rPr/>
        <w:t>Implementation Plan – Roles and Responsibilities</w:t>
      </w:r>
      <w:bookmarkEnd w:id="51"/>
      <w:r>
        <w:rPr/>
        <w:t xml:space="preserve"> </w:t>
      </w:r>
    </w:p>
    <w:p>
      <w:pPr>
        <w:pStyle w:val="Normal"/>
        <w:tabs>
          <w:tab w:val="left" w:pos="-720" w:leader="none"/>
          <w:tab w:val="left" w:pos="360" w:leader="none"/>
        </w:tabs>
        <w:suppressAutoHyphens w:val="true"/>
        <w:ind w:left="1080" w:hanging="0"/>
        <w:rPr/>
      </w:pPr>
      <w:r>
        <w:rPr/>
      </w:r>
    </w:p>
    <w:p>
      <w:pPr>
        <w:pStyle w:val="TextBody"/>
        <w:rPr/>
      </w:pPr>
      <w:r>
        <w:rPr>
          <w:highlight w:val="lightGray"/>
        </w:rPr>
        <w:t>(This section contains areas to address Solution assumptions by both the Supplier and the Authorized User and to assign Solution-specific roles and responsibilities between the parties. Make sure that all assumptions are included to alleviate surprises during the Solution. Ensure that all primary and secondary (as needed) roles and responsibilities are included. You will tailor the Responsibility Matrix table below to fit your Solution’s needs.)</w:t>
      </w:r>
    </w:p>
    <w:p>
      <w:pPr>
        <w:pStyle w:val="ListParagraph"/>
        <w:numPr>
          <w:ilvl w:val="0"/>
          <w:numId w:val="17"/>
        </w:numPr>
        <w:ind w:left="1620" w:hanging="360"/>
        <w:rPr/>
      </w:pPr>
      <w:bookmarkStart w:id="52" w:name="_Toc443489734"/>
      <w:r>
        <w:rPr/>
        <w:t>Project Assumptions</w:t>
      </w:r>
      <w:bookmarkEnd w:id="52"/>
      <w:r>
        <w:rPr/>
        <w:t xml:space="preserve"> </w:t>
      </w:r>
    </w:p>
    <w:p>
      <w:pPr>
        <w:pStyle w:val="Normal"/>
        <w:ind w:left="1620" w:hanging="0"/>
        <w:rPr/>
      </w:pPr>
      <w:r>
        <w:rPr/>
        <w:t xml:space="preserve">The following assumptions are specific to this Solution: </w:t>
      </w:r>
    </w:p>
    <w:p>
      <w:pPr>
        <w:pStyle w:val="ListParagraph"/>
        <w:numPr>
          <w:ilvl w:val="0"/>
          <w:numId w:val="17"/>
        </w:numPr>
        <w:ind w:left="1620" w:hanging="360"/>
        <w:rPr/>
      </w:pPr>
      <w:r>
        <w:rPr/>
        <w:t>Project Risks</w:t>
      </w:r>
    </w:p>
    <w:p>
      <w:pPr>
        <w:pStyle w:val="ListParagraph"/>
        <w:numPr>
          <w:ilvl w:val="0"/>
          <w:numId w:val="0"/>
        </w:numPr>
        <w:ind w:left="1620" w:hanging="0"/>
        <w:rPr/>
      </w:pPr>
      <w:r>
        <w:rPr/>
        <w:t>The following risks may be encountered in this Solution:</w:t>
      </w:r>
    </w:p>
    <w:p>
      <w:pPr>
        <w:pStyle w:val="ListParagraph"/>
        <w:numPr>
          <w:ilvl w:val="0"/>
          <w:numId w:val="0"/>
        </w:numPr>
        <w:ind w:left="1620" w:hanging="0"/>
        <w:rPr/>
      </w:pPr>
      <w:r>
        <w:rPr/>
      </w:r>
    </w:p>
    <w:p>
      <w:pPr>
        <w:pStyle w:val="ListParagraph"/>
        <w:numPr>
          <w:ilvl w:val="0"/>
          <w:numId w:val="17"/>
        </w:numPr>
        <w:ind w:left="1620" w:hanging="360"/>
        <w:rPr/>
      </w:pPr>
      <w:bookmarkStart w:id="53" w:name="_Toc443489735"/>
      <w:r>
        <w:rPr/>
        <w:t>Project Roles and Responsibilities</w:t>
      </w:r>
      <w:bookmarkEnd w:id="53"/>
    </w:p>
    <w:p>
      <w:pPr>
        <w:pStyle w:val="TextBodyIndent"/>
        <w:rPr/>
      </w:pPr>
      <w:r>
        <w:rPr/>
        <w:t>The following roles and responsibilities have been defined for this Solution:</w:t>
      </w:r>
    </w:p>
    <w:p>
      <w:pPr>
        <w:pStyle w:val="Normal"/>
        <w:ind w:left="360" w:hanging="0"/>
        <w:rPr/>
      </w:pPr>
      <w:r>
        <w:rPr/>
      </w:r>
    </w:p>
    <w:p>
      <w:pPr>
        <w:pStyle w:val="Normal"/>
        <w:ind w:left="1350" w:hanging="0"/>
        <w:rPr>
          <w:b/>
          <w:b/>
        </w:rPr>
      </w:pPr>
      <w:r>
        <w:rPr>
          <w:b/>
          <w:highlight w:val="cyan"/>
        </w:rPr>
        <w:t>(Sample Responsibility Matrix)</w:t>
      </w:r>
    </w:p>
    <w:p>
      <w:pPr>
        <w:pStyle w:val="Normal"/>
        <w:tabs>
          <w:tab w:val="left" w:pos="-720" w:leader="none"/>
          <w:tab w:val="left" w:pos="360" w:leader="none"/>
        </w:tabs>
        <w:suppressAutoHyphens w:val="true"/>
        <w:ind w:left="1080" w:hanging="0"/>
        <w:rPr/>
      </w:pPr>
      <w:r>
        <w:rPr/>
      </w:r>
    </w:p>
    <w:tbl>
      <w:tblPr>
        <w:tblW w:w="8118" w:type="dxa"/>
        <w:jc w:val="left"/>
        <w:tblInd w:w="1458" w:type="dxa"/>
        <w:tblLayout w:type="fixed"/>
        <w:tblCellMar>
          <w:top w:w="0" w:type="dxa"/>
          <w:left w:w="108" w:type="dxa"/>
          <w:bottom w:w="0" w:type="dxa"/>
          <w:right w:w="108" w:type="dxa"/>
        </w:tblCellMar>
        <w:tblLook w:val="01e0" w:noHBand="0" w:noVBand="0" w:firstColumn="1" w:lastRow="1" w:lastColumn="1" w:firstRow="1"/>
      </w:tblPr>
      <w:tblGrid>
        <w:gridCol w:w="5806"/>
        <w:gridCol w:w="1155"/>
        <w:gridCol w:w="1157"/>
      </w:tblGrid>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b/>
                <w:b/>
              </w:rPr>
            </w:pPr>
            <w:r>
              <w:rPr>
                <w:b/>
              </w:rPr>
              <w:t>Responsibility Matrix</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b/>
                <w:b/>
                <w:sz w:val="18"/>
              </w:rPr>
            </w:pPr>
            <w:r>
              <w:rPr>
                <w:b/>
                <w:sz w:val="18"/>
              </w:rPr>
              <w:t>Supplier</w:t>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b/>
                <w:b/>
                <w:sz w:val="18"/>
              </w:rPr>
            </w:pPr>
            <w:r>
              <w:rPr>
                <w:b/>
                <w:sz w:val="18"/>
              </w:rPr>
              <w:t>Authorized User</w:t>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 xml:space="preserve">Infrastructure – Preparing the system infrastructure that meets the recommended configuration defined in </w:t>
            </w:r>
            <w:r>
              <w:rPr>
                <w:highlight w:val="cyan"/>
              </w:rPr>
              <w:t>Section 2B herein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Server Hardware</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Server Operating</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Server Network Connectivity</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Relational Database Management Software (Installation and Implementation)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Server Modules – Installation and Implementation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PC Workstations – Hardware, Operating System, Network Connectivity</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PC Workstations – Client Software</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Application Installation on PC Workstations</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Wireless Network Access Points</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Cabling, Electric and User Network Connectivity from Access Points</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Wireless Mobile Computing Products – Scanners, printers</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Project Planning and Management</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Requirements Analysis</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Application Design and Implementation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Product Installation, Implementation and Testing</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Conversion Support</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Conversion Support  -- Subject Matter Expertise</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Documentation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Training</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Product Maintenance and Support</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Problem Tracking</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Troubleshooting – IT Infrastructure</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r>
      <w:tr>
        <w:trPr/>
        <w:tc>
          <w:tcPr>
            <w:tcW w:w="58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rPr/>
            </w:pPr>
            <w:r>
              <w:rPr/>
              <w:t>Troubleshooting – Solution</w:t>
            </w:r>
          </w:p>
        </w:tc>
        <w:tc>
          <w:tcPr>
            <w:tcW w:w="115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before="0" w:after="60"/>
              <w:jc w:val="center"/>
              <w:rPr>
                <w:b/>
                <w:b/>
              </w:rPr>
            </w:pPr>
            <w:r>
              <w:rPr>
                <w:b/>
              </w:rPr>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before="0" w:after="60"/>
              <w:ind w:left="0" w:hanging="0"/>
              <w:rPr>
                <w:b/>
                <w:b/>
              </w:rPr>
            </w:pPr>
            <w:r>
              <w:rPr>
                <w:b/>
              </w:rPr>
            </w:r>
          </w:p>
        </w:tc>
      </w:tr>
    </w:tbl>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Normal"/>
        <w:tabs>
          <w:tab w:val="left" w:pos="-720" w:leader="none"/>
          <w:tab w:val="left" w:pos="360" w:leader="none"/>
        </w:tabs>
        <w:suppressAutoHyphens w:val="true"/>
        <w:ind w:left="1080" w:hanging="0"/>
        <w:rPr/>
      </w:pPr>
      <w:r>
        <w:rPr/>
      </w:r>
    </w:p>
    <w:p>
      <w:pPr>
        <w:pStyle w:val="Heading2"/>
        <w:numPr>
          <w:ilvl w:val="1"/>
          <w:numId w:val="6"/>
        </w:numPr>
        <w:ind w:left="720" w:hanging="360"/>
        <w:rPr/>
      </w:pPr>
      <w:bookmarkStart w:id="54" w:name="_Toc444037879"/>
      <w:bookmarkStart w:id="55" w:name="_Toc443489724"/>
      <w:r>
        <w:rPr/>
        <w:t>Training Requirements and/or Authorized User Self-Sufficiency/Knowledge Transfer</w:t>
      </w:r>
      <w:bookmarkEnd w:id="54"/>
      <w:bookmarkEnd w:id="55"/>
    </w:p>
    <w:p>
      <w:pPr>
        <w:pStyle w:val="Normal"/>
        <w:tabs>
          <w:tab w:val="clear" w:pos="360"/>
          <w:tab w:val="left" w:pos="-720" w:leader="none"/>
        </w:tabs>
        <w:suppressAutoHyphens w:val="true"/>
        <w:ind w:left="630" w:hanging="0"/>
        <w:rPr>
          <w:i/>
          <w:i/>
          <w:highlight w:val="lightGray"/>
        </w:rPr>
      </w:pPr>
      <w:r>
        <w:rPr>
          <w:highlight w:val="lightGray"/>
        </w:rPr>
        <w:t>(</w:t>
      </w:r>
      <w:r>
        <w:rPr>
          <w:i/>
          <w:highlight w:val="lightGray"/>
        </w:rPr>
        <w:t>Provide an overview and details of training services to be provided for your Solution and any special requirements for specific knowledge transfer to support successful implementation of the Solution. If the intent is for the Authorized User to become self-sufficient in operating or maintaining the Solution, determine the type of training necessary, and develop a training plan, for such user self-sufficiency. Describe how the Supplier will complete knowledge transfer in the event this Statement of Work is not completed due to actions of Supplier or the non-appropriation of funds for completion affecting the Authorized User. You may refer to the VITA Contract for guidance on the allowable scope for this.</w:t>
      </w:r>
    </w:p>
    <w:p>
      <w:pPr>
        <w:pStyle w:val="ListParagraph"/>
        <w:numPr>
          <w:ilvl w:val="0"/>
          <w:numId w:val="19"/>
        </w:numPr>
        <w:tabs>
          <w:tab w:val="left" w:pos="-720" w:leader="none"/>
          <w:tab w:val="left" w:pos="360" w:leader="none"/>
        </w:tabs>
        <w:suppressAutoHyphens w:val="true"/>
        <w:rPr>
          <w:i/>
          <w:i/>
          <w:highlight w:val="lightGray"/>
        </w:rPr>
      </w:pPr>
      <w:r>
        <w:rPr>
          <w:i/>
        </w:rPr>
        <w:t xml:space="preserve">including number of Customer trainers to be trained – see MSA, Section 17.A </w:t>
      </w:r>
    </w:p>
    <w:p>
      <w:pPr>
        <w:pStyle w:val="Normal"/>
        <w:tabs>
          <w:tab w:val="left" w:pos="-720" w:leader="none"/>
          <w:tab w:val="left" w:pos="360" w:leader="none"/>
        </w:tabs>
        <w:suppressAutoHyphens w:val="true"/>
        <w:ind w:left="360" w:hanging="0"/>
        <w:rPr>
          <w:highlight w:val="lightGray"/>
        </w:rPr>
      </w:pPr>
      <w:r>
        <w:rPr>
          <w:highlight w:val="lightGray"/>
        </w:rPr>
        <w:t xml:space="preserve"> </w:t>
      </w:r>
    </w:p>
    <w:p>
      <w:pPr>
        <w:pStyle w:val="Heading2"/>
        <w:numPr>
          <w:ilvl w:val="1"/>
          <w:numId w:val="6"/>
        </w:numPr>
        <w:ind w:left="720" w:hanging="360"/>
        <w:rPr/>
      </w:pPr>
      <w:bookmarkStart w:id="56" w:name="_Toc444037880"/>
      <w:bookmarkStart w:id="57" w:name="_Toc443489725"/>
      <w:r>
        <w:rPr/>
        <w:t>Support and Maintenance Requirements</w:t>
      </w:r>
      <w:bookmarkEnd w:id="56"/>
      <w:bookmarkEnd w:id="57"/>
    </w:p>
    <w:p>
      <w:pPr>
        <w:pStyle w:val="Normal"/>
        <w:tabs>
          <w:tab w:val="clear" w:pos="360"/>
          <w:tab w:val="left" w:pos="-720" w:leader="none"/>
        </w:tabs>
        <w:suppressAutoHyphens w:val="true"/>
        <w:ind w:left="630" w:hanging="0"/>
        <w:rPr>
          <w:i/>
          <w:i/>
          <w:highlight w:val="lightGray"/>
        </w:rPr>
      </w:pPr>
      <w:r>
        <w:rPr>
          <w:highlight w:val="lightGray"/>
        </w:rPr>
        <w:t>(</w:t>
      </w:r>
      <w:r>
        <w:rPr>
          <w:i/>
          <w:highlight w:val="lightGray"/>
        </w:rPr>
        <w:t>Document the level of support, as available under the Contract, required by your Solution to operate and maintain the Solution. This may include conversion support, legacy system integration, transition assistance, Solution maintenance (including maintenance level), or other specialized consulting to facilitate delivery or use of the Solution.</w:t>
      </w:r>
    </w:p>
    <w:p>
      <w:pPr>
        <w:pStyle w:val="Normal"/>
        <w:tabs>
          <w:tab w:val="left" w:pos="-720" w:leader="none"/>
          <w:tab w:val="left" w:pos="360" w:leader="none"/>
        </w:tabs>
        <w:suppressAutoHyphens w:val="true"/>
        <w:ind w:left="360" w:hanging="0"/>
        <w:rPr>
          <w:i/>
          <w:i/>
          <w:highlight w:val="lightGray"/>
        </w:rPr>
      </w:pPr>
      <w:r>
        <w:rPr>
          <w:i/>
          <w:highlight w:val="lightGray"/>
        </w:rPr>
      </w:r>
    </w:p>
    <w:p>
      <w:pPr>
        <w:pStyle w:val="Heading2"/>
        <w:numPr>
          <w:ilvl w:val="1"/>
          <w:numId w:val="6"/>
        </w:numPr>
        <w:ind w:left="720" w:hanging="360"/>
        <w:rPr/>
      </w:pPr>
      <w:bookmarkStart w:id="58" w:name="_Toc444037881"/>
      <w:bookmarkStart w:id="59" w:name="_Toc443489726"/>
      <w:r>
        <w:rPr/>
        <w:t>Personnel Requirements</w:t>
      </w:r>
      <w:bookmarkEnd w:id="58"/>
      <w:bookmarkEnd w:id="59"/>
    </w:p>
    <w:p>
      <w:pPr>
        <w:pStyle w:val="Normal"/>
        <w:tabs>
          <w:tab w:val="clear" w:pos="360"/>
          <w:tab w:val="left" w:pos="-720" w:leader="none"/>
        </w:tabs>
        <w:suppressAutoHyphens w:val="true"/>
        <w:ind w:left="630" w:hanging="0"/>
        <w:rPr>
          <w:i/>
          <w:i/>
          <w:highlight w:val="lightGray"/>
        </w:rPr>
      </w:pPr>
      <w:r>
        <w:rPr>
          <w:highlight w:val="lightGray"/>
        </w:rPr>
        <w:t>(</w:t>
      </w:r>
      <w:r>
        <w:rPr>
          <w:i/>
          <w:highlight w:val="lightGray"/>
        </w:rPr>
        <w:t>Provide any supplier personnel qualifications, requirements, licenses, certifications or restrictions including Solution manager, key personnel, subcontractors, etc., but ensure they do not conflict with the MSA terms.)</w:t>
      </w:r>
    </w:p>
    <w:p>
      <w:pPr>
        <w:pStyle w:val="Heading2"/>
        <w:numPr>
          <w:ilvl w:val="1"/>
          <w:numId w:val="6"/>
        </w:numPr>
        <w:ind w:left="720" w:hanging="360"/>
        <w:rPr/>
      </w:pPr>
      <w:bookmarkStart w:id="60" w:name="_Toc444037882"/>
      <w:bookmarkStart w:id="61" w:name="_Toc443489727"/>
      <w:r>
        <w:rPr/>
        <w:t>Transition Phase-In/Phase-Out Requirements</w:t>
      </w:r>
      <w:bookmarkEnd w:id="60"/>
      <w:bookmarkEnd w:id="61"/>
    </w:p>
    <w:p>
      <w:pPr>
        <w:pStyle w:val="Normal"/>
        <w:tabs>
          <w:tab w:val="clear" w:pos="360"/>
          <w:tab w:val="left" w:pos="-720" w:leader="none"/>
        </w:tabs>
        <w:suppressAutoHyphens w:val="true"/>
        <w:ind w:left="630" w:hanging="0"/>
        <w:rPr>
          <w:highlight w:val="lightGray"/>
        </w:rPr>
      </w:pPr>
      <w:r>
        <w:rPr>
          <w:highlight w:val="lightGray"/>
        </w:rPr>
        <w:t>(</w:t>
      </w:r>
      <w:r>
        <w:rPr>
          <w:i/>
          <w:highlight w:val="lightGray"/>
        </w:rPr>
        <w:t>Describe any specific requirements for orientation or phasing in and/or phasing out of the Solution with the Supplier. Be specific on what the Solution needs and expected results are, the duration and other pertinent detail, but ensure they do not conflict with the MSA term(s) regarding Transition of Services or with any other training requirements in the SOW.)</w:t>
      </w:r>
    </w:p>
    <w:p>
      <w:pPr>
        <w:pStyle w:val="Heading2"/>
        <w:numPr>
          <w:ilvl w:val="1"/>
          <w:numId w:val="6"/>
        </w:numPr>
        <w:ind w:left="720" w:hanging="360"/>
        <w:rPr/>
      </w:pPr>
      <w:bookmarkStart w:id="62" w:name="_Toc444037883"/>
      <w:bookmarkStart w:id="63" w:name="_Toc443489704"/>
      <w:r>
        <w:rPr/>
        <w:t>Place of Performance</w:t>
      </w:r>
      <w:bookmarkEnd w:id="62"/>
      <w:bookmarkEnd w:id="63"/>
    </w:p>
    <w:p>
      <w:pPr>
        <w:pStyle w:val="Normal"/>
        <w:tabs>
          <w:tab w:val="clear" w:pos="360"/>
        </w:tabs>
        <w:ind w:left="720" w:hanging="0"/>
        <w:rPr>
          <w:i/>
          <w:i/>
        </w:rPr>
      </w:pPr>
      <w:r>
        <w:rPr>
          <w:i/>
          <w:highlight w:val="lightGray"/>
        </w:rPr>
        <w:t>(Assign performance locations to Milestones or any other Solution granularity, depending on your transparency and governance needs, if needed.)</w:t>
      </w:r>
    </w:p>
    <w:p>
      <w:pPr>
        <w:pStyle w:val="Normal"/>
        <w:tabs>
          <w:tab w:val="clear" w:pos="360"/>
        </w:tabs>
        <w:ind w:left="720" w:hanging="0"/>
        <w:rPr/>
      </w:pPr>
      <w:r>
        <w:rPr/>
        <w:t xml:space="preserve">Tasks associated with this Solution will be performed at </w:t>
      </w:r>
      <w:r>
        <w:rPr>
          <w:highlight w:val="cyan"/>
        </w:rPr>
        <w:t>the Authorized User’s location(s) in</w:t>
      </w:r>
      <w:r>
        <w:rPr/>
        <w:t xml:space="preserve"> </w:t>
      </w:r>
      <w:r>
        <w:rPr>
          <w:highlight w:val="cyan"/>
        </w:rPr>
        <w:t>City/State</w:t>
      </w:r>
      <w:r>
        <w:rPr/>
        <w:t xml:space="preserve">, </w:t>
      </w:r>
      <w:r>
        <w:rPr>
          <w:highlight w:val="cyan"/>
        </w:rPr>
        <w:t>at Supplier’s location(s) in</w:t>
      </w:r>
      <w:r>
        <w:rPr/>
        <w:t xml:space="preserve"> </w:t>
      </w:r>
      <w:r>
        <w:rPr>
          <w:highlight w:val="cyan"/>
        </w:rPr>
        <w:t>City/State</w:t>
      </w:r>
      <w:r>
        <w:rPr/>
        <w:t>, or other locations as required by the effort</w:t>
      </w:r>
      <w:r>
        <w:rPr>
          <w:i/>
        </w:rPr>
        <w:t>.</w:t>
      </w:r>
      <w:r>
        <w:rPr>
          <w:i/>
          <w:highlight w:val="lightGray"/>
        </w:rPr>
        <w:t xml:space="preserve"> </w:t>
      </w:r>
    </w:p>
    <w:p>
      <w:pPr>
        <w:pStyle w:val="TextBodyIndent"/>
        <w:rPr/>
      </w:pPr>
      <w:r>
        <w:rPr/>
      </w:r>
    </w:p>
    <w:p>
      <w:pPr>
        <w:pStyle w:val="Heading2"/>
        <w:numPr>
          <w:ilvl w:val="1"/>
          <w:numId w:val="6"/>
        </w:numPr>
        <w:ind w:left="720" w:hanging="360"/>
        <w:rPr>
          <w:caps/>
        </w:rPr>
      </w:pPr>
      <w:bookmarkStart w:id="64" w:name="_Toc444037884"/>
      <w:bookmarkStart w:id="65" w:name="_Toc443489673"/>
      <w:r>
        <w:rPr/>
        <w:t>Business Continuity and Disaster Recovery</w:t>
      </w:r>
      <w:bookmarkEnd w:id="64"/>
      <w:bookmarkEnd w:id="65"/>
    </w:p>
    <w:p>
      <w:pPr>
        <w:pStyle w:val="Normal"/>
        <w:ind w:left="720" w:hanging="0"/>
        <w:rPr/>
      </w:pPr>
      <w:r>
        <w:rPr/>
      </w:r>
      <w:bookmarkStart w:id="66" w:name="_Toc443489676"/>
      <w:bookmarkStart w:id="67" w:name="_Toc443489676"/>
    </w:p>
    <w:p>
      <w:pPr>
        <w:pStyle w:val="Normal"/>
        <w:tabs>
          <w:tab w:val="clear" w:pos="360"/>
        </w:tabs>
        <w:ind w:left="810" w:hanging="0"/>
        <w:rPr/>
      </w:pPr>
      <w:r>
        <w:rPr/>
        <w:t xml:space="preserve">[The Services include Supplier’s performance of the Supplier business continuity and disaster recovery obligations set forth in </w:t>
      </w:r>
      <w:r>
        <w:rPr>
          <w:b/>
          <w:u w:val="single"/>
        </w:rPr>
        <w:t>Schedule 2.7 - Business Continuity and Disaster Recovery</w:t>
      </w:r>
      <w:r>
        <w:rPr/>
        <w:t>.]</w:t>
      </w:r>
      <w:bookmarkEnd w:id="67"/>
    </w:p>
    <w:p>
      <w:pPr>
        <w:pStyle w:val="TextBody"/>
        <w:rPr>
          <w:highlight w:val="lightGray"/>
        </w:rPr>
      </w:pPr>
      <w:r>
        <w:rPr>
          <w:highlight w:val="lightGray"/>
        </w:rPr>
        <w:t>Planning for disaster recovery for your Solution is paramount to ensure continuity of service. The criticalness and complexity of your Solution, including its workflow into other dependent systems of the Commonwealth or federal systems, will help you determine if you require a simple contingency plan or a full-blow contingency plan that follows the Commonwealth’s ITRM Guideline SEC508-00 found at this link:</w:t>
      </w:r>
    </w:p>
    <w:p>
      <w:pPr>
        <w:pStyle w:val="TextBody"/>
        <w:rPr>
          <w:highlight w:val="lightGray"/>
        </w:rPr>
      </w:pPr>
      <w:hyperlink r:id="rId6">
        <w:r>
          <w:rPr>
            <w:highlight w:val="lightGray"/>
          </w:rPr>
          <w:t>http://www.vita.virginia.gov/uploadedFiles/Library/ContingencyPlanningGuideline04_18_2007.pdf</w:t>
        </w:r>
      </w:hyperlink>
    </w:p>
    <w:p>
      <w:pPr>
        <w:pStyle w:val="TextBody"/>
        <w:rPr>
          <w:highlight w:val="lightGray"/>
        </w:rPr>
      </w:pPr>
      <w:r>
        <w:rPr>
          <w:highlight w:val="lightGray"/>
        </w:rPr>
        <w:t>It is advisable that you visit the link before making your decision on how you need to address contingency planning and related Deliverables in this SOW; as well as, how this will impact your planned budget. A likely Deliverable for this section would be a Continuity of Operations Plan. You may choose to include the above link in your final SOW to describe what the Plan will entail. The same link includes the following processes, which you may choose to list in your final requirements for this section, to be performed by your team, the Supplier or both and/or a steering committee if your Solution warrants such oversight and approval:</w:t>
      </w:r>
    </w:p>
    <w:p>
      <w:pPr>
        <w:pStyle w:val="Default"/>
        <w:ind w:left="810" w:hanging="0"/>
        <w:rPr>
          <w:highlight w:val="lightGray"/>
        </w:rPr>
      </w:pPr>
      <w:r>
        <w:rPr>
          <w:highlight w:val="lightGray"/>
        </w:rPr>
      </w:r>
    </w:p>
    <w:p>
      <w:pPr>
        <w:pStyle w:val="Default"/>
        <w:numPr>
          <w:ilvl w:val="0"/>
          <w:numId w:val="10"/>
        </w:numPr>
        <w:spacing w:before="0" w:after="200"/>
        <w:ind w:left="810" w:hanging="0"/>
        <w:rPr>
          <w:rFonts w:ascii="Arial" w:hAnsi="Arial" w:cs="Arial"/>
          <w:i/>
          <w:i/>
          <w:sz w:val="20"/>
          <w:szCs w:val="20"/>
          <w:highlight w:val="lightGray"/>
        </w:rPr>
      </w:pPr>
      <w:r>
        <w:rPr>
          <w:rFonts w:cs="Arial" w:ascii="Arial" w:hAnsi="Arial"/>
          <w:i/>
          <w:sz w:val="20"/>
          <w:szCs w:val="20"/>
          <w:highlight w:val="lightGray"/>
        </w:rPr>
        <w:t xml:space="preserve">Development of the IT components of the Continuity of Operations Plan (COOP) </w:t>
      </w:r>
    </w:p>
    <w:p>
      <w:pPr>
        <w:pStyle w:val="Default"/>
        <w:numPr>
          <w:ilvl w:val="0"/>
          <w:numId w:val="10"/>
        </w:numPr>
        <w:spacing w:before="0" w:after="200"/>
        <w:ind w:left="1530" w:hanging="360"/>
        <w:rPr>
          <w:rFonts w:ascii="Arial" w:hAnsi="Arial" w:cs="Arial"/>
          <w:i/>
          <w:i/>
          <w:sz w:val="20"/>
          <w:szCs w:val="20"/>
          <w:highlight w:val="lightGray"/>
        </w:rPr>
      </w:pPr>
      <w:r>
        <w:rPr>
          <w:rFonts w:cs="Arial" w:ascii="Arial" w:hAnsi="Arial"/>
          <w:i/>
          <w:sz w:val="20"/>
          <w:szCs w:val="20"/>
          <w:highlight w:val="lightGray"/>
        </w:rPr>
        <w:t xml:space="preserve">Development and exercise of the IT Disaster Recovery Plan (IT DRP) within the COOP </w:t>
      </w:r>
    </w:p>
    <w:p>
      <w:pPr>
        <w:pStyle w:val="Default"/>
        <w:numPr>
          <w:ilvl w:val="0"/>
          <w:numId w:val="10"/>
        </w:numPr>
        <w:spacing w:before="0" w:after="200"/>
        <w:ind w:left="1530" w:hanging="360"/>
        <w:rPr>
          <w:rFonts w:ascii="Arial" w:hAnsi="Arial" w:cs="Arial"/>
          <w:i/>
          <w:i/>
          <w:sz w:val="20"/>
          <w:szCs w:val="20"/>
        </w:rPr>
      </w:pPr>
      <w:r>
        <w:rPr>
          <w:rFonts w:cs="Arial" w:ascii="Arial" w:hAnsi="Arial"/>
          <w:i/>
          <w:sz w:val="20"/>
          <w:szCs w:val="20"/>
          <w:highlight w:val="lightGray"/>
        </w:rPr>
        <w:t>Development and exercise of the IT System Backup and Restoration Plan</w:t>
      </w:r>
    </w:p>
    <w:p>
      <w:pPr>
        <w:pStyle w:val="Normal"/>
        <w:ind w:left="1440" w:hanging="0"/>
        <w:rPr/>
      </w:pPr>
      <w:r>
        <w:rPr/>
      </w:r>
    </w:p>
    <w:p>
      <w:pPr>
        <w:pStyle w:val="Normal"/>
        <w:ind w:left="1440" w:hanging="0"/>
        <w:rPr/>
      </w:pPr>
      <w:r>
        <w:rPr/>
      </w:r>
    </w:p>
    <w:p>
      <w:pPr>
        <w:pStyle w:val="Heading2"/>
        <w:numPr>
          <w:ilvl w:val="1"/>
          <w:numId w:val="6"/>
        </w:numPr>
        <w:ind w:left="720" w:hanging="360"/>
        <w:rPr/>
      </w:pPr>
      <w:bookmarkStart w:id="68" w:name="_Toc444037885"/>
      <w:bookmarkStart w:id="69" w:name="_Toc443489698"/>
      <w:r>
        <w:rPr/>
        <w:t>Transition-Out Services</w:t>
      </w:r>
      <w:r>
        <w:rPr>
          <w:caps/>
        </w:rPr>
        <w:t>.</w:t>
      </w:r>
      <w:bookmarkEnd w:id="68"/>
      <w:bookmarkEnd w:id="69"/>
      <w:r>
        <w:rPr>
          <w:caps/>
        </w:rPr>
        <w:t xml:space="preserve"> </w:t>
      </w:r>
    </w:p>
    <w:p>
      <w:pPr>
        <w:pStyle w:val="Normal"/>
        <w:ind w:left="720" w:hanging="0"/>
        <w:rPr>
          <w:i/>
          <w:i/>
        </w:rPr>
      </w:pPr>
      <w:bookmarkStart w:id="70" w:name="_Toc443489699"/>
      <w:bookmarkEnd w:id="70"/>
      <w:r>
        <w:rPr/>
        <w:t xml:space="preserve">In addition to those Transition-Out Services described in </w:t>
      </w:r>
      <w:r>
        <w:rPr>
          <w:b/>
          <w:u w:val="single"/>
        </w:rPr>
        <w:t>Section 4.J (Transition-Out Services)</w:t>
      </w:r>
      <w:r>
        <w:rPr/>
        <w:t xml:space="preserve"> of the </w:t>
      </w:r>
      <w:r>
        <w:rPr>
          <w:rFonts w:cs="Arial"/>
        </w:rPr>
        <w:t>MSA</w:t>
      </w:r>
      <w:r>
        <w:rPr/>
        <w:t xml:space="preserve">, Supplier shall provide [the Transition-Out Services described in </w:t>
      </w:r>
      <w:r>
        <w:rPr>
          <w:b/>
          <w:u w:val="single"/>
        </w:rPr>
        <w:t>Schedule 2.8 – Transition-Out Services</w:t>
      </w:r>
      <w:r>
        <w:rPr/>
        <w:t>]</w:t>
      </w:r>
      <w:r>
        <w:rPr>
          <w:i/>
        </w:rPr>
        <w:t xml:space="preserve"> </w:t>
      </w:r>
    </w:p>
    <w:p>
      <w:pPr>
        <w:pStyle w:val="Heading1"/>
        <w:numPr>
          <w:ilvl w:val="0"/>
          <w:numId w:val="6"/>
        </w:numPr>
        <w:tabs>
          <w:tab w:val="left" w:pos="360" w:leader="none"/>
        </w:tabs>
        <w:rPr>
          <w:rFonts w:cs="Arial"/>
        </w:rPr>
      </w:pPr>
      <w:bookmarkStart w:id="71" w:name="_Toc443489699"/>
      <w:bookmarkStart w:id="72" w:name="_Toc443489641"/>
      <w:bookmarkStart w:id="73" w:name="_Toc444037886"/>
      <w:bookmarkEnd w:id="46"/>
      <w:bookmarkEnd w:id="71"/>
      <w:r>
        <w:rPr>
          <w:rFonts w:cs="Arial"/>
        </w:rPr>
        <w:t>Quality and Reporting</w:t>
      </w:r>
      <w:bookmarkEnd w:id="73"/>
    </w:p>
    <w:p>
      <w:pPr>
        <w:pStyle w:val="Heading2"/>
        <w:numPr>
          <w:ilvl w:val="1"/>
          <w:numId w:val="6"/>
        </w:numPr>
        <w:ind w:left="720" w:hanging="360"/>
        <w:rPr/>
      </w:pPr>
      <w:bookmarkStart w:id="74" w:name="_Toc443489641"/>
      <w:bookmarkStart w:id="75" w:name="_Toc444037887"/>
      <w:r>
        <w:rPr/>
        <w:t>Service Levels.</w:t>
      </w:r>
      <w:bookmarkEnd w:id="74"/>
      <w:bookmarkEnd w:id="75"/>
    </w:p>
    <w:p>
      <w:pPr>
        <w:pStyle w:val="Normal"/>
        <w:spacing w:before="0" w:after="240"/>
        <w:ind w:left="720" w:hanging="0"/>
        <w:jc w:val="both"/>
        <w:rPr>
          <w:rFonts w:cs="Arial"/>
        </w:rPr>
      </w:pPr>
      <w:r>
        <w:rPr>
          <w:rFonts w:cs="Arial"/>
        </w:rPr>
        <w:t xml:space="preserve">Supplier shall provide the Services so as to meet or exceed the Service Levels identified </w:t>
      </w:r>
      <w:r>
        <w:rPr>
          <w:rFonts w:cs="Arial"/>
          <w:b/>
          <w:u w:val="single"/>
        </w:rPr>
        <w:t>Schedule 3.1 (SOW Service Levels)</w:t>
      </w:r>
      <w:r>
        <w:rPr>
          <w:rFonts w:cs="Arial"/>
        </w:rPr>
        <w:t xml:space="preserve"> </w:t>
      </w:r>
      <w:r>
        <w:rPr>
          <w:rFonts w:cs="Arial"/>
          <w:b/>
        </w:rPr>
        <w:t>or</w:t>
      </w:r>
      <w:r>
        <w:rPr>
          <w:rFonts w:cs="Arial"/>
        </w:rPr>
        <w:t xml:space="preserve"> [below:]</w:t>
      </w:r>
    </w:p>
    <w:p>
      <w:pPr>
        <w:pStyle w:val="Normal"/>
        <w:spacing w:before="0" w:after="240"/>
        <w:ind w:left="720" w:hanging="0"/>
        <w:jc w:val="both"/>
        <w:rPr>
          <w:rFonts w:cs="Arial"/>
          <w:i/>
          <w:i/>
        </w:rPr>
      </w:pPr>
      <w:r>
        <w:rPr>
          <w:rFonts w:cs="Arial"/>
          <w:i/>
          <w:highlight w:val="cyan"/>
        </w:rPr>
        <w:t>[This Exhibit describes the specific Service Level metrics that Supplier must meet in providing the Services.</w:t>
      </w:r>
      <w:r>
        <w:rPr>
          <w:rFonts w:cs="Arial"/>
          <w:i/>
        </w:rPr>
        <w:t>]</w:t>
      </w:r>
    </w:p>
    <w:p>
      <w:pPr>
        <w:pStyle w:val="Heading3"/>
        <w:numPr>
          <w:ilvl w:val="0"/>
          <w:numId w:val="26"/>
        </w:numPr>
        <w:rPr/>
      </w:pPr>
      <w:bookmarkStart w:id="76" w:name="_Toc444037888"/>
      <w:bookmarkStart w:id="77" w:name="_Toc443489748"/>
      <w:r>
        <w:rPr/>
        <w:t>Service Level Requirements</w:t>
      </w:r>
      <w:bookmarkEnd w:id="76"/>
      <w:bookmarkEnd w:id="77"/>
    </w:p>
    <w:p>
      <w:pPr>
        <w:pStyle w:val="TextBodyIndent"/>
        <w:rPr/>
      </w:pPr>
      <w:r>
        <w:rPr>
          <w:highlight w:val="lightGray"/>
        </w:rPr>
        <w:t>[To be proposed by Supplier]</w:t>
      </w:r>
    </w:p>
    <w:p>
      <w:pPr>
        <w:pStyle w:val="TextBodyIndent"/>
        <w:rPr/>
      </w:pPr>
      <w:r>
        <w:rPr/>
      </w:r>
    </w:p>
    <w:p>
      <w:pPr>
        <w:pStyle w:val="Heading3"/>
        <w:numPr>
          <w:ilvl w:val="0"/>
          <w:numId w:val="27"/>
        </w:numPr>
        <w:rPr/>
      </w:pPr>
      <w:bookmarkStart w:id="78" w:name="_Toc444037889"/>
      <w:r>
        <w:rPr/>
        <w:t>Service Levels and Remedies for Licensed Services</w:t>
      </w:r>
      <w:bookmarkEnd w:id="78"/>
      <w:r>
        <w:rPr/>
        <w:t xml:space="preserve">  </w:t>
      </w:r>
    </w:p>
    <w:p>
      <w:pPr>
        <w:pStyle w:val="ListParagraph"/>
        <w:numPr>
          <w:ilvl w:val="0"/>
          <w:numId w:val="11"/>
        </w:numPr>
        <w:jc w:val="center"/>
        <w:rPr>
          <w:b/>
          <w:b/>
        </w:rPr>
      </w:pPr>
      <w:r>
        <w:rPr>
          <w:b/>
        </w:rPr>
      </w:r>
    </w:p>
    <w:p>
      <w:pPr>
        <w:pStyle w:val="ListParagraph"/>
        <w:numPr>
          <w:ilvl w:val="0"/>
          <w:numId w:val="11"/>
        </w:numPr>
        <w:jc w:val="center"/>
        <w:rPr>
          <w:b/>
          <w:b/>
        </w:rPr>
      </w:pPr>
      <w:r>
        <w:rPr>
          <w:b/>
        </w:rPr>
        <w:t>TABLE OF SERVICE LEVELS AND REMEDIES FOR LICENSED SERVICES</w:t>
      </w:r>
    </w:p>
    <w:p>
      <w:pPr>
        <w:pStyle w:val="ListParagraph"/>
        <w:numPr>
          <w:ilvl w:val="0"/>
          <w:numId w:val="11"/>
        </w:numPr>
        <w:rPr/>
      </w:pPr>
      <w:r>
        <w:rPr/>
      </w:r>
    </w:p>
    <w:tbl>
      <w:tblPr>
        <w:tblW w:w="748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060"/>
        <w:gridCol w:w="4427"/>
      </w:tblGrid>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b/>
                <w:b/>
              </w:rPr>
            </w:pPr>
            <w:r>
              <w:rPr>
                <w:b/>
              </w:rPr>
              <w:t>Service Level (Monthly)</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b/>
                <w:b/>
              </w:rPr>
            </w:pPr>
            <w:r>
              <w:rPr>
                <w:b/>
              </w:rPr>
              <w:t>Service Level Credit (Prorated Fees – Monthly)</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Above 99%</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0</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98.99 – 97%</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10%</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96.99 – 95%</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25%</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94.99 – 93%</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50%</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Below 93%</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jc w:val="center"/>
              <w:rPr/>
            </w:pPr>
            <w:r>
              <w:rPr/>
              <w:t>100% and, at Authorized User’s sole discretion, termination of such Authorized User’s order</w:t>
            </w:r>
          </w:p>
        </w:tc>
      </w:tr>
    </w:tbl>
    <w:p>
      <w:pPr>
        <w:pStyle w:val="ListParagraph"/>
        <w:numPr>
          <w:ilvl w:val="0"/>
          <w:numId w:val="11"/>
        </w:numPr>
        <w:rPr/>
      </w:pPr>
      <w:r>
        <w:rPr/>
      </w:r>
    </w:p>
    <w:p>
      <w:pPr>
        <w:pStyle w:val="Heading2"/>
        <w:numPr>
          <w:ilvl w:val="1"/>
          <w:numId w:val="6"/>
        </w:numPr>
        <w:ind w:left="720" w:hanging="360"/>
        <w:rPr/>
      </w:pPr>
      <w:bookmarkStart w:id="79" w:name="_Toc444037890"/>
      <w:bookmarkStart w:id="80" w:name="_Toc443489747"/>
      <w:r>
        <w:rPr/>
        <w:t>Other Technical/Functional Requirements</w:t>
      </w:r>
      <w:bookmarkEnd w:id="79"/>
      <w:bookmarkEnd w:id="80"/>
    </w:p>
    <w:p>
      <w:pPr>
        <w:pStyle w:val="TextBody"/>
        <w:rPr/>
      </w:pPr>
      <w:r>
        <w:rPr/>
        <w:t>(</w:t>
      </w:r>
      <w:r>
        <w:rPr>
          <w:highlight w:val="lightGray"/>
        </w:rPr>
        <w:t>Provide any other unique Solution technical and functional Requirements and expectations in sufficient detail in this section. Ensure they do not conflict with existing requirements in the MSA. Several examples are listed.)</w:t>
      </w:r>
    </w:p>
    <w:p>
      <w:pPr>
        <w:pStyle w:val="Normal"/>
        <w:ind w:left="1440" w:hanging="0"/>
        <w:rPr>
          <w:highlight w:val="cyan"/>
        </w:rPr>
      </w:pPr>
      <w:r>
        <w:rPr>
          <w:highlight w:val="cyan"/>
        </w:rPr>
      </w:r>
    </w:p>
    <w:p>
      <w:pPr>
        <w:pStyle w:val="ListParagraph"/>
        <w:numPr>
          <w:ilvl w:val="5"/>
          <w:numId w:val="16"/>
        </w:numPr>
        <w:ind w:left="1710" w:hanging="180"/>
        <w:rPr>
          <w:highlight w:val="cyan"/>
        </w:rPr>
      </w:pPr>
      <w:bookmarkStart w:id="81" w:name="_Toc443489749"/>
      <w:r>
        <w:rPr>
          <w:highlight w:val="cyan"/>
        </w:rPr>
        <w:t>Mean-Time-Between-Failure Requirements</w:t>
      </w:r>
      <w:bookmarkEnd w:id="81"/>
    </w:p>
    <w:p>
      <w:pPr>
        <w:pStyle w:val="ListParagraph"/>
        <w:numPr>
          <w:ilvl w:val="5"/>
          <w:numId w:val="16"/>
        </w:numPr>
        <w:ind w:left="1710" w:hanging="180"/>
        <w:rPr>
          <w:highlight w:val="cyan"/>
        </w:rPr>
      </w:pPr>
      <w:bookmarkStart w:id="82" w:name="_Toc443489750"/>
      <w:r>
        <w:rPr>
          <w:highlight w:val="cyan"/>
        </w:rPr>
        <w:t>Data Access/Retrieval Requirements</w:t>
      </w:r>
      <w:bookmarkEnd w:id="82"/>
    </w:p>
    <w:p>
      <w:pPr>
        <w:pStyle w:val="ListParagraph"/>
        <w:numPr>
          <w:ilvl w:val="5"/>
          <w:numId w:val="16"/>
        </w:numPr>
        <w:ind w:left="1710" w:hanging="180"/>
        <w:rPr>
          <w:highlight w:val="cyan"/>
        </w:rPr>
      </w:pPr>
      <w:bookmarkStart w:id="83" w:name="_Toc443489751"/>
      <w:r>
        <w:rPr>
          <w:highlight w:val="cyan"/>
        </w:rPr>
        <w:t>Additional Warranties</w:t>
      </w:r>
      <w:bookmarkEnd w:id="83"/>
    </w:p>
    <w:p>
      <w:pPr>
        <w:pStyle w:val="Normal"/>
        <w:ind w:left="1440" w:hanging="0"/>
        <w:rPr>
          <w:highlight w:val="cyan"/>
        </w:rPr>
      </w:pPr>
      <w:r>
        <w:rPr>
          <w:highlight w:val="cyan"/>
        </w:rPr>
      </w:r>
    </w:p>
    <w:p>
      <w:pPr>
        <w:pStyle w:val="Heading2"/>
        <w:numPr>
          <w:ilvl w:val="1"/>
          <w:numId w:val="6"/>
        </w:numPr>
        <w:ind w:left="720" w:hanging="360"/>
        <w:rPr/>
      </w:pPr>
      <w:bookmarkStart w:id="84" w:name="_Toc444037891"/>
      <w:bookmarkStart w:id="85" w:name="_Toc443489740"/>
      <w:r>
        <w:rPr/>
        <w:t>Required Standards, Certifications and Specifications</w:t>
      </w:r>
      <w:bookmarkEnd w:id="84"/>
      <w:bookmarkEnd w:id="85"/>
      <w:r>
        <w:rPr/>
        <w:t xml:space="preserve"> </w:t>
      </w:r>
    </w:p>
    <w:p>
      <w:pPr>
        <w:pStyle w:val="TextBody"/>
        <w:rPr/>
      </w:pPr>
      <w:r>
        <w:rPr/>
        <w:t>In addition to any standards and specifications included in the MSA, Supplier shall follow the standards and specifications listed below during performance of this effort.</w:t>
      </w:r>
    </w:p>
    <w:p>
      <w:pPr>
        <w:pStyle w:val="TextBody"/>
        <w:rPr/>
      </w:pPr>
      <w:r>
        <w:rPr>
          <w:highlight w:val="lightGray"/>
        </w:rPr>
        <w:t xml:space="preserve">(List any specific Commonwealth, VITA, Federal, engineering, trade/industry or professional standards, certifications and specifications that Supplier is required to follow or possess in performing this work. The first bullet includes a link to COVA-required standards for all Commonwealth technology Solutions. The rest are examples only and highlighted to reflect this. If you need a waiver of any COVA-required standard, please follow exception request processes located at this link: </w:t>
      </w:r>
      <w:hyperlink r:id="rId7">
        <w:r>
          <w:rPr>
            <w:rStyle w:val="InternetLink"/>
          </w:rPr>
          <w:t>https://vita.virginia.gov/default.aspx?id=537</w:t>
        </w:r>
      </w:hyperlink>
    </w:p>
    <w:p>
      <w:pPr>
        <w:pStyle w:val="TextBody"/>
        <w:rPr>
          <w:highlight w:val="lightGray"/>
        </w:rPr>
      </w:pPr>
      <w:r>
        <w:rPr>
          <w:highlight w:val="lightGray"/>
        </w:rPr>
        <w:t xml:space="preserve">and select the Data Standards Guidance bulleted link..  </w:t>
      </w:r>
    </w:p>
    <w:p>
      <w:pPr>
        <w:pStyle w:val="Header"/>
        <w:rPr>
          <w:rFonts w:cs="Arial"/>
        </w:rPr>
      </w:pPr>
      <w:r>
        <w:rPr/>
        <w:t xml:space="preserve"> </w:t>
      </w:r>
    </w:p>
    <w:p>
      <w:pPr>
        <w:pStyle w:val="TextBody"/>
        <w:rPr>
          <w:rStyle w:val="InternetLink"/>
          <w:color w:val="000000"/>
          <w:u w:val="none"/>
        </w:rPr>
      </w:pPr>
      <w:r>
        <w:rPr/>
        <w:t xml:space="preserve">COV ITRM Policies and Standards: </w:t>
      </w:r>
      <w:hyperlink r:id="rId8">
        <w:r>
          <w:rPr>
            <w:rStyle w:val="InternetLink"/>
            <w:rFonts w:cs="Arial"/>
            <w:bCs/>
          </w:rPr>
          <w:t>http://www.vita.virginia.gov/library/default.aspx?id=537</w:t>
        </w:r>
      </w:hyperlink>
    </w:p>
    <w:p>
      <w:pPr>
        <w:pStyle w:val="TextBody"/>
        <w:rPr>
          <w:highlight w:val="cyan"/>
        </w:rPr>
      </w:pPr>
      <w:r>
        <w:rPr>
          <w:highlight w:val="cyan"/>
        </w:rPr>
        <w:t>IEEE</w:t>
      </w:r>
      <w:r>
        <w:rPr>
          <w:rFonts w:ascii="Verdana" w:hAnsi="Verdana"/>
          <w:color w:val="333333"/>
          <w:highlight w:val="cyan"/>
        </w:rPr>
        <w:t xml:space="preserve"> 802®</w:t>
      </w:r>
    </w:p>
    <w:p>
      <w:pPr>
        <w:pStyle w:val="TextBody"/>
        <w:rPr>
          <w:highlight w:val="cyan"/>
        </w:rPr>
      </w:pPr>
      <w:r>
        <w:rPr>
          <w:highlight w:val="cyan"/>
        </w:rPr>
        <w:t xml:space="preserve">HIPAA </w:t>
      </w:r>
    </w:p>
    <w:p>
      <w:pPr>
        <w:pStyle w:val="TextBody"/>
        <w:rPr>
          <w:highlight w:val="cyan"/>
        </w:rPr>
      </w:pPr>
      <w:r>
        <w:rPr>
          <w:highlight w:val="cyan"/>
        </w:rPr>
        <w:t xml:space="preserve">SSAE 16 Type II </w:t>
      </w:r>
    </w:p>
    <w:p>
      <w:pPr>
        <w:pStyle w:val="Heading2"/>
        <w:numPr>
          <w:ilvl w:val="1"/>
          <w:numId w:val="6"/>
        </w:numPr>
        <w:ind w:left="720" w:hanging="360"/>
        <w:rPr/>
      </w:pPr>
      <w:bookmarkStart w:id="86" w:name="_Toc444037892"/>
      <w:bookmarkStart w:id="87" w:name="_Toc443489653"/>
      <w:r>
        <w:rPr/>
        <w:t>REPORTS.</w:t>
      </w:r>
      <w:bookmarkEnd w:id="86"/>
      <w:bookmarkEnd w:id="87"/>
    </w:p>
    <w:p>
      <w:pPr>
        <w:pStyle w:val="Normal"/>
        <w:tabs>
          <w:tab w:val="clear" w:pos="360"/>
        </w:tabs>
        <w:ind w:left="720" w:hanging="0"/>
        <w:rPr/>
      </w:pPr>
      <w:bookmarkStart w:id="88" w:name="_Toc443489654"/>
      <w:r>
        <w:rPr/>
        <w:t xml:space="preserve">Supplier shall provide Authorized User the reports required under the MSA, including the reports required to VITA pursuant to </w:t>
      </w:r>
      <w:r>
        <w:rPr>
          <w:b/>
          <w:u w:val="single"/>
        </w:rPr>
        <w:t>Section 15 (Reporting and Fees from Supplier)</w:t>
      </w:r>
      <w:r>
        <w:rPr/>
        <w:t xml:space="preserve">, and such other reports related to the performance of the Services as may be requested from time to time by the Authorized User.  </w:t>
      </w:r>
    </w:p>
    <w:p>
      <w:pPr>
        <w:pStyle w:val="Normal"/>
        <w:tabs>
          <w:tab w:val="clear" w:pos="360"/>
        </w:tabs>
        <w:ind w:left="720" w:hanging="0"/>
        <w:rPr/>
      </w:pPr>
      <w:r>
        <w:rPr/>
        <w:t xml:space="preserve">[Any reports specific to this SOW should be listed in this </w:t>
      </w:r>
      <w:r>
        <w:rPr>
          <w:b/>
          <w:u w:val="single"/>
        </w:rPr>
        <w:t>Schedule7 (SOW Reports)</w:t>
      </w:r>
      <w:r>
        <w:rPr/>
        <w:t xml:space="preserve"> or here.]</w:t>
      </w:r>
      <w:bookmarkEnd w:id="88"/>
    </w:p>
    <w:p>
      <w:pPr>
        <w:pStyle w:val="TextBody"/>
        <w:rPr/>
      </w:pPr>
      <w:r>
        <w:rPr>
          <w:highlight w:val="lightGray"/>
        </w:rPr>
        <w:t xml:space="preserve"> </w:t>
      </w:r>
      <w:r>
        <w:rPr>
          <w:highlight w:val="lightGray"/>
        </w:rPr>
        <w:t>(The following are examples of reporting requirements which may be included in your SOW depending on the Solution’s need for governance. In an effort to help VITA monitor Supplier performance, it is strongly recommended that the SOW include “Supplier Performance Assessments”. These assessments may be performed at the Project Manager’s discretion and are not mandated by VITA.)</w:t>
      </w:r>
    </w:p>
    <w:p>
      <w:pPr>
        <w:pStyle w:val="Heading3"/>
        <w:numPr>
          <w:ilvl w:val="0"/>
          <w:numId w:val="28"/>
        </w:numPr>
        <w:rPr/>
      </w:pPr>
      <w:bookmarkStart w:id="89" w:name="_Toc444037893"/>
      <w:bookmarkStart w:id="90" w:name="_Toc443489753"/>
      <w:r>
        <w:rPr>
          <w:highlight w:val="cyan"/>
        </w:rPr>
        <w:t>Weekly/Bi-weekly</w:t>
      </w:r>
      <w:r>
        <w:rPr/>
        <w:t xml:space="preserve"> Status Update.</w:t>
      </w:r>
      <w:bookmarkEnd w:id="89"/>
      <w:bookmarkEnd w:id="90"/>
      <w:r>
        <w:rPr/>
        <w:t xml:space="preserve"> </w:t>
      </w:r>
    </w:p>
    <w:p>
      <w:pPr>
        <w:pStyle w:val="TextBody"/>
        <w:rPr/>
      </w:pPr>
      <w:r>
        <w:rPr/>
        <w:t xml:space="preserve">The </w:t>
      </w:r>
      <w:r>
        <w:rPr>
          <w:highlight w:val="cyan"/>
        </w:rPr>
        <w:t>weekly/bi-weekly</w:t>
      </w:r>
      <w:r>
        <w:rPr/>
        <w:t xml:space="preserve"> status report, to be submitted by Supplier to the Authorized User, should include: accomplishments to date as compared to the Solution plan; any changes in tasks, resources or schedule with new target dates, if necessary; all open issues or questions regarding the Solution; action plan for addressing open issues or questions and potential impacts on the Solution; risk management reporting.</w:t>
      </w:r>
    </w:p>
    <w:p>
      <w:pPr>
        <w:pStyle w:val="Heading3"/>
        <w:numPr>
          <w:ilvl w:val="0"/>
          <w:numId w:val="16"/>
        </w:numPr>
        <w:rPr/>
      </w:pPr>
      <w:bookmarkStart w:id="91" w:name="_Toc444037894"/>
      <w:bookmarkStart w:id="92" w:name="_Toc443489754"/>
      <w:r>
        <w:rPr/>
        <w:t>Supplier Performance Self-Assessment.</w:t>
      </w:r>
      <w:bookmarkEnd w:id="91"/>
      <w:bookmarkEnd w:id="92"/>
      <w:r>
        <w:rPr/>
        <w:t xml:space="preserve"> </w:t>
      </w:r>
    </w:p>
    <w:p>
      <w:pPr>
        <w:pStyle w:val="TextBody"/>
        <w:rPr/>
      </w:pPr>
      <w:r>
        <w:rPr/>
        <w:t>Within thirty (30) days of execution of the Solution start, the Supplier and the Authorized User will agree on Supplier performance self-assessment criteria. Supplier shall prepare a monthly self-assessment to report on such criteria. Supplier shall submit its self-assessment to the Authorized User who will have five (5) days to respond to Supplier with any comments. If the Authorized User agrees with Supplier’s self-assessment, such Authorized User will sign the self-assessment and submit a copy to the VITA Supplier Relationship Manager.</w:t>
      </w:r>
    </w:p>
    <w:p>
      <w:pPr>
        <w:pStyle w:val="Heading3"/>
        <w:numPr>
          <w:ilvl w:val="0"/>
          <w:numId w:val="16"/>
        </w:numPr>
        <w:rPr/>
      </w:pPr>
      <w:bookmarkStart w:id="93" w:name="_Toc444037895"/>
      <w:bookmarkStart w:id="94" w:name="_Toc443489755"/>
      <w:r>
        <w:rPr/>
        <w:t>Performance Auditing</w:t>
      </w:r>
      <w:bookmarkEnd w:id="93"/>
      <w:bookmarkEnd w:id="94"/>
    </w:p>
    <w:p>
      <w:pPr>
        <w:pStyle w:val="TextBody"/>
        <w:rPr>
          <w:highlight w:val="lightGray"/>
        </w:rPr>
      </w:pPr>
      <w:r>
        <w:rPr>
          <w:highlight w:val="lightGray"/>
        </w:rPr>
        <w:t>(If you have included service level requirements in the above section entitled, Other Technical/Functional Requirements, you will want to include a requirement here for your ability to audit the results of the Supplier’s fulfillment of all requirements, Likewise, you may want to include your validation audit of the Supplier’s performance reporting under this Reporting section.  It is important, however, that you read the VITA contract prior to developing this section’s content so that conflicts are avoided. Suggested language is provided below, but must be customized for your Solution.)</w:t>
      </w:r>
    </w:p>
    <w:p>
      <w:pPr>
        <w:pStyle w:val="TextBodyIndent"/>
        <w:rPr/>
      </w:pPr>
      <w:r>
        <w:rPr>
          <w:highlight w:val="cyan"/>
        </w:rPr>
        <w:t>Authorized User (or name of IV&amp;V contractor, if there is one),  will audit the results of Supplier’s service level obligations and performance requirements on a monthly/quarterly basis, within ten (10) days of receipt of Supplier’s self-assessments and service report(s). Any discrepancies will be discussed between the Authorized User and Supplier and any necessary invoice/payment adjustments will be made. If agreement cannot be reached, the Authorized User and Supplier will escalate the matter in accordance with the Escalation provision of the Contract.</w:t>
      </w:r>
      <w:r>
        <w:rPr/>
        <w:t xml:space="preserve"> </w:t>
      </w:r>
      <w:r>
        <w:rPr>
          <w:highlight w:val="lightGray"/>
        </w:rPr>
        <w:t>(If none, you may add your escalation procedure in this section.)</w:t>
      </w:r>
      <w:r>
        <w:rPr/>
        <w:t xml:space="preserve"> </w:t>
      </w:r>
    </w:p>
    <w:p>
      <w:pPr>
        <w:pStyle w:val="Heading3"/>
        <w:numPr>
          <w:ilvl w:val="0"/>
          <w:numId w:val="16"/>
        </w:numPr>
        <w:rPr/>
      </w:pPr>
      <w:bookmarkStart w:id="95" w:name="_Toc444037896"/>
      <w:bookmarkStart w:id="96" w:name="_Toc443489756"/>
      <w:r>
        <w:rPr/>
        <w:t>Supplier Performance Assessments</w:t>
      </w:r>
      <w:bookmarkEnd w:id="95"/>
      <w:bookmarkEnd w:id="96"/>
      <w:r>
        <w:rPr/>
        <w:t xml:space="preserve"> </w:t>
      </w:r>
    </w:p>
    <w:p>
      <w:pPr>
        <w:pStyle w:val="TextBody"/>
        <w:rPr/>
      </w:pPr>
      <w:r>
        <w:rPr>
          <w:highlight w:val="lightGray"/>
        </w:rPr>
        <w:t>(You may want to develop assessments of the Supplier’s performance and disseminate such assessments to other Authorized Users of the VITA Contract. Prior to dissemination of such assessments, Supplier will have an opportunity to respond to the assessments, and independent verification of the assessment may be utilized in the case of disagreement.)</w:t>
      </w:r>
    </w:p>
    <w:p>
      <w:pPr>
        <w:pStyle w:val="TextBody"/>
        <w:rPr/>
      </w:pPr>
      <w:r>
        <w:rPr/>
      </w:r>
    </w:p>
    <w:p>
      <w:pPr>
        <w:pStyle w:val="Heading2"/>
        <w:numPr>
          <w:ilvl w:val="1"/>
          <w:numId w:val="6"/>
        </w:numPr>
        <w:ind w:left="720" w:hanging="360"/>
        <w:rPr>
          <w:caps/>
        </w:rPr>
      </w:pPr>
      <w:bookmarkStart w:id="97" w:name="_Toc444037897"/>
      <w:bookmarkStart w:id="98" w:name="_Toc443489661"/>
      <w:r>
        <w:rPr/>
        <w:t>Customer Satisfaction.</w:t>
      </w:r>
      <w:bookmarkEnd w:id="97"/>
      <w:bookmarkEnd w:id="98"/>
      <w:r>
        <w:rPr/>
        <w:t xml:space="preserve"> </w:t>
      </w:r>
    </w:p>
    <w:p>
      <w:pPr>
        <w:pStyle w:val="Normal"/>
        <w:tabs>
          <w:tab w:val="clear" w:pos="360"/>
        </w:tabs>
        <w:ind w:left="630" w:hanging="0"/>
        <w:rPr/>
      </w:pPr>
      <w:bookmarkStart w:id="99" w:name="_Toc443489662"/>
      <w:r>
        <w:rPr/>
        <w:t xml:space="preserve">Supplier shall conduct and report upon customer satisfaction surveys as set forth in </w:t>
      </w:r>
      <w:r>
        <w:rPr>
          <w:b/>
          <w:u w:val="single"/>
        </w:rPr>
        <w:t>Schedule 3.3 Customer Satisfaction</w:t>
      </w:r>
      <w:r>
        <w:rPr/>
        <w:t>.]</w:t>
      </w:r>
      <w:bookmarkEnd w:id="99"/>
    </w:p>
    <w:p>
      <w:pPr>
        <w:pStyle w:val="Heading1"/>
        <w:numPr>
          <w:ilvl w:val="0"/>
          <w:numId w:val="6"/>
        </w:numPr>
        <w:tabs>
          <w:tab w:val="left" w:pos="360" w:leader="none"/>
        </w:tabs>
        <w:rPr>
          <w:rFonts w:cs="Arial"/>
        </w:rPr>
      </w:pPr>
      <w:bookmarkStart w:id="100" w:name="_Toc444037898"/>
      <w:bookmarkStart w:id="101" w:name="_Toc443489642"/>
      <w:r>
        <w:rPr>
          <w:rFonts w:cs="Arial"/>
        </w:rPr>
        <w:t>Charges</w:t>
      </w:r>
      <w:bookmarkEnd w:id="100"/>
      <w:bookmarkEnd w:id="101"/>
    </w:p>
    <w:p>
      <w:pPr>
        <w:pStyle w:val="Normal"/>
        <w:spacing w:before="0" w:after="240"/>
        <w:ind w:left="540" w:hanging="0"/>
        <w:jc w:val="both"/>
        <w:rPr>
          <w:rFonts w:cs="Arial"/>
        </w:rPr>
      </w:pPr>
      <w:r>
        <w:rPr>
          <w:rFonts w:cs="Arial"/>
        </w:rPr>
        <w:t xml:space="preserve">The Charges for this </w:t>
      </w:r>
      <w:r>
        <w:rPr/>
        <w:t>SOW</w:t>
      </w:r>
      <w:r>
        <w:rPr>
          <w:rFonts w:cs="Arial"/>
        </w:rPr>
        <w:t xml:space="preserve"> are set forth [in </w:t>
      </w:r>
      <w:r>
        <w:rPr>
          <w:rFonts w:cs="Arial"/>
          <w:b/>
          <w:u w:val="single"/>
        </w:rPr>
        <w:t>Schedule 4 SOW Pricing and Financial Provisions</w:t>
      </w:r>
      <w:r>
        <w:rPr>
          <w:rFonts w:cs="Arial"/>
        </w:rPr>
        <w:t>.</w:t>
      </w:r>
    </w:p>
    <w:p>
      <w:pPr>
        <w:pStyle w:val="Normal"/>
        <w:spacing w:before="0" w:after="240"/>
        <w:ind w:left="540" w:hanging="0"/>
        <w:jc w:val="both"/>
        <w:rPr>
          <w:rFonts w:cs="Arial"/>
          <w:i/>
          <w:i/>
        </w:rPr>
      </w:pPr>
      <w:r>
        <w:rPr>
          <w:rFonts w:cs="Arial"/>
          <w:i/>
        </w:rPr>
        <w:t xml:space="preserve">[Schedule 4 describes Supplier’s Charges for all Services under the SOW, drawing from </w:t>
      </w:r>
      <w:r>
        <w:rPr>
          <w:rFonts w:cs="Arial"/>
          <w:b/>
          <w:i/>
          <w:u w:val="single"/>
        </w:rPr>
        <w:t>Exhibit 4 (Pricing and Financial Provisions)</w:t>
      </w:r>
      <w:r>
        <w:rPr>
          <w:rFonts w:cs="Arial"/>
          <w:i/>
        </w:rPr>
        <w:t xml:space="preserve"> to the MSA. and includes any additional applicable pricing-related Exhibits (e.g., Resource Baselines, financial and operational responsibility matrix, etc.).]</w:t>
      </w:r>
    </w:p>
    <w:p>
      <w:pPr>
        <w:pStyle w:val="Normal"/>
        <w:ind w:left="540" w:hanging="0"/>
        <w:rPr/>
      </w:pPr>
      <w:r>
        <w:rPr>
          <w:color w:val="FF0000"/>
        </w:rPr>
        <w:t xml:space="preserve">NOTE:  Pricing under a SOW must conform to </w:t>
      </w:r>
      <w:r>
        <w:rPr>
          <w:b/>
          <w:color w:val="FF0000"/>
          <w:u w:val="single"/>
        </w:rPr>
        <w:t>Exhibit 4 (Pricing and Financial Provisions)</w:t>
      </w:r>
      <w:r>
        <w:rPr>
          <w:color w:val="FF0000"/>
        </w:rPr>
        <w:t xml:space="preserve"> to the MSA, unless expressly approved by VITA.</w:t>
      </w:r>
    </w:p>
    <w:p>
      <w:pPr>
        <w:pStyle w:val="Normal"/>
        <w:spacing w:before="0" w:after="240"/>
        <w:ind w:left="540" w:hanging="0"/>
        <w:jc w:val="both"/>
        <w:rPr>
          <w:rFonts w:cs="Arial"/>
          <w:i/>
          <w:i/>
        </w:rPr>
      </w:pPr>
      <w:r>
        <w:rPr>
          <w:rFonts w:cs="Arial"/>
          <w:i/>
        </w:rPr>
      </w:r>
    </w:p>
    <w:p>
      <w:pPr>
        <w:pStyle w:val="Heading2"/>
        <w:numPr>
          <w:ilvl w:val="1"/>
          <w:numId w:val="6"/>
        </w:numPr>
        <w:ind w:left="720" w:hanging="360"/>
        <w:rPr/>
      </w:pPr>
      <w:bookmarkStart w:id="102" w:name="_Toc444037899"/>
      <w:r>
        <w:rPr/>
        <w:t>Base Charges</w:t>
      </w:r>
      <w:bookmarkEnd w:id="102"/>
    </w:p>
    <w:p>
      <w:pPr>
        <w:pStyle w:val="TextBody"/>
        <w:rPr/>
      </w:pPr>
      <w:r>
        <w:rPr>
          <w:highlight w:val="lightGray"/>
        </w:rPr>
        <w:t xml:space="preserve">[Include provisions applicable for Base Charges under </w:t>
      </w:r>
      <w:r>
        <w:rPr>
          <w:b/>
          <w:highlight w:val="lightGray"/>
          <w:u w:val="single"/>
        </w:rPr>
        <w:t>Exhibit 4 (Pricing and Financial Provisions)</w:t>
      </w:r>
    </w:p>
    <w:p>
      <w:pPr>
        <w:pStyle w:val="Heading2"/>
        <w:numPr>
          <w:ilvl w:val="1"/>
          <w:numId w:val="6"/>
        </w:numPr>
        <w:ind w:left="720" w:hanging="360"/>
        <w:rPr/>
      </w:pPr>
      <w:bookmarkStart w:id="103" w:name="_Toc444037900"/>
      <w:r>
        <w:rPr/>
        <w:t>Tiered Charges</w:t>
      </w:r>
      <w:bookmarkEnd w:id="103"/>
      <w:r>
        <w:rPr/>
        <w:t xml:space="preserve"> </w:t>
      </w:r>
    </w:p>
    <w:p>
      <w:pPr>
        <w:pStyle w:val="TextBody"/>
        <w:rPr/>
      </w:pPr>
      <w:r>
        <w:rPr>
          <w:highlight w:val="lightGray"/>
        </w:rPr>
        <w:t xml:space="preserve">[Include provisions applicable for Tiered Charges under </w:t>
      </w:r>
      <w:r>
        <w:rPr>
          <w:b/>
          <w:highlight w:val="lightGray"/>
          <w:u w:val="single"/>
        </w:rPr>
        <w:t>Exhibit 4 (Pricing and Financial Provisions</w:t>
      </w:r>
    </w:p>
    <w:p>
      <w:pPr>
        <w:pStyle w:val="TextBodyIndent"/>
        <w:rPr/>
      </w:pPr>
      <w:r>
        <w:rPr/>
      </w:r>
    </w:p>
    <w:p>
      <w:pPr>
        <w:pStyle w:val="Heading2"/>
        <w:numPr>
          <w:ilvl w:val="1"/>
          <w:numId w:val="6"/>
        </w:numPr>
        <w:ind w:left="720" w:hanging="360"/>
        <w:rPr/>
      </w:pPr>
      <w:bookmarkStart w:id="104" w:name="_Toc444037901"/>
      <w:r>
        <w:rPr/>
        <w:t>Milestone Charges</w:t>
      </w:r>
      <w:bookmarkEnd w:id="104"/>
    </w:p>
    <w:p>
      <w:pPr>
        <w:pStyle w:val="TextBody"/>
        <w:rPr/>
      </w:pPr>
      <w:r>
        <w:rPr>
          <w:highlight w:val="lightGray"/>
        </w:rPr>
        <w:t>(This table should include the Solution’s Milestone events, associated Deliverables, when due, Milestone payments, any retainage amount to be held until final acceptance and the net payment you promise to pay for each completed and accepted Milestone event. This table includes sample data only and must be customized for your Solution needs.)</w:t>
      </w:r>
    </w:p>
    <w:p>
      <w:pPr>
        <w:pStyle w:val="TextBody"/>
        <w:rPr/>
      </w:pPr>
      <w:r>
        <w:rPr/>
        <w:t xml:space="preserve">The following table identifies Milestone events and Deliverables, the associated schedule, any associated payments, any retainage amounts, and net payments.  </w:t>
      </w:r>
    </w:p>
    <w:p>
      <w:pPr>
        <w:pStyle w:val="TextBody"/>
        <w:rPr/>
      </w:pPr>
      <w:r>
        <w:rPr>
          <w:highlight w:val="cyan"/>
        </w:rPr>
        <w:t>This table for illustrative purposes</w:t>
      </w:r>
      <w:r>
        <w:rPr/>
        <w:t xml:space="preserve"> </w:t>
      </w:r>
      <w:r>
        <w:rPr>
          <w:rFonts w:eastAsia="Wingdings" w:cs="Wingdings" w:ascii="Wingdings" w:hAnsi="Wingdings"/>
        </w:rPr>
        <w:t></w:t>
      </w:r>
    </w:p>
    <w:tbl>
      <w:tblPr>
        <w:tblW w:w="8478" w:type="dxa"/>
        <w:jc w:val="left"/>
        <w:tblInd w:w="1098" w:type="dxa"/>
        <w:tblLayout w:type="fixed"/>
        <w:tblCellMar>
          <w:top w:w="0" w:type="dxa"/>
          <w:left w:w="108" w:type="dxa"/>
          <w:bottom w:w="0" w:type="dxa"/>
          <w:right w:w="108" w:type="dxa"/>
        </w:tblCellMar>
        <w:tblLook w:val="01e0" w:noHBand="0" w:noVBand="0" w:firstColumn="1" w:lastRow="1" w:lastColumn="1" w:firstRow="1"/>
      </w:tblPr>
      <w:tblGrid>
        <w:gridCol w:w="1448"/>
        <w:gridCol w:w="1564"/>
        <w:gridCol w:w="1500"/>
        <w:gridCol w:w="1308"/>
        <w:gridCol w:w="1403"/>
        <w:gridCol w:w="1254"/>
      </w:tblGrid>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Milestone Event</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Associated Milestone Deliverable(s)</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Schedule</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Payment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Retainage</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jc w:val="center"/>
              <w:rPr>
                <w:b/>
                <w:b/>
                <w:sz w:val="18"/>
                <w:szCs w:val="18"/>
              </w:rPr>
            </w:pPr>
            <w:r>
              <w:rPr>
                <w:b/>
                <w:sz w:val="18"/>
                <w:szCs w:val="18"/>
              </w:rPr>
              <w:t>Net Payment</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Project kick-off meeting</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+ 5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Site survey</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Site survey report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+ 10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Requirements  Analysis &amp; Development</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Design Plan</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Execution+45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$30,000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$15,000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$15,000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Project Plan</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Execution+45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Implementation Plan</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+ 45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Begin Implementation</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+ 60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Data Conversion &amp; Mapping</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+ 90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$3,000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$7,000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Installation of software</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+ 90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$9,000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Installation of hardware</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+ 90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$9,000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Configuration and testing</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+ 120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Training</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Training manual</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+ 130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$9,000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30-Day User Acceptance Testing</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+ 160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$20,000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$2,000</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$18,000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Implementation complete</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Solution</w:t>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+ 160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 xml:space="preserve"> </w:t>
            </w:r>
            <w:r>
              <w:rPr>
                <w:i/>
                <w:sz w:val="18"/>
                <w:szCs w:val="18"/>
                <w:highlight w:val="cyan"/>
              </w:rPr>
              <w:t>--</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$10,000</w:t>
            </w:r>
          </w:p>
        </w:tc>
      </w:tr>
      <w:tr>
        <w:trPr/>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Final Acceptance</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r>
          </w:p>
        </w:tc>
        <w:tc>
          <w:tcPr>
            <w:tcW w:w="15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Execution + 210 days</w:t>
            </w:r>
          </w:p>
        </w:tc>
        <w:tc>
          <w:tcPr>
            <w:tcW w:w="13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360" w:leader="none"/>
              </w:tabs>
              <w:suppressAutoHyphens w:val="true"/>
              <w:spacing w:before="0" w:after="60"/>
              <w:rPr>
                <w:i/>
                <w:i/>
                <w:sz w:val="18"/>
                <w:szCs w:val="18"/>
                <w:highlight w:val="cyan"/>
              </w:rPr>
            </w:pPr>
            <w:r>
              <w:rPr>
                <w:i/>
                <w:sz w:val="18"/>
                <w:szCs w:val="18"/>
                <w:highlight w:val="cyan"/>
              </w:rPr>
              <w:t>$23,000</w:t>
            </w:r>
          </w:p>
        </w:tc>
      </w:tr>
    </w:tbl>
    <w:p>
      <w:pPr>
        <w:pStyle w:val="Normal"/>
        <w:spacing w:before="0" w:after="240"/>
        <w:ind w:left="720" w:hanging="0"/>
        <w:jc w:val="both"/>
        <w:rPr>
          <w:rFonts w:cs="Arial"/>
        </w:rPr>
      </w:pPr>
      <w:r>
        <w:rPr>
          <w:rFonts w:cs="Arial"/>
        </w:rPr>
      </w:r>
    </w:p>
    <w:p>
      <w:pPr>
        <w:pStyle w:val="Heading1"/>
        <w:numPr>
          <w:ilvl w:val="0"/>
          <w:numId w:val="6"/>
        </w:numPr>
        <w:tabs>
          <w:tab w:val="left" w:pos="360" w:leader="none"/>
        </w:tabs>
        <w:rPr>
          <w:rFonts w:cs="Arial"/>
        </w:rPr>
      </w:pPr>
      <w:bookmarkStart w:id="105" w:name="_Toc444037902"/>
      <w:bookmarkStart w:id="106" w:name="_Toc443489643"/>
      <w:r>
        <w:rPr>
          <w:rFonts w:cs="Arial"/>
        </w:rPr>
        <w:t>Personnel Provisions</w:t>
      </w:r>
      <w:bookmarkEnd w:id="105"/>
      <w:bookmarkEnd w:id="106"/>
    </w:p>
    <w:p>
      <w:pPr>
        <w:pStyle w:val="Normal"/>
        <w:ind w:left="720" w:hanging="0"/>
        <w:rPr/>
      </w:pPr>
      <w:r>
        <w:rPr/>
      </w:r>
    </w:p>
    <w:p>
      <w:pPr>
        <w:pStyle w:val="Normal"/>
        <w:spacing w:before="0" w:after="240"/>
        <w:ind w:left="720" w:hanging="0"/>
        <w:jc w:val="both"/>
        <w:rPr>
          <w:rFonts w:cs="Arial"/>
        </w:rPr>
      </w:pPr>
      <w:r>
        <w:rPr>
          <w:rFonts w:cs="Arial"/>
          <w:i/>
        </w:rPr>
        <w:t>[</w:t>
      </w:r>
      <w:r>
        <w:rPr>
          <w:rFonts w:cs="Arial"/>
          <w:i/>
          <w:highlight w:val="lightGray"/>
        </w:rPr>
        <w:t>This Section identifies the Key Personnel and Project Manager positions, as well as the persons initially filling those positions, if known at signing.  The Key Personnel are typically personnel who occupy strategically important positions in Supplier’s account team.  Supplier must retain these individuals at the level specified in the “Level of Effort” column for the time specified in the “Committed Period” column</w:t>
      </w:r>
      <w:r>
        <w:rPr>
          <w:rFonts w:cs="Arial"/>
          <w:i/>
        </w:rPr>
        <w:t>.]</w:t>
      </w:r>
    </w:p>
    <w:p>
      <w:pPr>
        <w:pStyle w:val="Heading2"/>
        <w:numPr>
          <w:ilvl w:val="1"/>
          <w:numId w:val="6"/>
        </w:numPr>
        <w:ind w:left="720" w:hanging="360"/>
        <w:rPr/>
      </w:pPr>
      <w:bookmarkStart w:id="107" w:name="_Toc444037903"/>
      <w:bookmarkStart w:id="108" w:name="_Toc443489646"/>
      <w:r>
        <w:rPr/>
        <w:t>Key Personnel</w:t>
      </w:r>
      <w:bookmarkEnd w:id="107"/>
      <w:bookmarkEnd w:id="108"/>
      <w:r>
        <w:rPr/>
        <w:t xml:space="preserve">  </w:t>
      </w:r>
    </w:p>
    <w:p>
      <w:pPr>
        <w:pStyle w:val="Normal"/>
        <w:spacing w:before="0" w:after="240"/>
        <w:ind w:left="720" w:hanging="0"/>
        <w:jc w:val="both"/>
        <w:rPr>
          <w:rFonts w:cs="Arial"/>
          <w:i/>
          <w:i/>
        </w:rPr>
      </w:pPr>
      <w:r>
        <w:rPr>
          <w:rFonts w:cs="Arial"/>
        </w:rPr>
        <w:t xml:space="preserve">In accordance with </w:t>
      </w:r>
      <w:r>
        <w:rPr>
          <w:rFonts w:cs="Arial"/>
          <w:b/>
          <w:u w:val="single"/>
        </w:rPr>
        <w:t>Section 7.C (Key Personnel and Project Managers)</w:t>
      </w:r>
      <w:r>
        <w:rPr>
          <w:rFonts w:cs="Arial"/>
        </w:rPr>
        <w:t xml:space="preserve"> of the MSA, the following positions are Key Personnel positions under this SOW and, to the extent applicable, an individual listed for a position is approved by the Authorized User to hold such position as of the SOW Effective Date:  </w:t>
      </w:r>
    </w:p>
    <w:tbl>
      <w:tblPr>
        <w:tblW w:w="8460" w:type="dxa"/>
        <w:jc w:val="left"/>
        <w:tblInd w:w="829" w:type="dxa"/>
        <w:tblLayout w:type="fixed"/>
        <w:tblCellMar>
          <w:top w:w="0" w:type="dxa"/>
          <w:left w:w="108" w:type="dxa"/>
          <w:bottom w:w="0" w:type="dxa"/>
          <w:right w:w="108" w:type="dxa"/>
        </w:tblCellMar>
        <w:tblLook w:val="0000" w:noHBand="0" w:noVBand="0" w:firstColumn="0" w:lastRow="0" w:lastColumn="0" w:firstRow="0"/>
      </w:tblPr>
      <w:tblGrid>
        <w:gridCol w:w="2520"/>
        <w:gridCol w:w="2880"/>
        <w:gridCol w:w="1620"/>
        <w:gridCol w:w="1439"/>
      </w:tblGrid>
      <w:tr>
        <w:trPr>
          <w:tblHeader w:val="true"/>
        </w:trPr>
        <w:tc>
          <w:tcPr>
            <w:tcW w:w="2520"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Key Position</w:t>
            </w:r>
          </w:p>
        </w:tc>
        <w:tc>
          <w:tcPr>
            <w:tcW w:w="2880"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Individual Approved for Position</w:t>
            </w:r>
          </w:p>
        </w:tc>
        <w:tc>
          <w:tcPr>
            <w:tcW w:w="1620"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Level of Effort</w:t>
            </w:r>
          </w:p>
        </w:tc>
        <w:tc>
          <w:tcPr>
            <w:tcW w:w="1439"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Committed Period</w:t>
            </w:r>
          </w:p>
        </w:tc>
      </w:tr>
      <w:tr>
        <w:trPr/>
        <w:tc>
          <w:tcPr>
            <w:tcW w:w="2520" w:type="dxa"/>
            <w:tcBorders>
              <w:top w:val="single" w:sz="6" w:space="0" w:color="000000"/>
              <w:left w:val="single" w:sz="4"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Supplier Account Manager</w:t>
            </w:r>
          </w:p>
        </w:tc>
        <w:tc>
          <w:tcPr>
            <w:tcW w:w="2880"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20"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Full Time</w:t>
            </w:r>
          </w:p>
        </w:tc>
        <w:tc>
          <w:tcPr>
            <w:tcW w:w="1439" w:type="dxa"/>
            <w:tcBorders>
              <w:top w:val="single" w:sz="6" w:space="0" w:color="000000"/>
              <w:left w:val="single" w:sz="6" w:space="0" w:color="000000"/>
              <w:bottom w:val="single" w:sz="6"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t>24 Months</w:t>
            </w:r>
          </w:p>
        </w:tc>
      </w:tr>
      <w:tr>
        <w:trPr/>
        <w:tc>
          <w:tcPr>
            <w:tcW w:w="2520"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Supplier Services  Manager</w:t>
            </w:r>
          </w:p>
        </w:tc>
        <w:tc>
          <w:tcPr>
            <w:tcW w:w="2880"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20"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Full Time</w:t>
            </w:r>
          </w:p>
        </w:tc>
        <w:tc>
          <w:tcPr>
            <w:tcW w:w="1439"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t>24 Months</w:t>
            </w:r>
          </w:p>
        </w:tc>
      </w:tr>
    </w:tbl>
    <w:p>
      <w:pPr>
        <w:pStyle w:val="Heading2"/>
        <w:numPr>
          <w:ilvl w:val="1"/>
          <w:numId w:val="6"/>
        </w:numPr>
        <w:ind w:left="720" w:hanging="360"/>
        <w:rPr/>
      </w:pPr>
      <w:bookmarkStart w:id="109" w:name="_Toc444037904"/>
      <w:r>
        <w:rPr/>
        <w:t>Project Managers</w:t>
      </w:r>
      <w:bookmarkEnd w:id="109"/>
      <w:r>
        <w:rPr/>
        <w:t xml:space="preserve"> </w:t>
      </w:r>
    </w:p>
    <w:p>
      <w:pPr>
        <w:pStyle w:val="Normal"/>
        <w:spacing w:before="0" w:after="240"/>
        <w:ind w:left="720" w:hanging="0"/>
        <w:jc w:val="both"/>
        <w:rPr>
          <w:rFonts w:cs="Arial"/>
          <w:i/>
          <w:i/>
        </w:rPr>
      </w:pPr>
      <w:r>
        <w:rPr>
          <w:rFonts w:cs="Arial"/>
        </w:rPr>
        <w:t xml:space="preserve">In accordance with </w:t>
      </w:r>
      <w:r>
        <w:rPr>
          <w:rFonts w:cs="Arial"/>
          <w:b/>
          <w:u w:val="single"/>
        </w:rPr>
        <w:t>Section 7.C (Key Personnel and Project Managers)</w:t>
      </w:r>
      <w:r>
        <w:rPr>
          <w:rFonts w:cs="Arial"/>
        </w:rPr>
        <w:t xml:space="preserve"> of the MSA, the following positions are Project Manager positions under this SOW and, to the extent applicable, an individual listed for a position is approved by the Authorized User to hold such position as of the SOW Effective Date:  </w:t>
      </w:r>
    </w:p>
    <w:tbl>
      <w:tblPr>
        <w:tblW w:w="8460" w:type="dxa"/>
        <w:jc w:val="left"/>
        <w:tblInd w:w="829" w:type="dxa"/>
        <w:tblLayout w:type="fixed"/>
        <w:tblCellMar>
          <w:top w:w="0" w:type="dxa"/>
          <w:left w:w="108" w:type="dxa"/>
          <w:bottom w:w="0" w:type="dxa"/>
          <w:right w:w="108" w:type="dxa"/>
        </w:tblCellMar>
        <w:tblLook w:val="0000" w:noHBand="0" w:noVBand="0" w:firstColumn="0" w:lastRow="0" w:lastColumn="0" w:firstRow="0"/>
      </w:tblPr>
      <w:tblGrid>
        <w:gridCol w:w="2520"/>
        <w:gridCol w:w="2880"/>
        <w:gridCol w:w="1620"/>
        <w:gridCol w:w="1439"/>
      </w:tblGrid>
      <w:tr>
        <w:trPr>
          <w:tblHeader w:val="true"/>
        </w:trPr>
        <w:tc>
          <w:tcPr>
            <w:tcW w:w="2520"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Project Manager Position</w:t>
            </w:r>
          </w:p>
        </w:tc>
        <w:tc>
          <w:tcPr>
            <w:tcW w:w="2880"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Individual Approved for Position</w:t>
            </w:r>
          </w:p>
        </w:tc>
        <w:tc>
          <w:tcPr>
            <w:tcW w:w="1620"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Level of Effort</w:t>
            </w:r>
          </w:p>
        </w:tc>
        <w:tc>
          <w:tcPr>
            <w:tcW w:w="1439"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Committed Period</w:t>
            </w:r>
          </w:p>
        </w:tc>
      </w:tr>
      <w:tr>
        <w:trPr/>
        <w:tc>
          <w:tcPr>
            <w:tcW w:w="2520" w:type="dxa"/>
            <w:tcBorders>
              <w:top w:val="single" w:sz="6" w:space="0" w:color="000000"/>
              <w:left w:val="single" w:sz="4"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w:t>
            </w:r>
            <w:r>
              <w:rPr>
                <w:rFonts w:cs="Arial" w:ascii="Arial" w:hAnsi="Arial"/>
                <w:sz w:val="20"/>
                <w:highlight w:val="cyan"/>
              </w:rPr>
              <w:t>_______</w:t>
            </w:r>
            <w:r>
              <w:rPr>
                <w:rFonts w:cs="Arial" w:ascii="Arial" w:hAnsi="Arial"/>
                <w:sz w:val="20"/>
              </w:rPr>
              <w:t>] Project Manager</w:t>
            </w:r>
          </w:p>
        </w:tc>
        <w:tc>
          <w:tcPr>
            <w:tcW w:w="2880"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20"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Full Time</w:t>
            </w:r>
          </w:p>
        </w:tc>
        <w:tc>
          <w:tcPr>
            <w:tcW w:w="1439" w:type="dxa"/>
            <w:tcBorders>
              <w:top w:val="single" w:sz="6" w:space="0" w:color="000000"/>
              <w:left w:val="single" w:sz="6" w:space="0" w:color="000000"/>
              <w:bottom w:val="single" w:sz="6"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t>24 Months</w:t>
            </w:r>
          </w:p>
        </w:tc>
      </w:tr>
      <w:tr>
        <w:trPr/>
        <w:tc>
          <w:tcPr>
            <w:tcW w:w="2520"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w:t>
            </w:r>
            <w:r>
              <w:rPr>
                <w:rFonts w:cs="Arial" w:ascii="Arial" w:hAnsi="Arial"/>
                <w:sz w:val="20"/>
                <w:highlight w:val="cyan"/>
              </w:rPr>
              <w:t>_______</w:t>
            </w:r>
            <w:r>
              <w:rPr>
                <w:rFonts w:cs="Arial" w:ascii="Arial" w:hAnsi="Arial"/>
                <w:sz w:val="20"/>
              </w:rPr>
              <w:t>] Project Manager</w:t>
            </w:r>
          </w:p>
        </w:tc>
        <w:tc>
          <w:tcPr>
            <w:tcW w:w="2880"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20"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t>Full Time</w:t>
            </w:r>
          </w:p>
        </w:tc>
        <w:tc>
          <w:tcPr>
            <w:tcW w:w="1439"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t>24 Months</w:t>
            </w:r>
          </w:p>
        </w:tc>
      </w:tr>
    </w:tbl>
    <w:p>
      <w:pPr>
        <w:pStyle w:val="Normal"/>
        <w:spacing w:before="0" w:after="240"/>
        <w:ind w:left="1440" w:hanging="0"/>
        <w:jc w:val="both"/>
        <w:rPr>
          <w:rFonts w:cs="Arial"/>
          <w:i/>
          <w:i/>
        </w:rPr>
      </w:pPr>
      <w:r>
        <w:rPr>
          <w:rFonts w:cs="Arial"/>
          <w:i/>
        </w:rPr>
      </w:r>
    </w:p>
    <w:p>
      <w:pPr>
        <w:pStyle w:val="Heading1"/>
        <w:numPr>
          <w:ilvl w:val="0"/>
          <w:numId w:val="6"/>
        </w:numPr>
        <w:tabs>
          <w:tab w:val="left" w:pos="360" w:leader="none"/>
        </w:tabs>
        <w:rPr/>
      </w:pPr>
      <w:bookmarkStart w:id="110" w:name="_Toc444037905"/>
      <w:bookmarkStart w:id="111" w:name="_Toc443489736"/>
      <w:r>
        <w:rPr/>
        <w:t>AUTHORIZED USER and supplier-furnished materials, equipment, FACILITIES AND property</w:t>
      </w:r>
      <w:bookmarkEnd w:id="110"/>
      <w:bookmarkEnd w:id="111"/>
    </w:p>
    <w:p>
      <w:pPr>
        <w:pStyle w:val="Normal"/>
        <w:spacing w:before="0" w:after="240"/>
        <w:ind w:left="720" w:hanging="0"/>
        <w:jc w:val="both"/>
        <w:rPr>
          <w:i/>
          <w:i/>
        </w:rPr>
      </w:pPr>
      <w:r>
        <w:rPr>
          <w:i/>
          <w:highlight w:val="lightGray"/>
        </w:rPr>
        <w:t xml:space="preserve">(In this section, provide details of any materials, equipment, facilities and property to be provided by the Authorized User, Customers or the Supplier in performance of this Solution. If none, so state so that the requirements are clear. If delivery of any of these is critical to the schedule, you may want to identify such delivery with hard due dates tied to “business days after Solution start’ or “days after </w:t>
      </w:r>
      <w:r>
        <w:rPr>
          <w:i/>
          <w:highlight w:val="cyan"/>
        </w:rPr>
        <w:t>event/Milestone</w:t>
      </w:r>
      <w:r>
        <w:rPr>
          <w:i/>
          <w:highlight w:val="lightGray"/>
        </w:rPr>
        <w:t>.”  Be sure to specify the delivery and point of contact information.)</w:t>
      </w:r>
    </w:p>
    <w:p>
      <w:pPr>
        <w:pStyle w:val="ListParagraph"/>
        <w:numPr>
          <w:ilvl w:val="0"/>
          <w:numId w:val="18"/>
        </w:numPr>
        <w:rPr/>
      </w:pPr>
      <w:bookmarkStart w:id="112" w:name="_Toc443489737"/>
      <w:r>
        <w:rPr/>
        <w:t xml:space="preserve">Provided by the </w:t>
      </w:r>
      <w:bookmarkEnd w:id="112"/>
      <w:r>
        <w:rPr/>
        <w:t>Authorized User (this should include any Customer-specific as well)</w:t>
      </w:r>
    </w:p>
    <w:p>
      <w:pPr>
        <w:pStyle w:val="ListParagraph"/>
        <w:numPr>
          <w:ilvl w:val="0"/>
          <w:numId w:val="18"/>
        </w:numPr>
        <w:rPr/>
      </w:pPr>
      <w:bookmarkStart w:id="113" w:name="_Toc443489738"/>
      <w:r>
        <w:rPr/>
        <w:t>Provided by the Supplier</w:t>
      </w:r>
      <w:bookmarkEnd w:id="113"/>
    </w:p>
    <w:p>
      <w:pPr>
        <w:pStyle w:val="Normal"/>
        <w:rPr>
          <w:rFonts w:cs="Arial"/>
          <w:i/>
          <w:i/>
        </w:rPr>
      </w:pPr>
      <w:r>
        <w:rPr>
          <w:rFonts w:cs="Arial"/>
          <w:i/>
        </w:rPr>
      </w:r>
    </w:p>
    <w:p>
      <w:pPr>
        <w:pStyle w:val="Heading2"/>
        <w:numPr>
          <w:ilvl w:val="1"/>
          <w:numId w:val="6"/>
        </w:numPr>
        <w:ind w:left="720" w:hanging="360"/>
        <w:rPr>
          <w:caps/>
        </w:rPr>
      </w:pPr>
      <w:bookmarkStart w:id="114" w:name="_Toc444037906"/>
      <w:bookmarkStart w:id="115" w:name="_Toc443489666"/>
      <w:r>
        <w:rPr/>
        <w:t>Facilities.</w:t>
      </w:r>
      <w:bookmarkEnd w:id="114"/>
      <w:bookmarkEnd w:id="115"/>
    </w:p>
    <w:p>
      <w:pPr>
        <w:pStyle w:val="Normal"/>
        <w:tabs>
          <w:tab w:val="clear" w:pos="360"/>
        </w:tabs>
        <w:ind w:left="630" w:hanging="0"/>
        <w:rPr/>
      </w:pPr>
      <w:bookmarkStart w:id="116" w:name="_Toc443489667"/>
      <w:r>
        <w:rPr/>
        <w:t xml:space="preserve">Supplier Facilities and VITA Facilities for this SOW are [set forth in </w:t>
      </w:r>
      <w:r>
        <w:rPr>
          <w:b/>
          <w:u w:val="single"/>
        </w:rPr>
        <w:t>Schedule 6.1 - Facilities (Supplier Facilities and VITA Facilities)</w:t>
      </w:r>
      <w:r>
        <w:rPr/>
        <w:t>.</w:t>
      </w:r>
      <w:r>
        <w:rPr>
          <w:b/>
        </w:rPr>
        <w:t xml:space="preserve"> or </w:t>
      </w:r>
      <w:r>
        <w:rPr/>
        <w:t>as follows:</w:t>
      </w:r>
      <w:bookmarkEnd w:id="116"/>
    </w:p>
    <w:p>
      <w:pPr>
        <w:pStyle w:val="Heading3"/>
        <w:numPr>
          <w:ilvl w:val="0"/>
          <w:numId w:val="29"/>
        </w:numPr>
        <w:rPr/>
      </w:pPr>
      <w:bookmarkStart w:id="117" w:name="_Toc444037907"/>
      <w:bookmarkStart w:id="118" w:name="_Toc443489668"/>
      <w:r>
        <w:rPr/>
        <w:t>Supplier Facilities.</w:t>
      </w:r>
      <w:bookmarkEnd w:id="117"/>
      <w:bookmarkEnd w:id="118"/>
      <w:r>
        <w:rPr/>
        <w:t xml:space="preserve">  </w:t>
      </w:r>
    </w:p>
    <w:p>
      <w:pPr>
        <w:pStyle w:val="Normal"/>
        <w:ind w:left="1260" w:hanging="0"/>
        <w:rPr/>
      </w:pPr>
      <w:bookmarkStart w:id="119" w:name="_Toc443489669"/>
      <w:r>
        <w:rPr/>
        <w:t>Supplier may use the following Supplier Facilities for the designated Services indicated for each such facility:</w:t>
      </w:r>
      <w:bookmarkEnd w:id="119"/>
    </w:p>
    <w:tbl>
      <w:tblPr>
        <w:tblW w:w="7200" w:type="dxa"/>
        <w:jc w:val="left"/>
        <w:tblInd w:w="1549" w:type="dxa"/>
        <w:tblLayout w:type="fixed"/>
        <w:tblCellMar>
          <w:top w:w="0" w:type="dxa"/>
          <w:left w:w="108" w:type="dxa"/>
          <w:bottom w:w="0" w:type="dxa"/>
          <w:right w:w="108" w:type="dxa"/>
        </w:tblCellMar>
        <w:tblLook w:val="0000" w:noHBand="0" w:noVBand="0" w:firstColumn="0" w:lastRow="0" w:lastColumn="0" w:firstRow="0"/>
      </w:tblPr>
      <w:tblGrid>
        <w:gridCol w:w="3060"/>
        <w:gridCol w:w="4139"/>
      </w:tblGrid>
      <w:tr>
        <w:trPr>
          <w:tblHeader w:val="true"/>
          <w:trHeight w:val="548" w:hRule="atLeast"/>
        </w:trPr>
        <w:tc>
          <w:tcPr>
            <w:tcW w:w="3060"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Facility Name and Address</w:t>
            </w:r>
          </w:p>
        </w:tc>
        <w:tc>
          <w:tcPr>
            <w:tcW w:w="4139"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Services to be Provided From Facility</w:t>
            </w:r>
          </w:p>
        </w:tc>
      </w:tr>
      <w:tr>
        <w:trPr/>
        <w:tc>
          <w:tcPr>
            <w:tcW w:w="3060" w:type="dxa"/>
            <w:tcBorders>
              <w:top w:val="single" w:sz="6" w:space="0" w:color="000000"/>
              <w:left w:val="single" w:sz="4" w:space="0" w:color="000000"/>
              <w:bottom w:val="single" w:sz="6" w:space="0" w:color="000000"/>
              <w:right w:val="single" w:sz="6" w:space="0" w:color="000000"/>
            </w:tcBorders>
          </w:tcPr>
          <w:p>
            <w:pPr>
              <w:pStyle w:val="Heading3"/>
              <w:widowControl w:val="false"/>
              <w:numPr>
                <w:ilvl w:val="0"/>
                <w:numId w:val="0"/>
              </w:numPr>
              <w:spacing w:before="60" w:after="0"/>
              <w:ind w:left="1260" w:hanging="0"/>
              <w:rPr/>
            </w:pPr>
            <w:r>
              <w:rPr/>
            </w:r>
          </w:p>
        </w:tc>
        <w:tc>
          <w:tcPr>
            <w:tcW w:w="4139" w:type="dxa"/>
            <w:tcBorders>
              <w:top w:val="single" w:sz="6" w:space="0" w:color="000000"/>
              <w:left w:val="single" w:sz="6" w:space="0" w:color="000000"/>
              <w:bottom w:val="single" w:sz="6" w:space="0" w:color="000000"/>
              <w:right w:val="single" w:sz="4" w:space="0" w:color="000000"/>
            </w:tcBorders>
          </w:tcPr>
          <w:p>
            <w:pPr>
              <w:pStyle w:val="Heading3"/>
              <w:widowControl w:val="false"/>
              <w:numPr>
                <w:ilvl w:val="0"/>
                <w:numId w:val="0"/>
              </w:numPr>
              <w:spacing w:before="60" w:after="0"/>
              <w:ind w:left="1260" w:hanging="0"/>
              <w:rPr/>
            </w:pPr>
            <w:r>
              <w:rPr/>
            </w:r>
          </w:p>
        </w:tc>
      </w:tr>
      <w:tr>
        <w:trPr/>
        <w:tc>
          <w:tcPr>
            <w:tcW w:w="3060" w:type="dxa"/>
            <w:tcBorders>
              <w:top w:val="single" w:sz="6" w:space="0" w:color="000000"/>
              <w:left w:val="single" w:sz="4" w:space="0" w:color="000000"/>
              <w:bottom w:val="single" w:sz="4" w:space="0" w:color="000000"/>
              <w:right w:val="single" w:sz="6" w:space="0" w:color="000000"/>
            </w:tcBorders>
          </w:tcPr>
          <w:p>
            <w:pPr>
              <w:pStyle w:val="Heading3"/>
              <w:widowControl w:val="false"/>
              <w:numPr>
                <w:ilvl w:val="0"/>
                <w:numId w:val="0"/>
              </w:numPr>
              <w:spacing w:before="60" w:after="0"/>
              <w:ind w:left="1260" w:hanging="0"/>
              <w:rPr/>
            </w:pPr>
            <w:r>
              <w:rPr/>
            </w:r>
          </w:p>
        </w:tc>
        <w:tc>
          <w:tcPr>
            <w:tcW w:w="4139" w:type="dxa"/>
            <w:tcBorders>
              <w:top w:val="single" w:sz="6" w:space="0" w:color="000000"/>
              <w:left w:val="single" w:sz="6" w:space="0" w:color="000000"/>
              <w:bottom w:val="single" w:sz="4" w:space="0" w:color="000000"/>
              <w:right w:val="single" w:sz="4" w:space="0" w:color="000000"/>
            </w:tcBorders>
          </w:tcPr>
          <w:p>
            <w:pPr>
              <w:pStyle w:val="Heading3"/>
              <w:widowControl w:val="false"/>
              <w:numPr>
                <w:ilvl w:val="0"/>
                <w:numId w:val="0"/>
              </w:numPr>
              <w:spacing w:before="60" w:after="0"/>
              <w:ind w:left="1260" w:hanging="0"/>
              <w:rPr/>
            </w:pPr>
            <w:r>
              <w:rPr/>
            </w:r>
          </w:p>
        </w:tc>
      </w:tr>
    </w:tbl>
    <w:p>
      <w:pPr>
        <w:pStyle w:val="Heading3"/>
        <w:numPr>
          <w:ilvl w:val="0"/>
          <w:numId w:val="0"/>
        </w:numPr>
        <w:ind w:left="1260" w:hanging="0"/>
        <w:rPr/>
      </w:pPr>
      <w:r>
        <w:rPr/>
      </w:r>
    </w:p>
    <w:p>
      <w:pPr>
        <w:pStyle w:val="Heading3"/>
        <w:numPr>
          <w:ilvl w:val="0"/>
          <w:numId w:val="30"/>
        </w:numPr>
        <w:rPr/>
      </w:pPr>
      <w:bookmarkStart w:id="120" w:name="_Toc444037908"/>
      <w:bookmarkStart w:id="121" w:name="_Toc443489670"/>
      <w:r>
        <w:rPr/>
        <w:t>VITA Facilities.</w:t>
      </w:r>
      <w:bookmarkEnd w:id="120"/>
      <w:bookmarkEnd w:id="121"/>
    </w:p>
    <w:p>
      <w:pPr>
        <w:pStyle w:val="Normal"/>
        <w:keepNext w:val="true"/>
        <w:spacing w:before="0" w:after="240"/>
        <w:ind w:left="1260" w:hanging="0"/>
        <w:jc w:val="both"/>
        <w:rPr>
          <w:rFonts w:cs="Arial"/>
        </w:rPr>
      </w:pPr>
      <w:r>
        <w:rPr>
          <w:rFonts w:cs="Arial"/>
        </w:rPr>
        <w:t xml:space="preserve">Authorized User shall provide Supplier with office space and office furniture in the following Customer Facilities, as more fully described below, exclusively for the performance of the Services under this </w:t>
      </w:r>
      <w:r>
        <w:rPr/>
        <w:t>SOW, subject to the VITA Rules</w:t>
      </w:r>
      <w:r>
        <w:rPr>
          <w:rFonts w:cs="Arial"/>
        </w:rPr>
        <w:t>:</w:t>
      </w:r>
    </w:p>
    <w:p>
      <w:pPr>
        <w:pStyle w:val="Normal"/>
        <w:ind w:left="1440" w:hanging="0"/>
        <w:rPr>
          <w:i/>
          <w:i/>
        </w:rPr>
      </w:pPr>
      <w:bookmarkStart w:id="122" w:name="_Toc443489671"/>
      <w:r>
        <w:rPr>
          <w:i/>
        </w:rPr>
        <w:t>[This section lists the Customer Facilities that Supplier will be permitted to use to provide the Services.]</w:t>
      </w:r>
      <w:bookmarkEnd w:id="122"/>
    </w:p>
    <w:tbl>
      <w:tblPr>
        <w:tblW w:w="7020" w:type="dxa"/>
        <w:jc w:val="left"/>
        <w:tblInd w:w="1728" w:type="dxa"/>
        <w:tblLayout w:type="fixed"/>
        <w:tblCellMar>
          <w:top w:w="0" w:type="dxa"/>
          <w:left w:w="108" w:type="dxa"/>
          <w:bottom w:w="0" w:type="dxa"/>
          <w:right w:w="108" w:type="dxa"/>
        </w:tblCellMar>
        <w:tblLook w:val="0000" w:noHBand="0" w:noVBand="0" w:firstColumn="0" w:lastRow="0" w:lastColumn="0" w:firstRow="0"/>
      </w:tblPr>
      <w:tblGrid>
        <w:gridCol w:w="1349"/>
        <w:gridCol w:w="1711"/>
        <w:gridCol w:w="2699"/>
        <w:gridCol w:w="1260"/>
      </w:tblGrid>
      <w:tr>
        <w:trPr>
          <w:tblHeader w:val="true"/>
        </w:trPr>
        <w:tc>
          <w:tcPr>
            <w:tcW w:w="1349"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Facility Name and Address</w:t>
            </w:r>
          </w:p>
        </w:tc>
        <w:tc>
          <w:tcPr>
            <w:tcW w:w="1711"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No. of Supplier Personnel</w:t>
            </w:r>
          </w:p>
        </w:tc>
        <w:tc>
          <w:tcPr>
            <w:tcW w:w="2699"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Description</w:t>
            </w:r>
          </w:p>
        </w:tc>
        <w:tc>
          <w:tcPr>
            <w:tcW w:w="1260"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Duration</w:t>
            </w:r>
          </w:p>
        </w:tc>
      </w:tr>
      <w:tr>
        <w:trPr/>
        <w:tc>
          <w:tcPr>
            <w:tcW w:w="1349" w:type="dxa"/>
            <w:tcBorders>
              <w:top w:val="single" w:sz="6" w:space="0" w:color="000000"/>
              <w:left w:val="single" w:sz="4" w:space="0" w:color="000000"/>
              <w:bottom w:val="single" w:sz="6" w:space="0" w:color="000000"/>
              <w:right w:val="single" w:sz="6" w:space="0" w:color="000000"/>
            </w:tcBorders>
          </w:tcPr>
          <w:p>
            <w:pPr>
              <w:pStyle w:val="Normal"/>
              <w:widowControl w:val="false"/>
              <w:spacing w:before="0" w:after="240"/>
              <w:rPr>
                <w:rFonts w:cs="Arial"/>
                <w:i/>
                <w:i/>
                <w:highlight w:val="yellow"/>
              </w:rPr>
            </w:pPr>
            <w:r>
              <w:rPr>
                <w:rFonts w:cs="Arial"/>
                <w:i/>
                <w:highlight w:val="yellow"/>
              </w:rPr>
            </w:r>
          </w:p>
        </w:tc>
        <w:tc>
          <w:tcPr>
            <w:tcW w:w="171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40"/>
              <w:rPr>
                <w:rFonts w:cs="Arial"/>
                <w:i/>
                <w:i/>
                <w:highlight w:val="yellow"/>
              </w:rPr>
            </w:pPr>
            <w:r>
              <w:rPr>
                <w:rFonts w:cs="Arial"/>
                <w:i/>
                <w:highlight w:val="yellow"/>
              </w:rPr>
            </w:r>
          </w:p>
        </w:tc>
        <w:tc>
          <w:tcPr>
            <w:tcW w:w="269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240"/>
              <w:rPr>
                <w:rFonts w:cs="Arial"/>
                <w:i/>
                <w:i/>
                <w:highlight w:val="yellow"/>
              </w:rPr>
            </w:pPr>
            <w:r>
              <w:rPr>
                <w:rFonts w:cs="Arial"/>
                <w:i/>
                <w:highlight w:val="yellow"/>
              </w:rPr>
            </w:r>
          </w:p>
        </w:tc>
        <w:tc>
          <w:tcPr>
            <w:tcW w:w="1260" w:type="dxa"/>
            <w:tcBorders>
              <w:top w:val="single" w:sz="6" w:space="0" w:color="000000"/>
              <w:left w:val="single" w:sz="6" w:space="0" w:color="000000"/>
              <w:bottom w:val="single" w:sz="6" w:space="0" w:color="000000"/>
              <w:right w:val="single" w:sz="4" w:space="0" w:color="000000"/>
            </w:tcBorders>
          </w:tcPr>
          <w:p>
            <w:pPr>
              <w:pStyle w:val="Normal"/>
              <w:widowControl w:val="false"/>
              <w:spacing w:before="0" w:after="240"/>
              <w:rPr>
                <w:rFonts w:cs="Arial"/>
                <w:i/>
                <w:i/>
                <w:highlight w:val="yellow"/>
              </w:rPr>
            </w:pPr>
            <w:r>
              <w:rPr>
                <w:rFonts w:cs="Arial"/>
                <w:i/>
                <w:highlight w:val="yellow"/>
              </w:rPr>
            </w:r>
          </w:p>
        </w:tc>
      </w:tr>
      <w:tr>
        <w:trPr/>
        <w:tc>
          <w:tcPr>
            <w:tcW w:w="1349"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1711"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699"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1260"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r>
    </w:tbl>
    <w:p>
      <w:pPr>
        <w:pStyle w:val="Heading2"/>
        <w:numPr>
          <w:ilvl w:val="1"/>
          <w:numId w:val="6"/>
        </w:numPr>
        <w:ind w:left="720" w:hanging="360"/>
        <w:rPr/>
      </w:pPr>
      <w:bookmarkStart w:id="123" w:name="_Toc444037909"/>
      <w:bookmarkStart w:id="124" w:name="_Toc443489690"/>
      <w:r>
        <w:rPr/>
        <w:t>Location Restrictions on VITA Data.</w:t>
      </w:r>
      <w:bookmarkEnd w:id="123"/>
      <w:bookmarkEnd w:id="124"/>
      <w:r>
        <w:rPr/>
        <w:t xml:space="preserve"> </w:t>
      </w:r>
    </w:p>
    <w:p>
      <w:pPr>
        <w:pStyle w:val="Normal"/>
        <w:ind w:left="720" w:hanging="0"/>
        <w:rPr/>
      </w:pPr>
      <w:r>
        <w:rPr/>
      </w:r>
    </w:p>
    <w:p>
      <w:pPr>
        <w:pStyle w:val="Normal"/>
        <w:spacing w:before="0" w:after="240"/>
        <w:ind w:left="720" w:hanging="0"/>
        <w:jc w:val="both"/>
        <w:rPr>
          <w:rFonts w:cs="Arial"/>
          <w:i/>
          <w:i/>
        </w:rPr>
      </w:pPr>
      <w:r>
        <w:rPr>
          <w:rFonts w:cs="Arial"/>
          <w:i/>
        </w:rPr>
        <w:t xml:space="preserve">[Describe locations and any restrictions on where Supplier may process and store VITA Data, including Personal Information and Sensitive Data (See, </w:t>
      </w:r>
      <w:r>
        <w:rPr>
          <w:rFonts w:cs="Arial"/>
          <w:b/>
          <w:i/>
          <w:u w:val="single"/>
        </w:rPr>
        <w:t>Section 23 (Compliance with Laws and VITA Rules; Restricted or Sensitive Data)</w:t>
      </w:r>
      <w:r>
        <w:rPr>
          <w:rFonts w:cs="Arial"/>
          <w:i/>
        </w:rPr>
        <w:t xml:space="preserve"> of the MSA.]</w:t>
      </w:r>
    </w:p>
    <w:p>
      <w:pPr>
        <w:pStyle w:val="TextBodyIndent"/>
        <w:rPr/>
      </w:pPr>
      <w:r>
        <w:rPr/>
      </w:r>
    </w:p>
    <w:p>
      <w:pPr>
        <w:pStyle w:val="Heading2"/>
        <w:numPr>
          <w:ilvl w:val="1"/>
          <w:numId w:val="6"/>
        </w:numPr>
        <w:ind w:left="720" w:hanging="360"/>
        <w:rPr/>
      </w:pPr>
      <w:bookmarkStart w:id="125" w:name="_Toc444037910"/>
      <w:r>
        <w:rPr/>
        <w:t>Security Requirements</w:t>
      </w:r>
      <w:bookmarkEnd w:id="125"/>
    </w:p>
    <w:p>
      <w:pPr>
        <w:pStyle w:val="TextBody"/>
        <w:rPr>
          <w:highlight w:val="lightGray"/>
        </w:rPr>
      </w:pPr>
      <w:r>
        <w:rPr>
          <w:highlight w:val="lightGray"/>
        </w:rPr>
        <w:t xml:space="preserve">(Provide (or reference as an Attachment) Authorized User’s security requirements.)  </w:t>
      </w:r>
    </w:p>
    <w:p>
      <w:pPr>
        <w:pStyle w:val="TextBody"/>
        <w:rPr>
          <w:highlight w:val="lightGray"/>
        </w:rPr>
      </w:pPr>
      <w:r>
        <w:rPr>
          <w:highlight w:val="lightGray"/>
        </w:rPr>
        <w:t>For any individual Authorized User location, security procedures may include but not be limited to: background checks, records verification, photographing, and fingerprinting of Supplier’s employees or agents. Supplier may, at any time, be required to execute and complete, for each individual Supplier employee or agent, additional forms which may include non-disclosure agreements to be signed by Supplier’s employees or agents acknowledging that all Authorized User information with which such employees and agents come into contact while at the Authorized User site is confidential and proprietary. Any unauthorized release of proprietary information by the Supplier or an employee or agent of Supplier shall constitute a breach of the Contract.</w:t>
      </w:r>
    </w:p>
    <w:p>
      <w:pPr>
        <w:pStyle w:val="TextBody"/>
        <w:rPr/>
      </w:pPr>
      <w:r>
        <w:rPr>
          <w:highlight w:val="lightGray"/>
        </w:rPr>
        <w:t xml:space="preserve">Supplier shall comply with all requirements in the Security Compliance section of the </w:t>
      </w:r>
      <w:r>
        <w:rPr/>
        <w:t xml:space="preserve">MSA </w:t>
      </w:r>
    </w:p>
    <w:p>
      <w:pPr>
        <w:pStyle w:val="Heading2"/>
        <w:numPr>
          <w:ilvl w:val="1"/>
          <w:numId w:val="6"/>
        </w:numPr>
        <w:ind w:left="720" w:hanging="360"/>
        <w:rPr>
          <w:caps/>
        </w:rPr>
      </w:pPr>
      <w:bookmarkStart w:id="126" w:name="_Toc216675544"/>
      <w:bookmarkStart w:id="127" w:name="_Toc216674986"/>
      <w:bookmarkStart w:id="128" w:name="_Toc444037911"/>
      <w:bookmarkStart w:id="129" w:name="_Toc443489680"/>
      <w:bookmarkEnd w:id="126"/>
      <w:bookmarkEnd w:id="127"/>
      <w:r>
        <w:rPr/>
        <w:t>Software, Equipment and Contracts</w:t>
      </w:r>
      <w:bookmarkEnd w:id="128"/>
      <w:bookmarkEnd w:id="129"/>
    </w:p>
    <w:p>
      <w:pPr>
        <w:pStyle w:val="Normal"/>
        <w:keepNext w:val="true"/>
        <w:spacing w:before="0" w:after="240"/>
        <w:ind w:left="720" w:hanging="0"/>
        <w:jc w:val="both"/>
        <w:rPr>
          <w:rFonts w:cs="Arial"/>
          <w:b/>
          <w:b/>
          <w:i/>
          <w:i/>
        </w:rPr>
      </w:pPr>
      <w:r>
        <w:rPr>
          <w:rFonts w:cs="Arial"/>
        </w:rPr>
        <w:t xml:space="preserve">Without limiting its other obligations under the MSA, Supplier is financially and operationally responsible for Software, Equipment and third party contracts as and to the extent designated [below] </w:t>
      </w:r>
      <w:r>
        <w:rPr>
          <w:rFonts w:cs="Arial"/>
          <w:b/>
        </w:rPr>
        <w:t>or</w:t>
      </w:r>
      <w:r>
        <w:rPr>
          <w:rFonts w:cs="Arial"/>
        </w:rPr>
        <w:t xml:space="preserve"> [in </w:t>
      </w:r>
      <w:r>
        <w:rPr>
          <w:rFonts w:cs="Arial"/>
          <w:b/>
          <w:u w:val="single"/>
        </w:rPr>
        <w:t>Schedule 6.2 – Software, Equipment and Contracts</w:t>
      </w:r>
      <w:r>
        <w:rPr>
          <w:rFonts w:cs="Arial"/>
        </w:rPr>
        <w:t xml:space="preserve">.  Authorized User shall assign to Supplier, and Supplier shall assume and agree to perform all obligations related to, the Third Party Contracts designated as assigned [in the table below] </w:t>
      </w:r>
      <w:r>
        <w:rPr>
          <w:rFonts w:cs="Arial"/>
          <w:b/>
        </w:rPr>
        <w:t>or</w:t>
      </w:r>
      <w:r>
        <w:rPr>
          <w:rFonts w:cs="Arial"/>
        </w:rPr>
        <w:t xml:space="preserve"> [in </w:t>
      </w:r>
      <w:r>
        <w:rPr>
          <w:rFonts w:cs="Arial"/>
          <w:b/>
          <w:u w:val="single"/>
        </w:rPr>
        <w:t>Schedule 6.2 – Software, Equipment and Contracts</w:t>
      </w:r>
      <w:r>
        <w:rPr>
          <w:rFonts w:cs="Arial"/>
        </w:rPr>
        <w:t>]:</w:t>
      </w:r>
      <w:r>
        <w:rPr>
          <w:rFonts w:cs="Arial"/>
          <w:b/>
          <w:i/>
          <w:highlight w:val="yellow"/>
        </w:rPr>
        <w:t xml:space="preserve">  </w:t>
      </w:r>
    </w:p>
    <w:p>
      <w:pPr>
        <w:pStyle w:val="Normal"/>
        <w:spacing w:before="0" w:after="240"/>
        <w:ind w:left="720" w:hanging="0"/>
        <w:jc w:val="both"/>
        <w:rPr>
          <w:rFonts w:cs="Arial"/>
          <w:i/>
          <w:i/>
        </w:rPr>
      </w:pPr>
      <w:r>
        <w:rPr>
          <w:rFonts w:cs="Arial"/>
          <w:i/>
        </w:rPr>
        <w:t>[</w:t>
      </w:r>
      <w:r>
        <w:rPr>
          <w:rFonts w:cs="Arial"/>
          <w:i/>
          <w:highlight w:val="lightGray"/>
        </w:rPr>
        <w:t>If there is not a financial/operational responsibility matrix attached to this SOW, and if Supplier will be financially or operationally responsible for any Software, Equipment or third party contracts, they should be listed in this section along with (a) the type of Services that will be provided using such software, equipment and contracts and (b) a designation of whether such contracts will be assigned to Supplier (if applicable).  If responsibility for more general categories of software, equipment and contracts will be designated in a financial/operational responsibility matrix, and no contracts will be assigned, then this section may be deleted</w:t>
      </w:r>
      <w:r>
        <w:rPr>
          <w:rFonts w:cs="Arial"/>
          <w:i/>
        </w:rPr>
        <w:t>.]</w:t>
      </w:r>
    </w:p>
    <w:p>
      <w:pPr>
        <w:pStyle w:val="Heading3"/>
        <w:numPr>
          <w:ilvl w:val="0"/>
          <w:numId w:val="31"/>
        </w:numPr>
        <w:rPr/>
      </w:pPr>
      <w:bookmarkStart w:id="130" w:name="_Toc444037912"/>
      <w:r>
        <w:rPr/>
        <w:t>Software</w:t>
      </w:r>
      <w:bookmarkEnd w:id="130"/>
    </w:p>
    <w:p>
      <w:pPr>
        <w:pStyle w:val="BodyTextIndent"/>
        <w:ind w:left="1170" w:hanging="0"/>
        <w:rPr/>
      </w:pPr>
      <w:r>
        <w:rPr/>
        <w:t xml:space="preserve">[List any specific Software that is to be provided by Authorized User / Supplier—in table below or in </w:t>
      </w:r>
      <w:r>
        <w:rPr>
          <w:b/>
          <w:u w:val="single"/>
        </w:rPr>
        <w:t>Schedule 6.2 (Software, Equipment and Contracts)</w:t>
      </w:r>
      <w:r>
        <w:rPr/>
        <w:t>.]</w:t>
      </w:r>
    </w:p>
    <w:p>
      <w:pPr>
        <w:pStyle w:val="BodyTextIndent"/>
        <w:rPr/>
      </w:pPr>
      <w:r>
        <w:rPr/>
      </w:r>
    </w:p>
    <w:tbl>
      <w:tblPr>
        <w:tblW w:w="4300" w:type="pct"/>
        <w:jc w:val="left"/>
        <w:tblInd w:w="1278" w:type="dxa"/>
        <w:tblLayout w:type="fixed"/>
        <w:tblCellMar>
          <w:top w:w="0" w:type="dxa"/>
          <w:left w:w="108" w:type="dxa"/>
          <w:bottom w:w="0" w:type="dxa"/>
          <w:right w:w="108" w:type="dxa"/>
        </w:tblCellMar>
        <w:tblLook w:val="0000" w:noHBand="0" w:noVBand="0" w:firstColumn="0" w:lastRow="0" w:lastColumn="0" w:firstRow="0"/>
      </w:tblPr>
      <w:tblGrid>
        <w:gridCol w:w="1049"/>
        <w:gridCol w:w="1048"/>
        <w:gridCol w:w="1571"/>
        <w:gridCol w:w="1484"/>
        <w:gridCol w:w="1217"/>
        <w:gridCol w:w="1679"/>
      </w:tblGrid>
      <w:tr>
        <w:trPr>
          <w:tblHeader w:val="true"/>
        </w:trPr>
        <w:tc>
          <w:tcPr>
            <w:tcW w:w="1049"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tabs>
                <w:tab w:val="center" w:pos="4320" w:leader="none"/>
                <w:tab w:val="right" w:pos="8640" w:leader="none"/>
              </w:tabs>
              <w:spacing w:before="0" w:after="240"/>
              <w:rPr>
                <w:rFonts w:ascii="Arial" w:hAnsi="Arial" w:cs="Arial"/>
                <w:b/>
                <w:b/>
                <w:sz w:val="20"/>
              </w:rPr>
            </w:pPr>
            <w:r>
              <w:rPr>
                <w:rFonts w:cs="Arial" w:ascii="Arial" w:hAnsi="Arial"/>
                <w:b/>
                <w:sz w:val="20"/>
              </w:rPr>
              <w:t>Third Party</w:t>
            </w:r>
          </w:p>
        </w:tc>
        <w:tc>
          <w:tcPr>
            <w:tcW w:w="1048"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tabs>
                <w:tab w:val="center" w:pos="4320" w:leader="none"/>
                <w:tab w:val="right" w:pos="8640" w:leader="none"/>
              </w:tabs>
              <w:spacing w:before="0" w:after="240"/>
              <w:rPr>
                <w:rFonts w:ascii="Arial" w:hAnsi="Arial" w:cs="Arial"/>
                <w:b/>
                <w:b/>
                <w:sz w:val="20"/>
              </w:rPr>
            </w:pPr>
            <w:r>
              <w:rPr>
                <w:rFonts w:cs="Arial" w:ascii="Arial" w:hAnsi="Arial"/>
                <w:b/>
                <w:sz w:val="20"/>
              </w:rPr>
              <w:t>Types of Services</w:t>
            </w:r>
          </w:p>
        </w:tc>
        <w:tc>
          <w:tcPr>
            <w:tcW w:w="1571"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Supplier Financially Responsible (Y/N)</w:t>
            </w:r>
          </w:p>
        </w:tc>
        <w:tc>
          <w:tcPr>
            <w:tcW w:w="1484"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Supplier Operationally Responsible (Y/N)</w:t>
            </w:r>
          </w:p>
        </w:tc>
        <w:tc>
          <w:tcPr>
            <w:tcW w:w="1217"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Contract Date</w:t>
            </w:r>
          </w:p>
        </w:tc>
        <w:tc>
          <w:tcPr>
            <w:tcW w:w="1679"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Assigned (Y/N)</w:t>
            </w:r>
          </w:p>
        </w:tc>
      </w:tr>
      <w:tr>
        <w:trPr/>
        <w:tc>
          <w:tcPr>
            <w:tcW w:w="1049" w:type="dxa"/>
            <w:tcBorders>
              <w:top w:val="single" w:sz="6" w:space="0" w:color="000000"/>
              <w:left w:val="single" w:sz="4"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048"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571"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484"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217"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79" w:type="dxa"/>
            <w:tcBorders>
              <w:top w:val="single" w:sz="6" w:space="0" w:color="000000"/>
              <w:left w:val="single" w:sz="6" w:space="0" w:color="000000"/>
              <w:bottom w:val="single" w:sz="6"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r>
          </w:p>
        </w:tc>
      </w:tr>
      <w:tr>
        <w:trPr/>
        <w:tc>
          <w:tcPr>
            <w:tcW w:w="1049"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048"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571"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484"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217"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rPr>
            </w:pPr>
            <w:r>
              <w:rPr>
                <w:rFonts w:cs="Arial" w:ascii="Arial" w:hAnsi="Arial"/>
                <w:sz w:val="20"/>
              </w:rPr>
            </w:r>
          </w:p>
        </w:tc>
        <w:tc>
          <w:tcPr>
            <w:tcW w:w="1679"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rPr>
            </w:pPr>
            <w:r>
              <w:rPr>
                <w:rFonts w:cs="Arial" w:ascii="Arial" w:hAnsi="Arial"/>
                <w:sz w:val="20"/>
              </w:rPr>
            </w:r>
          </w:p>
        </w:tc>
      </w:tr>
    </w:tbl>
    <w:p>
      <w:pPr>
        <w:pStyle w:val="Normal"/>
        <w:spacing w:before="0" w:after="240"/>
        <w:ind w:left="720" w:hanging="0"/>
        <w:rPr>
          <w:rFonts w:cs="Arial"/>
          <w:highlight w:val="yellow"/>
        </w:rPr>
      </w:pPr>
      <w:r>
        <w:rPr>
          <w:rFonts w:cs="Arial"/>
          <w:highlight w:val="yellow"/>
        </w:rPr>
      </w:r>
    </w:p>
    <w:p>
      <w:pPr>
        <w:pStyle w:val="Heading3"/>
        <w:numPr>
          <w:ilvl w:val="0"/>
          <w:numId w:val="32"/>
        </w:numPr>
        <w:rPr/>
      </w:pPr>
      <w:bookmarkStart w:id="131" w:name="_Toc444037913"/>
      <w:r>
        <w:rPr/>
        <w:t>Equipment</w:t>
      </w:r>
      <w:bookmarkEnd w:id="131"/>
    </w:p>
    <w:p>
      <w:pPr>
        <w:pStyle w:val="BodyTextIndent"/>
        <w:ind w:left="990" w:hanging="0"/>
        <w:rPr/>
      </w:pPr>
      <w:r>
        <w:rPr/>
        <w:t>[</w:t>
      </w:r>
      <w:r>
        <w:rPr>
          <w:highlight w:val="lightGray"/>
        </w:rPr>
        <w:t xml:space="preserve">List any specific Equipment that is to be provided by Authorized User / Supplier—in table below or in </w:t>
      </w:r>
      <w:r>
        <w:rPr>
          <w:b/>
          <w:highlight w:val="lightGray"/>
          <w:u w:val="single"/>
        </w:rPr>
        <w:t>Schedule 6.2 - Software, Equipment and Contracts</w:t>
      </w:r>
      <w:r>
        <w:rPr>
          <w:highlight w:val="lightGray"/>
        </w:rPr>
        <w:t>.</w:t>
      </w:r>
      <w:r>
        <w:rPr/>
        <w:t>]</w:t>
      </w:r>
    </w:p>
    <w:p>
      <w:pPr>
        <w:pStyle w:val="BodyTextIndent"/>
        <w:rPr/>
      </w:pPr>
      <w:r>
        <w:rPr/>
      </w:r>
    </w:p>
    <w:tbl>
      <w:tblPr>
        <w:tblW w:w="8298" w:type="dxa"/>
        <w:jc w:val="left"/>
        <w:tblInd w:w="1278" w:type="dxa"/>
        <w:tblLayout w:type="fixed"/>
        <w:tblCellMar>
          <w:top w:w="0" w:type="dxa"/>
          <w:left w:w="108" w:type="dxa"/>
          <w:bottom w:w="0" w:type="dxa"/>
          <w:right w:w="108" w:type="dxa"/>
        </w:tblCellMar>
        <w:tblLook w:val="0000" w:noHBand="0" w:noVBand="0" w:firstColumn="0" w:lastRow="0" w:lastColumn="0" w:firstRow="0"/>
      </w:tblPr>
      <w:tblGrid>
        <w:gridCol w:w="1808"/>
        <w:gridCol w:w="1238"/>
        <w:gridCol w:w="3053"/>
        <w:gridCol w:w="1059"/>
        <w:gridCol w:w="1140"/>
      </w:tblGrid>
      <w:tr>
        <w:trPr/>
        <w:tc>
          <w:tcPr>
            <w:tcW w:w="1808"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Location</w:t>
            </w:r>
          </w:p>
        </w:tc>
        <w:tc>
          <w:tcPr>
            <w:tcW w:w="1238"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Quantity</w:t>
            </w:r>
          </w:p>
        </w:tc>
        <w:tc>
          <w:tcPr>
            <w:tcW w:w="3053"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Description of Equipment</w:t>
            </w:r>
          </w:p>
        </w:tc>
        <w:tc>
          <w:tcPr>
            <w:tcW w:w="1059"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Party</w:t>
            </w:r>
          </w:p>
        </w:tc>
        <w:tc>
          <w:tcPr>
            <w:tcW w:w="1140"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Duration</w:t>
            </w:r>
          </w:p>
        </w:tc>
      </w:tr>
      <w:tr>
        <w:trPr/>
        <w:tc>
          <w:tcPr>
            <w:tcW w:w="1808"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1238"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3053"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1059" w:type="dxa"/>
            <w:tcBorders>
              <w:top w:val="single" w:sz="4" w:space="0" w:color="000000"/>
              <w:left w:val="single" w:sz="4" w:space="0" w:color="000000"/>
              <w:bottom w:val="single" w:sz="4" w:space="0" w:color="000000"/>
              <w:right w:val="single" w:sz="4" w:space="0" w:color="000000"/>
            </w:tcBorders>
          </w:tcPr>
          <w:p>
            <w:pPr>
              <w:pStyle w:val="Paragraph"/>
              <w:widowControl w:val="false"/>
              <w:spacing w:before="0" w:after="240"/>
              <w:jc w:val="center"/>
              <w:rPr>
                <w:rFonts w:cs="Arial"/>
              </w:rPr>
            </w:pPr>
            <w:r>
              <w:rPr>
                <w:rFonts w:cs="Arial"/>
              </w:rPr>
            </w:r>
          </w:p>
        </w:tc>
        <w:tc>
          <w:tcPr>
            <w:tcW w:w="1140"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r>
    </w:tbl>
    <w:p>
      <w:pPr>
        <w:pStyle w:val="Heading3"/>
        <w:numPr>
          <w:ilvl w:val="0"/>
          <w:numId w:val="0"/>
        </w:numPr>
        <w:ind w:left="1440" w:hanging="0"/>
        <w:rPr/>
      </w:pPr>
      <w:r>
        <w:rPr/>
      </w:r>
    </w:p>
    <w:p>
      <w:pPr>
        <w:pStyle w:val="Heading3"/>
        <w:numPr>
          <w:ilvl w:val="0"/>
          <w:numId w:val="33"/>
        </w:numPr>
        <w:rPr/>
      </w:pPr>
      <w:bookmarkStart w:id="132" w:name="_Toc444037914"/>
      <w:r>
        <w:rPr/>
        <w:t>Contracts</w:t>
      </w:r>
      <w:bookmarkEnd w:id="132"/>
    </w:p>
    <w:p>
      <w:pPr>
        <w:pStyle w:val="Normal"/>
        <w:spacing w:before="0" w:after="240"/>
        <w:ind w:left="1170" w:hanging="0"/>
        <w:rPr>
          <w:rFonts w:cs="Arial"/>
        </w:rPr>
      </w:pPr>
      <w:r>
        <w:rPr>
          <w:rFonts w:cs="Arial"/>
          <w:i/>
          <w:highlight w:val="lightGray"/>
        </w:rPr>
        <w:t xml:space="preserve">[List any specific Contracts that is to be provided by Authorized User / Supplier—in table below or in </w:t>
      </w:r>
      <w:r>
        <w:rPr>
          <w:rFonts w:cs="Arial"/>
          <w:b/>
          <w:i/>
          <w:highlight w:val="lightGray"/>
          <w:u w:val="single"/>
        </w:rPr>
        <w:t>Schedule 6.2 (Software, Equipment and Contracts)</w:t>
      </w:r>
      <w:r>
        <w:rPr>
          <w:rFonts w:cs="Arial"/>
          <w:i/>
          <w:highlight w:val="lightGray"/>
        </w:rPr>
        <w:t>.</w:t>
      </w:r>
      <w:r>
        <w:rPr>
          <w:rFonts w:cs="Arial"/>
        </w:rPr>
        <w:t>]</w:t>
      </w:r>
    </w:p>
    <w:tbl>
      <w:tblPr>
        <w:tblW w:w="7540" w:type="dxa"/>
        <w:jc w:val="left"/>
        <w:tblInd w:w="1278" w:type="dxa"/>
        <w:tblLayout w:type="fixed"/>
        <w:tblCellMar>
          <w:top w:w="0" w:type="dxa"/>
          <w:left w:w="108" w:type="dxa"/>
          <w:bottom w:w="0" w:type="dxa"/>
          <w:right w:w="108" w:type="dxa"/>
        </w:tblCellMar>
        <w:tblLook w:val="0000" w:noHBand="0" w:noVBand="0" w:firstColumn="0" w:lastRow="0" w:lastColumn="0" w:firstRow="0"/>
      </w:tblPr>
      <w:tblGrid>
        <w:gridCol w:w="1890"/>
        <w:gridCol w:w="2070"/>
        <w:gridCol w:w="2430"/>
        <w:gridCol w:w="1149"/>
      </w:tblGrid>
      <w:tr>
        <w:trPr/>
        <w:tc>
          <w:tcPr>
            <w:tcW w:w="1890"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Counter-Party</w:t>
            </w:r>
          </w:p>
        </w:tc>
        <w:tc>
          <w:tcPr>
            <w:tcW w:w="2070"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Party (Supplier or Authorized User)</w:t>
            </w:r>
          </w:p>
        </w:tc>
        <w:tc>
          <w:tcPr>
            <w:tcW w:w="2430"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Description of Contract</w:t>
            </w:r>
          </w:p>
        </w:tc>
        <w:tc>
          <w:tcPr>
            <w:tcW w:w="1149" w:type="dxa"/>
            <w:tcBorders>
              <w:top w:val="single" w:sz="4" w:space="0" w:color="000000"/>
              <w:left w:val="single" w:sz="4" w:space="0" w:color="000000"/>
              <w:bottom w:val="single" w:sz="4" w:space="0" w:color="000000"/>
              <w:right w:val="single" w:sz="4" w:space="0" w:color="000000"/>
            </w:tcBorders>
            <w:shd w:color="auto" w:fill="B3B3B3" w:val="clear"/>
          </w:tcPr>
          <w:p>
            <w:pPr>
              <w:pStyle w:val="Paragraph"/>
              <w:widowControl w:val="false"/>
              <w:spacing w:before="0" w:after="240"/>
              <w:jc w:val="center"/>
              <w:rPr>
                <w:rFonts w:cs="Arial"/>
                <w:b/>
                <w:b/>
                <w:bCs/>
              </w:rPr>
            </w:pPr>
            <w:r>
              <w:rPr>
                <w:rFonts w:cs="Arial"/>
                <w:b/>
                <w:bCs/>
              </w:rPr>
              <w:t>Duration</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2430"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c>
          <w:tcPr>
            <w:tcW w:w="1149" w:type="dxa"/>
            <w:tcBorders>
              <w:top w:val="single" w:sz="4" w:space="0" w:color="000000"/>
              <w:left w:val="single" w:sz="4" w:space="0" w:color="000000"/>
              <w:bottom w:val="single" w:sz="4" w:space="0" w:color="000000"/>
              <w:right w:val="single" w:sz="4" w:space="0" w:color="000000"/>
            </w:tcBorders>
            <w:shd w:color="auto" w:fill="auto" w:val="clear"/>
          </w:tcPr>
          <w:p>
            <w:pPr>
              <w:pStyle w:val="Paragraph"/>
              <w:widowControl w:val="false"/>
              <w:spacing w:before="0" w:after="240"/>
              <w:jc w:val="center"/>
              <w:rPr>
                <w:rFonts w:cs="Arial"/>
              </w:rPr>
            </w:pPr>
            <w:r>
              <w:rPr>
                <w:rFonts w:cs="Arial"/>
              </w:rPr>
            </w:r>
          </w:p>
        </w:tc>
      </w:tr>
    </w:tbl>
    <w:p>
      <w:pPr>
        <w:pStyle w:val="Normal"/>
        <w:spacing w:before="0" w:after="240"/>
        <w:ind w:left="1170" w:hanging="0"/>
        <w:rPr>
          <w:rFonts w:cs="Arial"/>
          <w:highlight w:val="yellow"/>
        </w:rPr>
      </w:pPr>
      <w:r>
        <w:rPr>
          <w:rFonts w:cs="Arial"/>
          <w:highlight w:val="yellow"/>
        </w:rPr>
      </w:r>
    </w:p>
    <w:p>
      <w:pPr>
        <w:pStyle w:val="Heading2"/>
        <w:numPr>
          <w:ilvl w:val="1"/>
          <w:numId w:val="6"/>
        </w:numPr>
        <w:ind w:left="720" w:hanging="360"/>
        <w:rPr/>
      </w:pPr>
      <w:bookmarkStart w:id="133" w:name="_Toc216675544"/>
      <w:bookmarkStart w:id="134" w:name="_Toc216674986"/>
      <w:bookmarkStart w:id="135" w:name="_Toc444037915"/>
      <w:bookmarkStart w:id="136" w:name="_Toc443489681"/>
      <w:bookmarkEnd w:id="133"/>
      <w:bookmarkEnd w:id="134"/>
      <w:r>
        <w:rPr/>
        <w:t>Required Consents.</w:t>
      </w:r>
      <w:bookmarkEnd w:id="135"/>
      <w:bookmarkEnd w:id="136"/>
    </w:p>
    <w:p>
      <w:pPr>
        <w:pStyle w:val="DxTitleBC"/>
        <w:keepNext w:val="false"/>
        <w:widowControl w:val="false"/>
        <w:ind w:left="720" w:hanging="0"/>
        <w:jc w:val="both"/>
        <w:rPr>
          <w:rFonts w:ascii="Arial" w:hAnsi="Arial" w:cs="Arial"/>
          <w:b w:val="false"/>
          <w:b w:val="false"/>
          <w:sz w:val="20"/>
        </w:rPr>
      </w:pPr>
      <w:r>
        <w:rPr>
          <w:rFonts w:cs="Arial" w:ascii="Arial" w:hAnsi="Arial"/>
          <w:b w:val="false"/>
          <w:sz w:val="20"/>
        </w:rPr>
        <w:t>The Parties shall be responsible for the respective Required Consent (refer to definition in Exhibit 1.1 of the MSA) in accordance with [</w:t>
      </w:r>
      <w:r>
        <w:rPr>
          <w:rFonts w:cs="Arial" w:ascii="Arial" w:hAnsi="Arial"/>
          <w:i/>
          <w:sz w:val="20"/>
          <w:highlight w:val="lightGray"/>
          <w:u w:val="single"/>
        </w:rPr>
        <w:t>Schedule 6.3 (Required Consents)</w:t>
      </w:r>
      <w:r>
        <w:rPr>
          <w:rFonts w:cs="Arial" w:ascii="Arial" w:hAnsi="Arial"/>
          <w:b w:val="false"/>
          <w:i/>
          <w:sz w:val="20"/>
          <w:highlight w:val="lightGray"/>
        </w:rPr>
        <w:t>] or [the table below</w:t>
      </w:r>
      <w:r>
        <w:rPr>
          <w:rFonts w:cs="Arial" w:ascii="Arial" w:hAnsi="Arial"/>
          <w:b w:val="false"/>
          <w:sz w:val="20"/>
        </w:rPr>
        <w:t>] expressly provides otherwise.</w:t>
      </w:r>
    </w:p>
    <w:tbl>
      <w:tblPr>
        <w:tblW w:w="4500" w:type="pct"/>
        <w:jc w:val="left"/>
        <w:tblInd w:w="918" w:type="dxa"/>
        <w:tblLayout w:type="fixed"/>
        <w:tblCellMar>
          <w:top w:w="0" w:type="dxa"/>
          <w:left w:w="108" w:type="dxa"/>
          <w:bottom w:w="0" w:type="dxa"/>
          <w:right w:w="108" w:type="dxa"/>
        </w:tblCellMar>
        <w:tblLook w:val="0000" w:noHBand="0" w:noVBand="0" w:firstColumn="0" w:lastRow="0" w:lastColumn="0" w:firstRow="0"/>
      </w:tblPr>
      <w:tblGrid>
        <w:gridCol w:w="2866"/>
        <w:gridCol w:w="2779"/>
        <w:gridCol w:w="2779"/>
      </w:tblGrid>
      <w:tr>
        <w:trPr>
          <w:tblHeader w:val="true"/>
        </w:trPr>
        <w:tc>
          <w:tcPr>
            <w:tcW w:w="2866"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Required Consent</w:t>
            </w:r>
          </w:p>
        </w:tc>
        <w:tc>
          <w:tcPr>
            <w:tcW w:w="2779"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Administratively Responsible Party</w:t>
            </w:r>
          </w:p>
        </w:tc>
        <w:tc>
          <w:tcPr>
            <w:tcW w:w="2779"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20"/>
              </w:rPr>
            </w:pPr>
            <w:r>
              <w:rPr>
                <w:rFonts w:cs="Arial" w:ascii="Arial" w:hAnsi="Arial"/>
                <w:b/>
                <w:sz w:val="20"/>
              </w:rPr>
              <w:t>Financially Responsible Party</w:t>
            </w:r>
          </w:p>
        </w:tc>
      </w:tr>
      <w:tr>
        <w:trPr/>
        <w:tc>
          <w:tcPr>
            <w:tcW w:w="2866" w:type="dxa"/>
            <w:tcBorders>
              <w:top w:val="single" w:sz="6" w:space="0" w:color="000000"/>
              <w:left w:val="single" w:sz="4" w:space="0" w:color="000000"/>
              <w:bottom w:val="single" w:sz="6"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79"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79" w:type="dxa"/>
            <w:tcBorders>
              <w:top w:val="single" w:sz="6" w:space="0" w:color="000000"/>
              <w:left w:val="single" w:sz="6" w:space="0" w:color="000000"/>
              <w:bottom w:val="single" w:sz="6" w:space="0" w:color="000000"/>
              <w:right w:val="single" w:sz="4"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r>
      <w:tr>
        <w:trPr/>
        <w:tc>
          <w:tcPr>
            <w:tcW w:w="2866"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79"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79"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r>
    </w:tbl>
    <w:p>
      <w:pPr>
        <w:pStyle w:val="Legal3L1"/>
        <w:numPr>
          <w:ilvl w:val="0"/>
          <w:numId w:val="0"/>
        </w:numPr>
        <w:ind w:left="720" w:hanging="0"/>
        <w:jc w:val="both"/>
        <w:rPr>
          <w:rFonts w:ascii="Arial" w:hAnsi="Arial" w:cs="Arial"/>
        </w:rPr>
      </w:pPr>
      <w:r>
        <w:rPr>
          <w:rFonts w:cs="Arial" w:ascii="Arial" w:hAnsi="Arial"/>
        </w:rPr>
      </w:r>
    </w:p>
    <w:p>
      <w:pPr>
        <w:pStyle w:val="Heading2"/>
        <w:numPr>
          <w:ilvl w:val="1"/>
          <w:numId w:val="6"/>
        </w:numPr>
        <w:ind w:left="720" w:hanging="360"/>
        <w:rPr/>
      </w:pPr>
      <w:bookmarkStart w:id="137" w:name="_Toc443489682"/>
      <w:bookmarkStart w:id="138" w:name="_Toc444037916"/>
      <w:bookmarkStart w:id="139" w:name="_Toc216674989"/>
      <w:bookmarkStart w:id="140" w:name="_Toc216675547"/>
      <w:r>
        <w:rPr/>
        <w:t>Subcontractors</w:t>
      </w:r>
      <w:bookmarkEnd w:id="137"/>
      <w:bookmarkEnd w:id="138"/>
      <w:bookmarkEnd w:id="139"/>
      <w:bookmarkEnd w:id="140"/>
    </w:p>
    <w:p>
      <w:pPr>
        <w:pStyle w:val="TextBody"/>
        <w:rPr/>
      </w:pPr>
      <w:bookmarkStart w:id="141" w:name="_Toc443489683"/>
      <w:r>
        <w:rPr>
          <w:highlight w:val="lightGray"/>
        </w:rPr>
        <w:t>Pre-Approved Subcontractors.</w:t>
      </w:r>
      <w:bookmarkEnd w:id="141"/>
      <w:r>
        <w:rPr>
          <w:highlight w:val="lightGray"/>
        </w:rPr>
        <w:t xml:space="preserve">  Include any approved subcontractors, pursuant to </w:t>
      </w:r>
      <w:r>
        <w:rPr>
          <w:rFonts w:cs="Arial"/>
          <w:b/>
          <w:highlight w:val="lightGray"/>
          <w:u w:val="single"/>
        </w:rPr>
        <w:t>§</w:t>
      </w:r>
      <w:r>
        <w:rPr>
          <w:b/>
          <w:highlight w:val="lightGray"/>
          <w:u w:val="single"/>
        </w:rPr>
        <w:t>7.D.i (Subcontractors)</w:t>
      </w:r>
      <w:r>
        <w:rPr>
          <w:b/>
          <w:u w:val="single"/>
        </w:rPr>
        <w:t xml:space="preserve"> </w:t>
      </w:r>
      <w:r>
        <w:rPr/>
        <w:t>of the MSA</w:t>
      </w:r>
      <w:r>
        <w:rPr>
          <w:b/>
          <w:u w:val="single"/>
        </w:rPr>
        <w:t>.</w:t>
      </w:r>
    </w:p>
    <w:p>
      <w:pPr>
        <w:pStyle w:val="Heading3"/>
        <w:numPr>
          <w:ilvl w:val="0"/>
          <w:numId w:val="0"/>
        </w:numPr>
        <w:ind w:left="1260" w:hanging="0"/>
        <w:rPr/>
      </w:pPr>
      <w:r>
        <w:rPr/>
      </w:r>
    </w:p>
    <w:p>
      <w:pPr>
        <w:pStyle w:val="Normal"/>
        <w:ind w:left="720" w:hanging="0"/>
        <w:rPr/>
      </w:pPr>
      <w:bookmarkStart w:id="142" w:name="_Toc443489684"/>
      <w:r>
        <w:rPr/>
        <w:t xml:space="preserve">In accordance with </w:t>
      </w:r>
      <w:r>
        <w:rPr>
          <w:b/>
          <w:u w:val="single"/>
        </w:rPr>
        <w:t>Section 7.D (Subcontractors)</w:t>
      </w:r>
      <w:r>
        <w:rPr/>
        <w:t xml:space="preserve"> to the MSA, [</w:t>
      </w:r>
      <w:r>
        <w:rPr>
          <w:b/>
          <w:highlight w:val="lightGray"/>
          <w:u w:val="single"/>
        </w:rPr>
        <w:t xml:space="preserve">Schedule 6.4 (Subcontractors) </w:t>
      </w:r>
      <w:r>
        <w:rPr>
          <w:b/>
          <w:i/>
          <w:highlight w:val="lightGray"/>
          <w:u w:val="single"/>
        </w:rPr>
        <w:t>[</w:t>
      </w:r>
      <w:r>
        <w:rPr>
          <w:i/>
          <w:highlight w:val="lightGray"/>
        </w:rPr>
        <w:t>To lists Subcontractors approved under this SOW for the provision of the types of Services under this SOW noted therein] or [the following Subcontractors are approved by Customer for the provision of the following types of Services under this SOW</w:t>
      </w:r>
      <w:r>
        <w:rPr>
          <w:i/>
        </w:rPr>
        <w:t>:</w:t>
      </w:r>
      <w:bookmarkEnd w:id="142"/>
      <w:r>
        <w:rPr/>
        <w:t xml:space="preserve"> </w:t>
      </w:r>
    </w:p>
    <w:tbl>
      <w:tblPr>
        <w:tblW w:w="1008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700"/>
        <w:gridCol w:w="1980"/>
        <w:gridCol w:w="2699"/>
        <w:gridCol w:w="2700"/>
      </w:tblGrid>
      <w:tr>
        <w:trPr>
          <w:tblHeader w:val="true"/>
        </w:trPr>
        <w:tc>
          <w:tcPr>
            <w:tcW w:w="2700" w:type="dxa"/>
            <w:tcBorders>
              <w:top w:val="single" w:sz="4" w:space="0" w:color="000000"/>
              <w:left w:val="single" w:sz="4"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16"/>
                <w:szCs w:val="16"/>
              </w:rPr>
            </w:pPr>
            <w:r>
              <w:rPr>
                <w:rFonts w:cs="Arial" w:ascii="Arial" w:hAnsi="Arial"/>
                <w:b/>
                <w:sz w:val="16"/>
                <w:szCs w:val="16"/>
              </w:rPr>
              <w:t>Approved Subcontractor</w:t>
            </w:r>
          </w:p>
        </w:tc>
        <w:tc>
          <w:tcPr>
            <w:tcW w:w="1980"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16"/>
                <w:szCs w:val="16"/>
              </w:rPr>
            </w:pPr>
            <w:r>
              <w:rPr>
                <w:rFonts w:cs="Arial" w:ascii="Arial" w:hAnsi="Arial"/>
                <w:b/>
                <w:sz w:val="16"/>
                <w:szCs w:val="16"/>
              </w:rPr>
              <w:t>Service Location</w:t>
            </w:r>
          </w:p>
        </w:tc>
        <w:tc>
          <w:tcPr>
            <w:tcW w:w="2699" w:type="dxa"/>
            <w:tcBorders>
              <w:top w:val="single" w:sz="4" w:space="0" w:color="000000"/>
              <w:left w:val="single" w:sz="6" w:space="0" w:color="000000"/>
              <w:bottom w:val="single" w:sz="6" w:space="0" w:color="000000"/>
              <w:right w:val="single" w:sz="6" w:space="0" w:color="000000"/>
            </w:tcBorders>
            <w:shd w:color="auto" w:fill="B3B3B3" w:val="clear"/>
          </w:tcPr>
          <w:p>
            <w:pPr>
              <w:pStyle w:val="TableText12pt"/>
              <w:widowControl w:val="false"/>
              <w:spacing w:before="0" w:after="240"/>
              <w:rPr>
                <w:rFonts w:ascii="Arial" w:hAnsi="Arial" w:cs="Arial"/>
                <w:b/>
                <w:b/>
                <w:sz w:val="16"/>
                <w:szCs w:val="16"/>
              </w:rPr>
            </w:pPr>
            <w:r>
              <w:rPr>
                <w:rFonts w:cs="Arial" w:ascii="Arial" w:hAnsi="Arial"/>
                <w:b/>
                <w:sz w:val="16"/>
                <w:szCs w:val="16"/>
              </w:rPr>
              <w:t>Types of Services</w:t>
            </w:r>
          </w:p>
        </w:tc>
        <w:tc>
          <w:tcPr>
            <w:tcW w:w="2700" w:type="dxa"/>
            <w:tcBorders>
              <w:top w:val="single" w:sz="4" w:space="0" w:color="000000"/>
              <w:left w:val="single" w:sz="6" w:space="0" w:color="000000"/>
              <w:bottom w:val="single" w:sz="6" w:space="0" w:color="000000"/>
              <w:right w:val="single" w:sz="4" w:space="0" w:color="000000"/>
            </w:tcBorders>
            <w:shd w:color="auto" w:fill="B3B3B3" w:val="clear"/>
          </w:tcPr>
          <w:p>
            <w:pPr>
              <w:pStyle w:val="TableText12pt"/>
              <w:widowControl w:val="false"/>
              <w:spacing w:before="0" w:after="240"/>
              <w:rPr>
                <w:rFonts w:ascii="Arial" w:hAnsi="Arial" w:cs="Arial"/>
                <w:b/>
                <w:b/>
                <w:sz w:val="16"/>
                <w:szCs w:val="16"/>
              </w:rPr>
            </w:pPr>
            <w:r>
              <w:rPr>
                <w:rFonts w:cs="Arial" w:ascii="Arial" w:hAnsi="Arial"/>
                <w:b/>
                <w:sz w:val="16"/>
                <w:szCs w:val="16"/>
              </w:rPr>
              <w:t>Is Subcontractor a SWaM business as listed on Supplier Procurement and Subcontract Plan (Attachment D (Supplier Procurement and Subcontracting Plan) of the MSA). Identify its SWaM designation.</w:t>
            </w:r>
          </w:p>
        </w:tc>
      </w:tr>
      <w:tr>
        <w:trPr/>
        <w:tc>
          <w:tcPr>
            <w:tcW w:w="2700" w:type="dxa"/>
            <w:tcBorders>
              <w:top w:val="single" w:sz="6" w:space="0" w:color="000000"/>
              <w:left w:val="single" w:sz="4" w:space="0" w:color="000000"/>
              <w:bottom w:val="single" w:sz="6"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1980"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699" w:type="dxa"/>
            <w:tcBorders>
              <w:top w:val="single" w:sz="6" w:space="0" w:color="000000"/>
              <w:left w:val="single" w:sz="6" w:space="0" w:color="000000"/>
              <w:bottom w:val="single" w:sz="6"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00" w:type="dxa"/>
            <w:tcBorders>
              <w:top w:val="single" w:sz="6" w:space="0" w:color="000000"/>
              <w:left w:val="single" w:sz="6" w:space="0" w:color="000000"/>
              <w:bottom w:val="single" w:sz="6" w:space="0" w:color="000000"/>
              <w:right w:val="single" w:sz="4"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r>
      <w:tr>
        <w:trPr/>
        <w:tc>
          <w:tcPr>
            <w:tcW w:w="2700" w:type="dxa"/>
            <w:tcBorders>
              <w:top w:val="single" w:sz="6" w:space="0" w:color="000000"/>
              <w:left w:val="single" w:sz="4"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1980"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699" w:type="dxa"/>
            <w:tcBorders>
              <w:top w:val="single" w:sz="6" w:space="0" w:color="000000"/>
              <w:left w:val="single" w:sz="6" w:space="0" w:color="000000"/>
              <w:bottom w:val="single" w:sz="4" w:space="0" w:color="000000"/>
              <w:right w:val="single" w:sz="6"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c>
          <w:tcPr>
            <w:tcW w:w="2700" w:type="dxa"/>
            <w:tcBorders>
              <w:top w:val="single" w:sz="6" w:space="0" w:color="000000"/>
              <w:left w:val="single" w:sz="6" w:space="0" w:color="000000"/>
              <w:bottom w:val="single" w:sz="4" w:space="0" w:color="000000"/>
              <w:right w:val="single" w:sz="4" w:space="0" w:color="000000"/>
            </w:tcBorders>
          </w:tcPr>
          <w:p>
            <w:pPr>
              <w:pStyle w:val="TableText12pt"/>
              <w:widowControl w:val="false"/>
              <w:spacing w:before="0" w:after="240"/>
              <w:rPr>
                <w:rFonts w:ascii="Arial" w:hAnsi="Arial" w:cs="Arial"/>
                <w:sz w:val="20"/>
                <w:highlight w:val="yellow"/>
              </w:rPr>
            </w:pPr>
            <w:r>
              <w:rPr>
                <w:rFonts w:cs="Arial" w:ascii="Arial" w:hAnsi="Arial"/>
                <w:sz w:val="20"/>
                <w:highlight w:val="yellow"/>
              </w:rPr>
            </w:r>
          </w:p>
        </w:tc>
      </w:tr>
    </w:tbl>
    <w:p>
      <w:pPr>
        <w:pStyle w:val="Normal"/>
        <w:spacing w:before="0" w:after="240"/>
        <w:ind w:left="720" w:hanging="0"/>
        <w:jc w:val="both"/>
        <w:rPr>
          <w:rFonts w:cs="Arial"/>
          <w:i/>
          <w:i/>
        </w:rPr>
      </w:pPr>
      <w:r>
        <w:rPr>
          <w:rFonts w:cs="Arial"/>
          <w:i/>
        </w:rPr>
        <w:t xml:space="preserve">[This section/Schedule identifies the pre-approved Supplier Subcontractors, and also should specify which Services each Subcontractor will provide.  This section/Exhibit may include some of Customer’s current third party contractors who will be engaged by or transitioned to Supplier.] </w:t>
      </w:r>
    </w:p>
    <w:p>
      <w:pPr>
        <w:pStyle w:val="Heading2"/>
        <w:numPr>
          <w:ilvl w:val="1"/>
          <w:numId w:val="6"/>
        </w:numPr>
        <w:ind w:left="720" w:hanging="360"/>
        <w:rPr/>
      </w:pPr>
      <w:bookmarkStart w:id="143" w:name="_Toc444037917"/>
      <w:bookmarkStart w:id="144" w:name="_Toc443489686"/>
      <w:r>
        <w:rPr/>
        <w:t>Supplier Software and Tools</w:t>
      </w:r>
      <w:bookmarkEnd w:id="143"/>
      <w:bookmarkEnd w:id="144"/>
    </w:p>
    <w:p>
      <w:pPr>
        <w:pStyle w:val="Normal"/>
        <w:ind w:left="720" w:hanging="0"/>
        <w:rPr/>
      </w:pPr>
      <w:bookmarkStart w:id="145" w:name="_Toc443489687"/>
      <w:r>
        <w:rPr>
          <w:b/>
          <w:u w:val="single"/>
        </w:rPr>
        <w:t>Schedule 6.6 (Supplier Software and Tools)</w:t>
      </w:r>
      <w:r>
        <w:rPr/>
        <w:t xml:space="preserve"> lists the Supplier Owned Software and Third Party Software that Supplier shall use to perform the Services under this SOW.</w:t>
      </w:r>
      <w:bookmarkEnd w:id="145"/>
    </w:p>
    <w:p>
      <w:pPr>
        <w:pStyle w:val="TextBody"/>
        <w:rPr/>
      </w:pPr>
      <w:r>
        <w:rPr/>
      </w:r>
    </w:p>
    <w:p>
      <w:pPr>
        <w:pStyle w:val="Heading1"/>
        <w:numPr>
          <w:ilvl w:val="0"/>
          <w:numId w:val="6"/>
        </w:numPr>
        <w:tabs>
          <w:tab w:val="left" w:pos="360" w:leader="none"/>
        </w:tabs>
        <w:rPr>
          <w:rFonts w:cs="Arial"/>
        </w:rPr>
      </w:pPr>
      <w:bookmarkStart w:id="146" w:name="_Toc444037918"/>
      <w:bookmarkStart w:id="147" w:name="_Toc443489702"/>
      <w:r>
        <w:rPr>
          <w:rFonts w:cs="Arial"/>
        </w:rPr>
        <w:t>MSA TERMS</w:t>
      </w:r>
      <w:bookmarkEnd w:id="146"/>
      <w:bookmarkEnd w:id="147"/>
    </w:p>
    <w:p>
      <w:pPr>
        <w:pStyle w:val="Normal"/>
        <w:spacing w:before="0" w:after="240"/>
        <w:ind w:left="360" w:hanging="0"/>
        <w:jc w:val="both"/>
        <w:rPr>
          <w:rFonts w:cs="Arial"/>
        </w:rPr>
      </w:pPr>
      <w:r>
        <w:rPr>
          <w:rFonts w:cs="Arial"/>
        </w:rPr>
        <w:t xml:space="preserve">In accordance with </w:t>
      </w:r>
      <w:r>
        <w:rPr>
          <w:rFonts w:cs="Arial"/>
          <w:b/>
          <w:u w:val="single"/>
        </w:rPr>
        <w:t>Section 1.B (Statements of Work)</w:t>
      </w:r>
      <w:r>
        <w:rPr>
          <w:rFonts w:cs="Arial"/>
        </w:rPr>
        <w:t xml:space="preserve"> of the MSA, but subject to the limitation in </w:t>
      </w:r>
      <w:r>
        <w:rPr>
          <w:rFonts w:cs="Arial"/>
          <w:b/>
          <w:u w:val="single"/>
        </w:rPr>
        <w:t>Section 24.S (Terms of MSA to Control; Order of Precedence)</w:t>
      </w:r>
      <w:r>
        <w:rPr>
          <w:rFonts w:cs="Arial"/>
        </w:rPr>
        <w:t xml:space="preserve"> of the MSA no term of this SOW may conflict with or undermine the integrity of the terms and conditions of the MSA, the following additional terms and conditions shall apply to this SOW: </w:t>
      </w:r>
    </w:p>
    <w:p>
      <w:pPr>
        <w:pStyle w:val="Normal"/>
        <w:spacing w:before="0" w:after="240"/>
        <w:ind w:left="360" w:hanging="0"/>
        <w:jc w:val="both"/>
        <w:rPr>
          <w:rFonts w:cs="Arial"/>
          <w:i/>
          <w:i/>
        </w:rPr>
      </w:pPr>
      <w:r>
        <w:rPr>
          <w:rFonts w:cs="Arial"/>
          <w:i/>
          <w:highlight w:val="lightGray"/>
        </w:rPr>
        <w:t>[Include additional terms and conditions applicable to this SOW that vary from the MSA terms and conditions.]</w:t>
      </w:r>
    </w:p>
    <w:p>
      <w:pPr>
        <w:pStyle w:val="Heading1"/>
        <w:numPr>
          <w:ilvl w:val="0"/>
          <w:numId w:val="6"/>
        </w:numPr>
        <w:tabs>
          <w:tab w:val="left" w:pos="360" w:leader="none"/>
        </w:tabs>
        <w:rPr/>
      </w:pPr>
      <w:bookmarkStart w:id="148" w:name="_Toc443489758"/>
      <w:bookmarkStart w:id="149" w:name="_Toc444037919"/>
      <w:r>
        <w:rPr/>
        <w:t>Notices and Point of Contact</w:t>
      </w:r>
      <w:bookmarkEnd w:id="149"/>
      <w:r>
        <w:rPr/>
        <w:t xml:space="preserve"> </w:t>
      </w:r>
      <w:bookmarkEnd w:id="148"/>
    </w:p>
    <w:p>
      <w:pPr>
        <w:pStyle w:val="TextBody"/>
        <w:rPr/>
      </w:pPr>
      <w:r>
        <w:rPr/>
        <w:t>For the duration of this SOW until changed by notice under this Section 9 the following Project Managers shall serve as the points of contact for day-to-day communication and other notices:</w:t>
      </w:r>
    </w:p>
    <w:p>
      <w:pPr>
        <w:pStyle w:val="Normal"/>
        <w:spacing w:lineRule="auto" w:line="360"/>
        <w:ind w:left="1080" w:hanging="0"/>
        <w:jc w:val="both"/>
        <w:rPr/>
      </w:pPr>
      <w:r>
        <w:rPr/>
        <w:t xml:space="preserve">Authorized User: </w:t>
      </w:r>
      <w:r>
        <w:rPr>
          <w:highlight w:val="cyan"/>
        </w:rPr>
        <w:t>__________________________</w:t>
      </w:r>
    </w:p>
    <w:p>
      <w:pPr>
        <w:pStyle w:val="Normal"/>
        <w:spacing w:lineRule="auto" w:line="360"/>
        <w:ind w:left="1080" w:hanging="0"/>
        <w:jc w:val="both"/>
        <w:rPr/>
      </w:pPr>
      <w:r>
        <w:rPr/>
        <w:t xml:space="preserve">Supplier: </w:t>
      </w:r>
      <w:r>
        <w:rPr>
          <w:highlight w:val="cyan"/>
        </w:rPr>
        <w:t>_________________________</w:t>
      </w:r>
    </w:p>
    <w:p>
      <w:pPr>
        <w:pStyle w:val="Normal"/>
        <w:spacing w:before="0" w:after="240"/>
        <w:ind w:left="720" w:hanging="0"/>
        <w:jc w:val="both"/>
        <w:rPr>
          <w:rFonts w:cs="Arial"/>
        </w:rPr>
      </w:pPr>
      <w:r>
        <w:rPr>
          <w:rFonts w:cs="Arial"/>
        </w:rPr>
      </w:r>
    </w:p>
    <w:p>
      <w:pPr>
        <w:pStyle w:val="Normal"/>
        <w:spacing w:before="0" w:after="240"/>
        <w:rPr>
          <w:rFonts w:cs="Arial"/>
        </w:rPr>
      </w:pPr>
      <w:r>
        <w:rPr>
          <w:rFonts w:cs="Arial"/>
        </w:rPr>
      </w:r>
    </w:p>
    <w:p>
      <w:pPr>
        <w:pStyle w:val="TextBody"/>
        <w:rPr/>
      </w:pPr>
      <w:r>
        <w:rPr/>
        <w:t>SIGNATURE PAGE FOLLOWS</w:t>
      </w:r>
    </w:p>
    <w:p>
      <w:pPr>
        <w:pStyle w:val="TextBody"/>
        <w:rPr/>
      </w:pPr>
      <w:r>
        <w:rPr/>
      </w:r>
    </w:p>
    <w:p>
      <w:pPr>
        <w:pStyle w:val="TextBody"/>
        <w:rPr/>
      </w:pPr>
      <w:r>
        <w:rPr/>
      </w:r>
    </w:p>
    <w:p>
      <w:pPr>
        <w:pStyle w:val="Normal"/>
        <w:numPr>
          <w:ilvl w:val="0"/>
          <w:numId w:val="0"/>
        </w:numPr>
        <w:tabs>
          <w:tab w:val="clear" w:pos="360"/>
        </w:tabs>
        <w:spacing w:before="0" w:after="0"/>
        <w:ind w:left="0" w:hanging="0"/>
        <w:rPr>
          <w:i/>
          <w:i/>
        </w:rPr>
      </w:pPr>
      <w:r>
        <w:rPr>
          <w:i/>
        </w:rPr>
      </w:r>
      <w:r>
        <w:br w:type="page"/>
      </w:r>
    </w:p>
    <w:p>
      <w:pPr>
        <w:pStyle w:val="TextBody"/>
        <w:rPr/>
      </w:pPr>
      <w:r>
        <w:rPr/>
      </w:r>
    </w:p>
    <w:p>
      <w:pPr>
        <w:pStyle w:val="TextBody"/>
        <w:rPr/>
      </w:pPr>
      <w:r>
        <w:rPr/>
      </w:r>
    </w:p>
    <w:p>
      <w:pPr>
        <w:pStyle w:val="Normal"/>
        <w:spacing w:lineRule="auto" w:line="360"/>
        <w:jc w:val="both"/>
        <w:rPr/>
      </w:pPr>
      <w:r>
        <w:rPr/>
      </w:r>
    </w:p>
    <w:p>
      <w:pPr>
        <w:pStyle w:val="Normal"/>
        <w:spacing w:lineRule="auto" w:line="360"/>
        <w:jc w:val="both"/>
        <w:rPr/>
      </w:pPr>
      <w:r>
        <w:rPr/>
        <w:t>By signing below, both Parties agree to the terms of this Statement of Work.</w:t>
      </w:r>
    </w:p>
    <w:p>
      <w:pPr>
        <w:pStyle w:val="BlockText"/>
        <w:rPr/>
      </w:pPr>
      <w:r>
        <w:rPr>
          <w:b/>
        </w:rPr>
        <w:t>Supplier:</w:t>
      </w:r>
      <w:r>
        <w:rPr/>
        <w:tab/>
      </w:r>
      <w:r>
        <w:rPr>
          <w:b/>
        </w:rPr>
        <w:t>Authorized User:</w:t>
      </w:r>
    </w:p>
    <w:p>
      <w:pPr>
        <w:pStyle w:val="BlockText"/>
        <w:rPr/>
      </w:pPr>
      <w:r>
        <w:rPr/>
        <w:t>___________________________________</w:t>
        <w:tab/>
        <w:t>____________________________________</w:t>
      </w:r>
    </w:p>
    <w:p>
      <w:pPr>
        <w:pStyle w:val="BlockText"/>
        <w:rPr/>
      </w:pPr>
      <w:r>
        <w:rPr/>
        <w:t>(Name of Supplier)</w:t>
        <w:tab/>
        <w:tab/>
        <w:t xml:space="preserve">(Name of Authorized User) </w:t>
      </w:r>
    </w:p>
    <w:p>
      <w:pPr>
        <w:pStyle w:val="BlockText"/>
        <w:rPr/>
      </w:pPr>
      <w:r>
        <w:rPr/>
        <w:t>By: ________________________________</w:t>
        <w:tab/>
        <w:t>By: __________________________________</w:t>
      </w:r>
    </w:p>
    <w:p>
      <w:pPr>
        <w:pStyle w:val="BlockText"/>
        <w:rPr/>
      </w:pPr>
      <w:r>
        <w:rPr/>
        <w:tab/>
        <w:t>(Signature)</w:t>
        <w:tab/>
        <w:tab/>
        <w:t>(Signature)</w:t>
      </w:r>
    </w:p>
    <w:p>
      <w:pPr>
        <w:pStyle w:val="BlockText"/>
        <w:rPr/>
      </w:pPr>
      <w:r>
        <w:rPr/>
        <w:t>Name: _____________________________</w:t>
        <w:tab/>
        <w:t>Name: _______________________________</w:t>
      </w:r>
    </w:p>
    <w:p>
      <w:pPr>
        <w:pStyle w:val="BlockText"/>
        <w:rPr>
          <w:u w:val="single"/>
        </w:rPr>
      </w:pPr>
      <w:r>
        <w:rPr/>
        <w:tab/>
        <w:t>(Print)</w:t>
        <w:tab/>
        <w:tab/>
        <w:t>(Print)</w:t>
      </w:r>
    </w:p>
    <w:p>
      <w:pPr>
        <w:pStyle w:val="BlockText"/>
        <w:rPr/>
      </w:pPr>
      <w:r>
        <w:rPr/>
        <w:t>Title: ______________________________</w:t>
        <w:tab/>
        <w:t>Title: _________________________________</w:t>
      </w:r>
    </w:p>
    <w:p>
      <w:pPr>
        <w:pStyle w:val="BlockText"/>
        <w:rPr>
          <w:u w:val="single"/>
        </w:rPr>
      </w:pPr>
      <w:r>
        <w:rPr/>
        <w:tab/>
        <w:tab/>
        <w:tab/>
        <w:t>Authorized User Head or Designee</w:t>
      </w:r>
    </w:p>
    <w:p>
      <w:pPr>
        <w:pStyle w:val="BlockText"/>
        <w:rPr/>
      </w:pPr>
      <w:r>
        <w:rPr/>
        <w:t>Date: ______________________________</w:t>
        <w:tab/>
        <w:t>Date: _________________________________</w:t>
      </w:r>
    </w:p>
    <w:p>
      <w:pPr>
        <w:pStyle w:val="Normal"/>
        <w:tabs>
          <w:tab w:val="left" w:pos="360" w:leader="none"/>
          <w:tab w:val="left" w:pos="4320" w:leader="none"/>
          <w:tab w:val="left" w:pos="5310" w:leader="none"/>
          <w:tab w:val="left" w:pos="9270" w:leader="none"/>
        </w:tabs>
        <w:spacing w:lineRule="auto" w:line="360"/>
        <w:ind w:hanging="360"/>
        <w:jc w:val="both"/>
        <w:rPr>
          <w:u w:val="single"/>
        </w:rPr>
      </w:pPr>
      <w:r>
        <w:rPr>
          <w:u w:val="single"/>
        </w:rPr>
      </w:r>
    </w:p>
    <w:p>
      <w:pPr>
        <w:pStyle w:val="Normal"/>
        <w:rPr/>
      </w:pPr>
      <w:r>
        <w:rPr/>
      </w:r>
    </w:p>
    <w:p>
      <w:pPr>
        <w:pStyle w:val="Normal"/>
        <w:tabs>
          <w:tab w:val="left" w:pos="360" w:leader="none"/>
          <w:tab w:val="left" w:pos="4320" w:leader="none"/>
          <w:tab w:val="left" w:pos="5040" w:leader="none"/>
          <w:tab w:val="left" w:pos="9270" w:leader="none"/>
        </w:tabs>
        <w:spacing w:lineRule="auto" w:line="360" w:before="0" w:after="60"/>
        <w:jc w:val="both"/>
        <w:rPr/>
      </w:pPr>
      <w:r>
        <w:rPr/>
      </w:r>
    </w:p>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2240" w:h="15840"/>
      <w:pgMar w:left="1440" w:right="1440" w:gutter="0" w:header="720" w:top="1440" w:footer="403"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 w:name="Wingdings">
    <w:charset w:val="02"/>
    <w:family w:val="roman"/>
    <w:pitch w:val="variable"/>
  </w:font>
  <w:font w:name="Verdana">
    <w:charset w:val="01"/>
    <w:family w:val="roman"/>
    <w:pitch w:val="variable"/>
  </w:font>
  <w:font w:name="Symbol">
    <w:charset w:val="02"/>
    <w:family w:val="auto"/>
    <w:pitch w:val="default"/>
  </w:font>
  <w:font w:name="Swiss911 XCm BT">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6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60"/>
      <w:jc w:val="both"/>
      <w:rPr/>
    </w:pPr>
    <w:r>
      <mc:AlternateContent>
        <mc:Choice Requires="wps">
          <w:drawing>
            <wp:anchor behindDoc="1" distT="0" distB="19050" distL="0" distR="19050" simplePos="0" locked="0" layoutInCell="0" allowOverlap="1" relativeHeight="43" wp14:anchorId="6E11FF2F">
              <wp:simplePos x="0" y="0"/>
              <wp:positionH relativeFrom="page">
                <wp:posOffset>457200</wp:posOffset>
              </wp:positionH>
              <wp:positionV relativeFrom="paragraph">
                <wp:posOffset>-95250</wp:posOffset>
              </wp:positionV>
              <wp:extent cx="6858000" cy="0"/>
              <wp:effectExtent l="5080" t="5080" r="5080" b="5080"/>
              <wp:wrapNone/>
              <wp:docPr id="3" name="Straight Connector 1"/>
              <a:graphic xmlns:a="http://schemas.openxmlformats.org/drawingml/2006/main">
                <a:graphicData uri="http://schemas.microsoft.com/office/word/2010/wordprocessingShape">
                  <wps:wsp>
                    <wps:cNvSpPr/>
                    <wps:spPr>
                      <a:xfrm>
                        <a:off x="0" y="0"/>
                        <a:ext cx="685800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6pt,-7.5pt" to="575.95pt,-7.5pt" ID="Straight Connector 1" stroked="t" o:allowincell="f" style="position:absolute;mso-position-horizontal-relative:page" wp14:anchorId="6E11FF2F">
              <v:stroke color="black" weight="9360" joinstyle="round" endcap="flat"/>
              <v:fill o:detectmouseclick="t" on="false"/>
              <w10:wrap type="none"/>
            </v:line>
          </w:pict>
        </mc:Fallback>
      </mc:AlternateContent>
    </w:r>
    <w:r>
      <w:rPr/>
      <w:t xml:space="preserve">Attachment A (SOW Template) </w:t>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21</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60"/>
      <w:jc w:val="both"/>
      <w:rPr/>
    </w:pPr>
    <w:r>
      <mc:AlternateContent>
        <mc:Choice Requires="wps">
          <w:drawing>
            <wp:anchor behindDoc="1" distT="0" distB="19050" distL="0" distR="19050" simplePos="0" locked="0" layoutInCell="0" allowOverlap="1" relativeHeight="43" wp14:anchorId="6E11FF2F">
              <wp:simplePos x="0" y="0"/>
              <wp:positionH relativeFrom="page">
                <wp:posOffset>457200</wp:posOffset>
              </wp:positionH>
              <wp:positionV relativeFrom="paragraph">
                <wp:posOffset>-95250</wp:posOffset>
              </wp:positionV>
              <wp:extent cx="6858000" cy="0"/>
              <wp:effectExtent l="5080" t="5080" r="5080" b="5080"/>
              <wp:wrapNone/>
              <wp:docPr id="4" name="Straight Connector 1"/>
              <a:graphic xmlns:a="http://schemas.openxmlformats.org/drawingml/2006/main">
                <a:graphicData uri="http://schemas.microsoft.com/office/word/2010/wordprocessingShape">
                  <wps:wsp>
                    <wps:cNvSpPr/>
                    <wps:spPr>
                      <a:xfrm>
                        <a:off x="0" y="0"/>
                        <a:ext cx="685800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6pt,-7.5pt" to="575.95pt,-7.5pt" ID="Straight Connector 1" stroked="t" o:allowincell="f" style="position:absolute;mso-position-horizontal-relative:page" wp14:anchorId="6E11FF2F">
              <v:stroke color="black" weight="9360" joinstyle="round" endcap="flat"/>
              <v:fill o:detectmouseclick="t" on="false"/>
              <w10:wrap type="none"/>
            </v:line>
          </w:pict>
        </mc:Fallback>
      </mc:AlternateContent>
    </w:r>
    <w:r>
      <w:rPr/>
      <w:t xml:space="preserve">Attachment A (SOW Template) </w:t>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21</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cs="Arial" w:ascii="Arial" w:hAnsi="Arial"/>
        </w:rPr>
        <w:t xml:space="preserve"> </w:t>
      </w:r>
      <w:r>
        <w:rPr>
          <w:rFonts w:cs="Arial" w:ascii="Arial" w:hAnsi="Arial"/>
        </w:rPr>
        <w:t>SOW Effective Date to be filled in by Authorized User at time of its execution.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60"/>
      <w:ind w:left="-18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0" distB="19050" distL="0" distR="19050" simplePos="0" locked="0" layoutInCell="0" allowOverlap="1" relativeHeight="22" wp14:anchorId="1787334E">
              <wp:simplePos x="0" y="0"/>
              <wp:positionH relativeFrom="page">
                <wp:posOffset>457200</wp:posOffset>
              </wp:positionH>
              <wp:positionV relativeFrom="paragraph">
                <wp:posOffset>180975</wp:posOffset>
              </wp:positionV>
              <wp:extent cx="6858000" cy="635"/>
              <wp:effectExtent l="5080" t="5080" r="5080" b="5080"/>
              <wp:wrapNone/>
              <wp:docPr id="1" name="Straight Connector 3"/>
              <a:graphic xmlns:a="http://schemas.openxmlformats.org/drawingml/2006/main">
                <a:graphicData uri="http://schemas.microsoft.com/office/word/2010/wordprocessingShape">
                  <wps:wsp>
                    <wps:cNvSpPr/>
                    <wps:spPr>
                      <a:xfrm>
                        <a:off x="0" y="0"/>
                        <a:ext cx="685800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6pt,14.25pt" to="575.95pt,14.25pt" ID="Straight Connector 3" stroked="t" o:allowincell="f" style="position:absolute;mso-position-horizontal-relative:page" wp14:anchorId="1787334E">
              <v:stroke color="black" weight="9360" joinstyle="round" endcap="flat"/>
              <v:fill o:detectmouseclick="t" on="false"/>
              <w10:wrap type="none"/>
            </v:line>
          </w:pict>
        </mc:Fallback>
      </mc:AlternateContent>
    </w:r>
    <w:r>
      <w:rPr/>
      <w:t>Contract No. VA-160720-TEMP, Attachment A (SOW Template)</w:t>
      <w:tab/>
      <w:t>July 20, 2016</w:t>
    </w:r>
  </w:p>
  <w:p>
    <w:pPr>
      <w:pStyle w:val="Header"/>
      <w:spacing w:before="0" w:after="60"/>
      <w:ind w:left="-18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0" distB="19050" distL="0" distR="19050" simplePos="0" locked="0" layoutInCell="0" allowOverlap="1" relativeHeight="22" wp14:anchorId="1787334E">
              <wp:simplePos x="0" y="0"/>
              <wp:positionH relativeFrom="page">
                <wp:posOffset>457200</wp:posOffset>
              </wp:positionH>
              <wp:positionV relativeFrom="paragraph">
                <wp:posOffset>180975</wp:posOffset>
              </wp:positionV>
              <wp:extent cx="6858000" cy="635"/>
              <wp:effectExtent l="5080" t="5080" r="5080" b="5080"/>
              <wp:wrapNone/>
              <wp:docPr id="2" name="Straight Connector 3"/>
              <a:graphic xmlns:a="http://schemas.openxmlformats.org/drawingml/2006/main">
                <a:graphicData uri="http://schemas.microsoft.com/office/word/2010/wordprocessingShape">
                  <wps:wsp>
                    <wps:cNvSpPr/>
                    <wps:spPr>
                      <a:xfrm>
                        <a:off x="0" y="0"/>
                        <a:ext cx="685800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6pt,14.25pt" to="575.95pt,14.25pt" ID="Straight Connector 3" stroked="t" o:allowincell="f" style="position:absolute;mso-position-horizontal-relative:page" wp14:anchorId="1787334E">
              <v:stroke color="black" weight="9360" joinstyle="round" endcap="flat"/>
              <v:fill o:detectmouseclick="t" on="false"/>
              <w10:wrap type="none"/>
            </v:line>
          </w:pict>
        </mc:Fallback>
      </mc:AlternateContent>
    </w:r>
    <w:r>
      <w:rPr/>
      <w:t>Contract No. VA-160720-TEMP, Attachment A (SOW Template)</w:t>
      <w:tab/>
      <w:t>July 20, 2016</w:t>
    </w:r>
  </w:p>
  <w:p>
    <w:pPr>
      <w:pStyle w:val="Header"/>
      <w:spacing w:before="0" w:after="60"/>
      <w:ind w:left="-18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upperLetter"/>
      <w:lvlText w:val="%2."/>
      <w:lvlJc w:val="left"/>
      <w:pPr>
        <w:tabs>
          <w:tab w:val="num" w:pos="0"/>
        </w:tabs>
        <w:ind w:left="1080" w:hanging="720"/>
      </w:pPr>
      <w:rPr/>
    </w:lvl>
    <w:lvl w:ilvl="2">
      <w:start w:val="1"/>
      <w:numFmt w:val="decimal"/>
      <w:lvlText w:val="%3."/>
      <w:lvlJc w:val="left"/>
      <w:pPr>
        <w:tabs>
          <w:tab w:val="num" w:pos="1440"/>
        </w:tabs>
        <w:ind w:left="1800" w:hanging="720"/>
      </w:pPr>
      <w:rPr/>
    </w:lvl>
    <w:lvl w:ilvl="3">
      <w:start w:val="1"/>
      <w:pStyle w:val="Heading4"/>
      <w:numFmt w:val="lowerLetter"/>
      <w:lvlText w:val="%4)"/>
      <w:lvlJc w:val="left"/>
      <w:pPr>
        <w:tabs>
          <w:tab w:val="num" w:pos="1440"/>
        </w:tabs>
        <w:ind w:left="1800" w:hanging="720"/>
      </w:pPr>
      <w:rPr/>
    </w:lvl>
    <w:lvl w:ilvl="4">
      <w:start w:val="1"/>
      <w:pStyle w:val="Heading5"/>
      <w:numFmt w:val="decimal"/>
      <w:lvlText w:val="(%5)"/>
      <w:lvlJc w:val="left"/>
      <w:pPr>
        <w:tabs>
          <w:tab w:val="num" w:pos="0"/>
        </w:tabs>
        <w:ind w:left="3240" w:hanging="720"/>
      </w:pPr>
      <w:rPr/>
    </w:lvl>
    <w:lvl w:ilvl="5">
      <w:start w:val="1"/>
      <w:pStyle w:val="Heading6"/>
      <w:numFmt w:val="lowerLetter"/>
      <w:lvlText w:val="(%6)"/>
      <w:lvlJc w:val="left"/>
      <w:pPr>
        <w:tabs>
          <w:tab w:val="num" w:pos="0"/>
        </w:tabs>
        <w:ind w:left="3960" w:hanging="720"/>
      </w:pPr>
      <w:rPr/>
    </w:lvl>
    <w:lvl w:ilvl="6">
      <w:start w:val="1"/>
      <w:pStyle w:val="Heading7"/>
      <w:numFmt w:val="lowerRoman"/>
      <w:lvlText w:val="(%7)"/>
      <w:lvlJc w:val="left"/>
      <w:pPr>
        <w:tabs>
          <w:tab w:val="num" w:pos="0"/>
        </w:tabs>
        <w:ind w:left="4680" w:hanging="720"/>
      </w:pPr>
      <w:rPr/>
    </w:lvl>
    <w:lvl w:ilvl="7">
      <w:start w:val="1"/>
      <w:pStyle w:val="Heading8"/>
      <w:numFmt w:val="lowerLetter"/>
      <w:lvlText w:val="(%8)"/>
      <w:lvlJc w:val="left"/>
      <w:pPr>
        <w:tabs>
          <w:tab w:val="num" w:pos="0"/>
        </w:tabs>
        <w:ind w:left="5400" w:hanging="720"/>
      </w:pPr>
      <w:rPr/>
    </w:lvl>
    <w:lvl w:ilvl="8">
      <w:start w:val="1"/>
      <w:pStyle w:val="Heading9"/>
      <w:numFmt w:val="lowerRoman"/>
      <w:lvlText w:val="(%9)"/>
      <w:lvlJc w:val="left"/>
      <w:pPr>
        <w:tabs>
          <w:tab w:val="num" w:pos="0"/>
        </w:tabs>
        <w:ind w:left="6120" w:hanging="72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1800"/>
        </w:tabs>
        <w:ind w:left="1440" w:hanging="360"/>
      </w:pPr>
      <w:rPr>
        <w:sz w:val="20"/>
        <w:i w:val="false"/>
        <w:u w:val="none"/>
        <w:b w:val="false"/>
        <w:rFonts w:ascii="Arial" w:hAnsi="Arial"/>
      </w:rPr>
    </w:lvl>
    <w:lvl w:ilvl="1">
      <w:start w:val="1"/>
      <w:numFmt w:val="lowerLetter"/>
      <w:lvlText w:val="%2."/>
      <w:lvlJc w:val="left"/>
      <w:pPr>
        <w:tabs>
          <w:tab w:val="num" w:pos="2880"/>
        </w:tabs>
        <w:ind w:left="2880" w:hanging="360"/>
      </w:pPr>
      <w:rPr/>
    </w:lvl>
    <w:lvl w:ilvl="2">
      <w:start w:val="1"/>
      <w:numFmt w:val="lowerRoman"/>
      <w:lvlText w:val="%3."/>
      <w:lvlJc w:val="right"/>
      <w:pPr>
        <w:tabs>
          <w:tab w:val="num" w:pos="3600"/>
        </w:tabs>
        <w:ind w:left="3600" w:hanging="180"/>
      </w:pPr>
      <w:rPr/>
    </w:lvl>
    <w:lvl w:ilvl="3">
      <w:start w:val="1"/>
      <w:numFmt w:val="decimal"/>
      <w:lvlText w:val="%4."/>
      <w:lvlJc w:val="left"/>
      <w:pPr>
        <w:tabs>
          <w:tab w:val="num" w:pos="4320"/>
        </w:tabs>
        <w:ind w:left="4320" w:hanging="360"/>
      </w:pPr>
      <w:rPr/>
    </w:lvl>
    <w:lvl w:ilvl="4">
      <w:start w:val="1"/>
      <w:numFmt w:val="lowerLetter"/>
      <w:lvlText w:val="%5."/>
      <w:lvlJc w:val="left"/>
      <w:pPr>
        <w:tabs>
          <w:tab w:val="num" w:pos="5040"/>
        </w:tabs>
        <w:ind w:left="5040" w:hanging="360"/>
      </w:pPr>
      <w:rPr/>
    </w:lvl>
    <w:lvl w:ilvl="5">
      <w:start w:val="1"/>
      <w:numFmt w:val="lowerRoman"/>
      <w:lvlText w:val="%6."/>
      <w:lvlJc w:val="right"/>
      <w:pPr>
        <w:tabs>
          <w:tab w:val="num" w:pos="5760"/>
        </w:tabs>
        <w:ind w:left="5760" w:hanging="180"/>
      </w:pPr>
      <w:rPr/>
    </w:lvl>
    <w:lvl w:ilvl="6">
      <w:start w:val="1"/>
      <w:numFmt w:val="decimal"/>
      <w:lvlText w:val="%7."/>
      <w:lvlJc w:val="left"/>
      <w:pPr>
        <w:tabs>
          <w:tab w:val="num" w:pos="6480"/>
        </w:tabs>
        <w:ind w:left="6480" w:hanging="360"/>
      </w:pPr>
      <w:rPr/>
    </w:lvl>
    <w:lvl w:ilvl="7">
      <w:start w:val="1"/>
      <w:numFmt w:val="lowerLetter"/>
      <w:lvlText w:val="%8."/>
      <w:lvlJc w:val="left"/>
      <w:pPr>
        <w:tabs>
          <w:tab w:val="num" w:pos="7200"/>
        </w:tabs>
        <w:ind w:left="7200" w:hanging="360"/>
      </w:pPr>
      <w:rPr/>
    </w:lvl>
    <w:lvl w:ilvl="8">
      <w:start w:val="1"/>
      <w:numFmt w:val="lowerRoman"/>
      <w:lvlText w:val="%9."/>
      <w:lvlJc w:val="right"/>
      <w:pPr>
        <w:tabs>
          <w:tab w:val="num" w:pos="7920"/>
        </w:tabs>
        <w:ind w:left="7920" w:hanging="180"/>
      </w:pPr>
      <w:rPr/>
    </w:lvl>
  </w:abstractNum>
  <w:abstractNum w:abstractNumId="4">
    <w:lvl w:ilvl="0">
      <w:start w:val="1"/>
      <w:numFmt w:val="lowerRoman"/>
      <w:lvlText w:val="%1)."/>
      <w:lvlJc w:val="left"/>
      <w:pPr>
        <w:tabs>
          <w:tab w:val="num" w:pos="1440"/>
        </w:tabs>
        <w:ind w:left="1440" w:hanging="720"/>
      </w:pPr>
      <w:rPr>
        <w:sz w:val="20"/>
        <w:i w:val="false"/>
        <w:u w:val="none"/>
        <w:b w:val="false"/>
        <w:rFonts w:ascii="Arial" w:hAnsi="Arial"/>
      </w:rPr>
    </w:lvl>
    <w:lvl w:ilvl="1">
      <w:start w:val="1"/>
      <w:numFmt w:val="lowerLetter"/>
      <w:lvlText w:val="%2."/>
      <w:lvlJc w:val="left"/>
      <w:pPr>
        <w:tabs>
          <w:tab w:val="num" w:pos="2880"/>
        </w:tabs>
        <w:ind w:left="2880" w:hanging="360"/>
      </w:pPr>
      <w:rPr/>
    </w:lvl>
    <w:lvl w:ilvl="2">
      <w:start w:val="1"/>
      <w:numFmt w:val="lowerRoman"/>
      <w:lvlText w:val="%3."/>
      <w:lvlJc w:val="right"/>
      <w:pPr>
        <w:tabs>
          <w:tab w:val="num" w:pos="3600"/>
        </w:tabs>
        <w:ind w:left="3600" w:hanging="180"/>
      </w:pPr>
      <w:rPr/>
    </w:lvl>
    <w:lvl w:ilvl="3">
      <w:start w:val="1"/>
      <w:numFmt w:val="decimal"/>
      <w:lvlText w:val="%4."/>
      <w:lvlJc w:val="left"/>
      <w:pPr>
        <w:tabs>
          <w:tab w:val="num" w:pos="4320"/>
        </w:tabs>
        <w:ind w:left="4320" w:hanging="360"/>
      </w:pPr>
      <w:rPr/>
    </w:lvl>
    <w:lvl w:ilvl="4">
      <w:start w:val="1"/>
      <w:numFmt w:val="lowerLetter"/>
      <w:lvlText w:val="%5."/>
      <w:lvlJc w:val="left"/>
      <w:pPr>
        <w:tabs>
          <w:tab w:val="num" w:pos="5040"/>
        </w:tabs>
        <w:ind w:left="5040" w:hanging="360"/>
      </w:pPr>
      <w:rPr/>
    </w:lvl>
    <w:lvl w:ilvl="5">
      <w:start w:val="1"/>
      <w:numFmt w:val="lowerRoman"/>
      <w:lvlText w:val="%6."/>
      <w:lvlJc w:val="right"/>
      <w:pPr>
        <w:tabs>
          <w:tab w:val="num" w:pos="5760"/>
        </w:tabs>
        <w:ind w:left="5760" w:hanging="180"/>
      </w:pPr>
      <w:rPr/>
    </w:lvl>
    <w:lvl w:ilvl="6">
      <w:start w:val="1"/>
      <w:numFmt w:val="decimal"/>
      <w:lvlText w:val="%7."/>
      <w:lvlJc w:val="left"/>
      <w:pPr>
        <w:tabs>
          <w:tab w:val="num" w:pos="6480"/>
        </w:tabs>
        <w:ind w:left="6480" w:hanging="360"/>
      </w:pPr>
      <w:rPr/>
    </w:lvl>
    <w:lvl w:ilvl="7">
      <w:start w:val="1"/>
      <w:numFmt w:val="lowerLetter"/>
      <w:lvlText w:val="%8."/>
      <w:lvlJc w:val="left"/>
      <w:pPr>
        <w:tabs>
          <w:tab w:val="num" w:pos="7200"/>
        </w:tabs>
        <w:ind w:left="7200" w:hanging="360"/>
      </w:pPr>
      <w:rPr/>
    </w:lvl>
    <w:lvl w:ilvl="8">
      <w:start w:val="1"/>
      <w:numFmt w:val="lowerRoman"/>
      <w:lvlText w:val="%9."/>
      <w:lvlJc w:val="right"/>
      <w:pPr>
        <w:tabs>
          <w:tab w:val="num" w:pos="7920"/>
        </w:tabs>
        <w:ind w:left="7920" w:hanging="180"/>
      </w:pPr>
      <w:rPr/>
    </w:lvl>
  </w:abstractNum>
  <w:abstractNum w:abstractNumId="5">
    <w:lvl w:ilvl="0">
      <w:start w:val="1"/>
      <w:numFmt w:val="lowerRoman"/>
      <w:lvlText w:val="%1)."/>
      <w:lvlJc w:val="left"/>
      <w:pPr>
        <w:tabs>
          <w:tab w:val="num" w:pos="1152"/>
        </w:tabs>
        <w:ind w:left="1080" w:hanging="360"/>
      </w:pPr>
      <w:rPr>
        <w:sz w:val="20"/>
        <w:i w:val="false"/>
        <w:u w:val="none"/>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sz w:val="20"/>
        <w:i w:val="false"/>
        <w:b/>
        <w:szCs w:val="20"/>
        <w:rFonts w:ascii="Arial" w:hAnsi="Arial"/>
      </w:rPr>
    </w:lvl>
    <w:lvl w:ilvl="1">
      <w:start w:val="1"/>
      <w:numFmt w:val="upperLetter"/>
      <w:lvlText w:val="%2."/>
      <w:lvlJc w:val="left"/>
      <w:pPr>
        <w:tabs>
          <w:tab w:val="num" w:pos="360"/>
        </w:tabs>
        <w:ind w:left="360" w:hanging="360"/>
      </w:pPr>
      <w:rPr>
        <w:sz w:val="20"/>
        <w:i w:val="false"/>
        <w:b/>
        <w:rFonts w:ascii="Arial" w:hAnsi="Arial"/>
      </w:rPr>
    </w:lvl>
    <w:lvl w:ilvl="2">
      <w:start w:val="1"/>
      <w:numFmt w:val="decimal"/>
      <w:lvlText w:val="%3."/>
      <w:lvlJc w:val="left"/>
      <w:pPr>
        <w:tabs>
          <w:tab w:val="num" w:pos="720"/>
        </w:tabs>
        <w:ind w:left="720" w:hanging="360"/>
      </w:pPr>
      <w:rPr>
        <w:sz w:val="20"/>
        <w:i w:val="false"/>
        <w:b/>
        <w:szCs w:val="20"/>
        <w:rFonts w:ascii="Arial" w:hAnsi="Arial"/>
      </w:rPr>
    </w:lvl>
    <w:lvl w:ilvl="3">
      <w:start w:val="1"/>
      <w:numFmt w:val="lowerLetter"/>
      <w:lvlText w:val="%4)"/>
      <w:lvlJc w:val="left"/>
      <w:pPr>
        <w:tabs>
          <w:tab w:val="num" w:pos="0"/>
        </w:tabs>
        <w:ind w:left="2520" w:hanging="720"/>
      </w:pPr>
      <w:rPr/>
    </w:lvl>
    <w:lvl w:ilvl="4">
      <w:start w:val="1"/>
      <w:numFmt w:val="decimal"/>
      <w:lvlText w:val="(%5)"/>
      <w:lvlJc w:val="left"/>
      <w:pPr>
        <w:tabs>
          <w:tab w:val="num" w:pos="0"/>
        </w:tabs>
        <w:ind w:left="3240" w:hanging="720"/>
      </w:pPr>
      <w:rPr/>
    </w:lvl>
    <w:lvl w:ilvl="5">
      <w:start w:val="1"/>
      <w:numFmt w:val="lowerLetter"/>
      <w:lvlText w:val="(%6)"/>
      <w:lvlJc w:val="left"/>
      <w:pPr>
        <w:tabs>
          <w:tab w:val="num" w:pos="0"/>
        </w:tabs>
        <w:ind w:left="3960" w:hanging="720"/>
      </w:pPr>
      <w:rPr/>
    </w:lvl>
    <w:lvl w:ilvl="6">
      <w:start w:val="1"/>
      <w:numFmt w:val="lowerRoman"/>
      <w:lvlText w:val="(%7)"/>
      <w:lvlJc w:val="left"/>
      <w:pPr>
        <w:tabs>
          <w:tab w:val="num" w:pos="0"/>
        </w:tabs>
        <w:ind w:left="4680" w:hanging="720"/>
      </w:pPr>
      <w:rPr/>
    </w:lvl>
    <w:lvl w:ilvl="7">
      <w:start w:val="1"/>
      <w:numFmt w:val="lowerLetter"/>
      <w:lvlText w:val="(%8)"/>
      <w:lvlJc w:val="left"/>
      <w:pPr>
        <w:tabs>
          <w:tab w:val="num" w:pos="0"/>
        </w:tabs>
        <w:ind w:left="5400" w:hanging="720"/>
      </w:pPr>
      <w:rPr/>
    </w:lvl>
    <w:lvl w:ilvl="8">
      <w:start w:val="1"/>
      <w:numFmt w:val="lowerRoman"/>
      <w:lvlText w:val="(%9)"/>
      <w:lvlJc w:val="left"/>
      <w:pPr>
        <w:tabs>
          <w:tab w:val="num" w:pos="0"/>
        </w:tabs>
        <w:ind w:left="6120" w:hanging="72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Roman"/>
      <w:lvlText w:val="%1)."/>
      <w:lvlJc w:val="left"/>
      <w:pPr>
        <w:tabs>
          <w:tab w:val="num" w:pos="1440"/>
        </w:tabs>
        <w:ind w:left="1080" w:hanging="360"/>
      </w:pPr>
      <w:rPr>
        <w:sz w:val="20"/>
        <w:i w:val="false"/>
        <w:u w:val="none"/>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504"/>
        </w:tabs>
        <w:ind w:left="504" w:hanging="504"/>
      </w:pPr>
      <w:rPr>
        <w:rFonts w:ascii="Swiss911 XCm BT" w:hAnsi="Swiss911 XCm BT" w:cs="Swiss911 XCm BT"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lowerRoman"/>
      <w:lvlText w:val="%1."/>
      <w:lvlJc w:val="left"/>
      <w:pPr>
        <w:tabs>
          <w:tab w:val="num" w:pos="0"/>
        </w:tabs>
        <w:ind w:left="1440" w:hanging="720"/>
      </w:pPr>
      <w:rPr/>
    </w:lvl>
    <w:lvl w:ilvl="1">
      <w:start w:val="1"/>
      <w:numFmt w:val="lowerRoman"/>
      <w:lvlText w:val="%2."/>
      <w:lvlJc w:val="left"/>
      <w:pPr>
        <w:tabs>
          <w:tab w:val="num" w:pos="0"/>
        </w:tabs>
        <w:ind w:left="2160" w:hanging="720"/>
      </w:pPr>
      <w:rPr>
        <w:u w:val="single"/>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decimal"/>
      <w:lvlText w:val="%1."/>
      <w:lvlJc w:val="left"/>
      <w:pPr>
        <w:tabs>
          <w:tab w:val="num" w:pos="720"/>
        </w:tabs>
        <w:ind w:left="720" w:hanging="720"/>
      </w:pPr>
      <w:rPr>
        <w:caps/>
        <w:sz w:val="20"/>
        <w:i w:val="false"/>
        <w:u w:val="none"/>
        <w:b/>
        <w:rFonts w:ascii="Times New Roman" w:hAnsi="Times New Roman" w:eastAsia="Times New Roman" w:cs="Times New Roman"/>
      </w:rPr>
    </w:lvl>
    <w:lvl w:ilvl="1">
      <w:start w:val="1"/>
      <w:numFmt w:val="decimal"/>
      <w:lvlText w:val="%1.%2"/>
      <w:lvlJc w:val="left"/>
      <w:pPr>
        <w:tabs>
          <w:tab w:val="num" w:pos="1440"/>
        </w:tabs>
        <w:ind w:left="1440" w:hanging="720"/>
      </w:pPr>
      <w:rPr>
        <w:smallCaps w:val="false"/>
        <w:caps w:val="false"/>
        <w:sz w:val="20"/>
        <w:i w:val="false"/>
        <w:u w:val="none"/>
        <w:b/>
        <w:rFonts w:ascii="Times New Roman" w:hAnsi="Times New Roman" w:eastAsia="Times New Roman" w:cs="Times New Roman"/>
        <w:color w:val="auto"/>
      </w:rPr>
    </w:lvl>
    <w:lvl w:ilvl="2">
      <w:start w:val="1"/>
      <w:numFmt w:val="lowerLetter"/>
      <w:lvlText w:val="(%3)"/>
      <w:lvlJc w:val="left"/>
      <w:pPr>
        <w:tabs>
          <w:tab w:val="num" w:pos="1915"/>
        </w:tabs>
        <w:ind w:left="1915" w:hanging="475"/>
      </w:pPr>
      <w:rPr>
        <w:smallCaps w:val="false"/>
        <w:caps w:val="false"/>
        <w:sz w:val="20"/>
        <w:i w:val="false"/>
        <w:u w:val="none"/>
        <w:b w:val="false"/>
        <w:rFonts w:ascii="Times New Roman" w:hAnsi="Times New Roman" w:eastAsia="Times New Roman" w:cs="Times New Roman"/>
        <w:color w:val="auto"/>
      </w:rPr>
    </w:lvl>
    <w:lvl w:ilvl="3">
      <w:start w:val="1"/>
      <w:numFmt w:val="lowerRoman"/>
      <w:lvlText w:val="(%4)"/>
      <w:lvlJc w:val="left"/>
      <w:pPr>
        <w:tabs>
          <w:tab w:val="num" w:pos="2390"/>
        </w:tabs>
        <w:ind w:left="2390" w:hanging="475"/>
      </w:pPr>
      <w:rPr>
        <w:smallCaps w:val="false"/>
        <w:caps w:val="false"/>
        <w:sz w:val="20"/>
        <w:i w:val="false"/>
        <w:u w:val="none"/>
        <w:b w:val="false"/>
        <w:rFonts w:ascii="Times New Roman" w:hAnsi="Times New Roman" w:eastAsia="Times New Roman" w:cs="Times New Roman"/>
      </w:rPr>
    </w:lvl>
    <w:lvl w:ilvl="4">
      <w:start w:val="1"/>
      <w:numFmt w:val="decimal"/>
      <w:lvlText w:val="(%5)"/>
      <w:lvlJc w:val="left"/>
      <w:pPr>
        <w:tabs>
          <w:tab w:val="num" w:pos="2866"/>
        </w:tabs>
        <w:ind w:left="2866" w:hanging="476"/>
      </w:pPr>
      <w:rPr>
        <w:smallCaps w:val="false"/>
        <w:caps w:val="false"/>
        <w:sz w:val="20"/>
        <w:i w:val="false"/>
        <w:u w:val="none"/>
        <w:b w:val="false"/>
        <w:rFonts w:ascii="Times New Roman" w:hAnsi="Times New Roman" w:eastAsia="Times New Roman" w:cs="Times New Roman"/>
      </w:rPr>
    </w:lvl>
    <w:lvl w:ilvl="5">
      <w:start w:val="1"/>
      <w:numFmt w:val="decimal"/>
      <w:lvlText w:val="(%6)"/>
      <w:lvlJc w:val="left"/>
      <w:pPr>
        <w:tabs>
          <w:tab w:val="num" w:pos="4320"/>
        </w:tabs>
        <w:ind w:left="0" w:firstLine="3600"/>
      </w:pPr>
      <w:rPr>
        <w:smallCaps w:val="false"/>
        <w:caps w:val="false"/>
        <w:sz w:val="24"/>
        <w:i w:val="false"/>
        <w:u w:val="none"/>
        <w:b w:val="false"/>
        <w:rFonts w:ascii="Times New Roman" w:hAnsi="Times New Roman" w:eastAsia="Times New Roman" w:cs="Times New Roman"/>
      </w:rPr>
    </w:lvl>
    <w:lvl w:ilvl="6">
      <w:start w:val="1"/>
      <w:numFmt w:val="lowerLetter"/>
      <w:lvlText w:val="%7."/>
      <w:lvlJc w:val="left"/>
      <w:pPr>
        <w:tabs>
          <w:tab w:val="num" w:pos="5040"/>
        </w:tabs>
        <w:ind w:left="0" w:firstLine="4320"/>
      </w:pPr>
      <w:rPr>
        <w:smallCaps w:val="false"/>
        <w:caps w:val="false"/>
        <w:sz w:val="24"/>
        <w:i w:val="false"/>
        <w:u w:val="none"/>
        <w:b w:val="false"/>
        <w:rFonts w:ascii="Times New Roman" w:hAnsi="Times New Roman" w:eastAsia="Times New Roman" w:cs="Times New Roman"/>
        <w:color w:val="auto"/>
      </w:rPr>
    </w:lvl>
    <w:lvl w:ilvl="7">
      <w:start w:val="1"/>
      <w:numFmt w:val="lowerRoman"/>
      <w:lvlText w:val="%8."/>
      <w:lvlJc w:val="left"/>
      <w:pPr>
        <w:tabs>
          <w:tab w:val="num" w:pos="5760"/>
        </w:tabs>
        <w:ind w:left="0" w:firstLine="5040"/>
      </w:pPr>
      <w:rPr>
        <w:smallCaps w:val="false"/>
        <w:caps w:val="false"/>
        <w:sz w:val="24"/>
        <w:i w:val="false"/>
        <w:u w:val="none"/>
        <w:b w:val="false"/>
        <w:rFonts w:ascii="Times New Roman" w:hAnsi="Times New Roman" w:eastAsia="Times New Roman" w:cs="Times New Roman"/>
        <w:color w:val="auto"/>
      </w:rPr>
    </w:lvl>
    <w:lvl w:ilvl="8">
      <w:start w:val="1"/>
      <w:numFmt w:val="decimal"/>
      <w:lvlText w:val="%9."/>
      <w:lvlJc w:val="left"/>
      <w:pPr>
        <w:tabs>
          <w:tab w:val="num" w:pos="6480"/>
        </w:tabs>
        <w:ind w:left="0" w:firstLine="5760"/>
      </w:pPr>
      <w:rPr>
        <w:smallCaps w:val="false"/>
        <w:caps w:val="false"/>
        <w:sz w:val="24"/>
        <w:i w:val="false"/>
        <w:u w:val="none"/>
        <w:b w:val="false"/>
        <w:rFonts w:ascii="Times New Roman" w:hAnsi="Times New Roman" w:eastAsia="Times New Roman" w:cs="Times New Roman"/>
        <w:color w:val="auto"/>
      </w:rPr>
    </w:lvl>
  </w:abstractNum>
  <w:abstractNum w:abstractNumId="14">
    <w:lvl w:ilvl="0">
      <w:start w:val="1"/>
      <w:numFmt w:val="decimal"/>
      <w:lvlText w:val="%1."/>
      <w:lvlJc w:val="left"/>
      <w:pPr>
        <w:tabs>
          <w:tab w:val="num" w:pos="720"/>
        </w:tabs>
        <w:ind w:left="0" w:hanging="0"/>
      </w:pPr>
      <w:rPr>
        <w:caps/>
        <w:sz w:val="20"/>
        <w:i w:val="false"/>
        <w:u w:val="none"/>
        <w:b/>
        <w:szCs w:val="20"/>
        <w:rFonts w:ascii="Times New Roman" w:hAnsi="Times New Roman" w:eastAsia="Times New Roman" w:cs="Times New Roman"/>
      </w:rPr>
    </w:lvl>
    <w:lvl w:ilvl="1">
      <w:start w:val="1"/>
      <w:numFmt w:val="decimal"/>
      <w:lvlText w:val="%1.%2"/>
      <w:lvlJc w:val="left"/>
      <w:pPr>
        <w:tabs>
          <w:tab w:val="num" w:pos="1440"/>
        </w:tabs>
        <w:ind w:left="0" w:firstLine="720"/>
      </w:pPr>
      <w:rPr>
        <w:smallCaps w:val="false"/>
        <w:caps w:val="false"/>
        <w:sz w:val="20"/>
        <w:i w:val="false"/>
        <w:u w:val="none"/>
        <w:b/>
        <w:szCs w:val="20"/>
        <w:rFonts w:ascii="Times New Roman" w:hAnsi="Times New Roman" w:eastAsia="Times New Roman" w:cs="Times New Roman"/>
        <w:color w:val="auto"/>
      </w:rPr>
    </w:lvl>
    <w:lvl w:ilvl="2">
      <w:start w:val="1"/>
      <w:numFmt w:val="lowerLetter"/>
      <w:lvlText w:val="(%3)"/>
      <w:lvlJc w:val="left"/>
      <w:pPr>
        <w:tabs>
          <w:tab w:val="num" w:pos="2160"/>
        </w:tabs>
        <w:ind w:left="0" w:firstLine="1440"/>
      </w:pPr>
      <w:rPr>
        <w:smallCaps w:val="false"/>
        <w:caps w:val="false"/>
        <w:sz w:val="20"/>
        <w:i w:val="false"/>
        <w:u w:val="none"/>
        <w:b w:val="false"/>
        <w:szCs w:val="20"/>
        <w:rFonts w:ascii="Times New Roman" w:hAnsi="Times New Roman" w:eastAsia="Times New Roman" w:cs="Times New Roman"/>
      </w:rPr>
    </w:lvl>
    <w:lvl w:ilvl="3">
      <w:start w:val="1"/>
      <w:numFmt w:val="lowerRoman"/>
      <w:lvlText w:val="(%4)"/>
      <w:lvlJc w:val="left"/>
      <w:pPr>
        <w:tabs>
          <w:tab w:val="num" w:pos="2880"/>
        </w:tabs>
        <w:ind w:left="0" w:firstLine="2160"/>
      </w:pPr>
      <w:rPr>
        <w:smallCaps w:val="false"/>
        <w:caps w:val="false"/>
        <w:sz w:val="24"/>
        <w:i w:val="false"/>
        <w:u w:val="none"/>
        <w:b w:val="false"/>
        <w:rFonts w:ascii="Times New Roman" w:hAnsi="Times New Roman" w:eastAsia="Times New Roman" w:cs="Times New Roman"/>
      </w:rPr>
    </w:lvl>
    <w:lvl w:ilvl="4">
      <w:start w:val="1"/>
      <w:numFmt w:val="decimal"/>
      <w:lvlText w:val="(%5)"/>
      <w:lvlJc w:val="left"/>
      <w:pPr>
        <w:tabs>
          <w:tab w:val="num" w:pos="3600"/>
        </w:tabs>
        <w:ind w:left="0" w:firstLine="2880"/>
      </w:pPr>
      <w:rPr>
        <w:smallCaps w:val="false"/>
        <w:caps w:val="false"/>
        <w:sz w:val="24"/>
        <w:i w:val="false"/>
        <w:u w:val="none"/>
        <w:b w:val="false"/>
        <w:rFonts w:ascii="Times New Roman" w:hAnsi="Times New Roman" w:eastAsia="Times New Roman" w:cs="Times New Roman"/>
      </w:rPr>
    </w:lvl>
    <w:lvl w:ilvl="5">
      <w:start w:val="1"/>
      <w:numFmt w:val="lowerLetter"/>
      <w:lvlText w:val="%6."/>
      <w:lvlJc w:val="left"/>
      <w:pPr>
        <w:tabs>
          <w:tab w:val="num" w:pos="4320"/>
        </w:tabs>
        <w:ind w:left="0" w:firstLine="3600"/>
      </w:pPr>
      <w:rPr>
        <w:smallCaps w:val="false"/>
        <w:caps w:val="false"/>
        <w:sz w:val="24"/>
        <w:i w:val="false"/>
        <w:u w:val="none"/>
        <w:b w:val="false"/>
        <w:rFonts w:ascii="Times New Roman" w:hAnsi="Times New Roman" w:eastAsia="Times New Roman" w:cs="Times New Roman"/>
      </w:rPr>
    </w:lvl>
    <w:lvl w:ilvl="6">
      <w:start w:val="1"/>
      <w:numFmt w:val="lowerRoman"/>
      <w:lvlText w:val="%7."/>
      <w:lvlJc w:val="left"/>
      <w:pPr>
        <w:tabs>
          <w:tab w:val="num" w:pos="5040"/>
        </w:tabs>
        <w:ind w:left="0" w:firstLine="4320"/>
      </w:pPr>
      <w:rPr>
        <w:smallCaps w:val="false"/>
        <w:caps w:val="false"/>
        <w:sz w:val="24"/>
        <w:i w:val="false"/>
        <w:u w:val="none"/>
        <w:b w:val="false"/>
        <w:rFonts w:ascii="Times New Roman" w:hAnsi="Times New Roman" w:eastAsia="Times New Roman" w:cs="Times New Roman"/>
      </w:rPr>
    </w:lvl>
    <w:lvl w:ilvl="7">
      <w:start w:val="1"/>
      <w:numFmt w:val="lowerLetter"/>
      <w:lvlText w:val="%8)"/>
      <w:lvlJc w:val="left"/>
      <w:pPr>
        <w:tabs>
          <w:tab w:val="num" w:pos="5760"/>
        </w:tabs>
        <w:ind w:left="0" w:firstLine="5040"/>
      </w:pPr>
      <w:rPr>
        <w:smallCaps w:val="false"/>
        <w:caps w:val="false"/>
        <w:sz w:val="24"/>
        <w:i w:val="false"/>
        <w:u w:val="none"/>
        <w:b w:val="false"/>
        <w:rFonts w:ascii="Times New Roman" w:hAnsi="Times New Roman" w:eastAsia="Times New Roman" w:cs="Times New Roman"/>
        <w:color w:val="auto"/>
      </w:rPr>
    </w:lvl>
    <w:lvl w:ilvl="8">
      <w:start w:val="1"/>
      <w:numFmt w:val="lowerRoman"/>
      <w:lvlText w:val="%9)"/>
      <w:lvlJc w:val="left"/>
      <w:pPr>
        <w:tabs>
          <w:tab w:val="num" w:pos="6480"/>
        </w:tabs>
        <w:ind w:left="0" w:firstLine="5760"/>
      </w:pPr>
      <w:rPr>
        <w:smallCaps w:val="false"/>
        <w:caps w:val="false"/>
        <w:sz w:val="24"/>
        <w:i w:val="false"/>
        <w:u w:val="none"/>
        <w:b w:val="false"/>
        <w:rFonts w:ascii="Times New Roman" w:hAnsi="Times New Roman" w:eastAsia="Times New Roman" w:cs="Times New Roman"/>
        <w:color w:val="auto"/>
      </w:rPr>
    </w:lvl>
  </w:abstractNum>
  <w:abstractNum w:abstractNumId="15">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i w:val="false"/>
      </w:rPr>
    </w:lvl>
    <w:lvl w:ilvl="3">
      <w:start w:val="1"/>
      <w:numFmt w:val="upperRoman"/>
      <w:lvlText w:val="%4."/>
      <w:lvlJc w:val="left"/>
      <w:pPr>
        <w:tabs>
          <w:tab w:val="num" w:pos="0"/>
        </w:tabs>
        <w:ind w:left="3600" w:hanging="72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lowerRoman"/>
      <w:lvlText w:val="%1."/>
      <w:lvlJc w:val="left"/>
      <w:pPr>
        <w:tabs>
          <w:tab w:val="num" w:pos="0"/>
        </w:tabs>
        <w:ind w:left="1440" w:hanging="720"/>
      </w:pPr>
      <w:rPr>
        <w:i w:val="fals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i w:val="false"/>
      </w:rPr>
    </w:lvl>
    <w:lvl w:ilvl="3">
      <w:start w:val="1"/>
      <w:numFmt w:val="upperRoman"/>
      <w:lvlText w:val="%4."/>
      <w:lvlJc w:val="left"/>
      <w:pPr>
        <w:tabs>
          <w:tab w:val="num" w:pos="0"/>
        </w:tabs>
        <w:ind w:left="3600" w:hanging="72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i w:val="false"/>
      </w:rPr>
    </w:lvl>
    <w:lvl w:ilvl="3">
      <w:start w:val="1"/>
      <w:numFmt w:val="upperRoman"/>
      <w:lvlText w:val="%4."/>
      <w:lvlJc w:val="left"/>
      <w:pPr>
        <w:tabs>
          <w:tab w:val="num" w:pos="0"/>
        </w:tabs>
        <w:ind w:left="3600" w:hanging="72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i w:val="false"/>
      </w:rPr>
    </w:lvl>
    <w:lvl w:ilvl="3">
      <w:start w:val="1"/>
      <w:numFmt w:val="upperRoman"/>
      <w:lvlText w:val="%4."/>
      <w:lvlJc w:val="left"/>
      <w:pPr>
        <w:tabs>
          <w:tab w:val="num" w:pos="0"/>
        </w:tabs>
        <w:ind w:left="3600" w:hanging="72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i w:val="false"/>
      </w:rPr>
    </w:lvl>
    <w:lvl w:ilvl="3">
      <w:start w:val="1"/>
      <w:numFmt w:val="upperRoman"/>
      <w:lvlText w:val="%4."/>
      <w:lvlJc w:val="left"/>
      <w:pPr>
        <w:tabs>
          <w:tab w:val="num" w:pos="0"/>
        </w:tabs>
        <w:ind w:left="3600" w:hanging="72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6"/>
    <w:lvlOverride w:ilvl="0">
      <w:startOverride w:val="1"/>
    </w:lvlOverride>
  </w:num>
  <w:num w:numId="27">
    <w:abstractNumId w:val="16"/>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6"/>
  </w:num>
  <w:num w:numId="33">
    <w:abstractNumId w:val="16"/>
  </w:num>
</w:numbering>
</file>

<file path=word/settings.xml><?xml version="1.0" encoding="utf-8"?>
<w:settings xmlns:w="http://schemas.openxmlformats.org/wordprocessingml/2006/main">
  <w:zoom w:percent="100"/>
  <w:embedSystemFonts/>
  <w:defaultTabStop w:val="720"/>
  <w:autoHyphenation w:val="true"/>
  <w:doNotHyphenateCap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en-US" w:bidi="ar-SA"/>
      </w:rPr>
    </w:rPrDefault>
    <w:pPrDefault>
      <w:pPr>
        <w:suppressAutoHyphens w:val="true"/>
        <w:spacing w:lineRule="auto" w:line="276"/>
      </w:pPr>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2e3a1c"/>
    <w:pPr>
      <w:widowControl/>
      <w:tabs>
        <w:tab w:val="clear" w:pos="720"/>
        <w:tab w:val="left" w:pos="360" w:leader="none"/>
      </w:tabs>
      <w:suppressAutoHyphens w:val="true"/>
      <w:bidi w:val="0"/>
      <w:spacing w:before="0" w:after="60" w:lineRule="auto" w:line="276"/>
      <w:jc w:val="left"/>
    </w:pPr>
    <w:rPr>
      <w:rFonts w:ascii="Arial" w:hAnsi="Arial" w:eastAsia="Times New Roman" w:cs="Times New Roman"/>
      <w:color w:val="000000"/>
      <w:kern w:val="0"/>
      <w:sz w:val="20"/>
      <w:szCs w:val="20"/>
      <w:lang w:val="en-US" w:eastAsia="en-US" w:bidi="ar-SA"/>
    </w:rPr>
  </w:style>
  <w:style w:type="paragraph" w:styleId="Heading1">
    <w:name w:val="Heading 1"/>
    <w:basedOn w:val="Normal"/>
    <w:next w:val="TextBody"/>
    <w:autoRedefine/>
    <w:qFormat/>
    <w:rsid w:val="002e3a1c"/>
    <w:pPr>
      <w:keepNext w:val="true"/>
      <w:numPr>
        <w:ilvl w:val="0"/>
        <w:numId w:val="6"/>
      </w:numPr>
      <w:tabs>
        <w:tab w:val="clear" w:pos="360"/>
      </w:tabs>
      <w:spacing w:before="240" w:after="0"/>
      <w:outlineLvl w:val="0"/>
    </w:pPr>
    <w:rPr>
      <w:b/>
      <w:caps/>
    </w:rPr>
  </w:style>
  <w:style w:type="paragraph" w:styleId="Heading2">
    <w:name w:val="Heading 2"/>
    <w:basedOn w:val="Normal"/>
    <w:next w:val="TextBodyIndent"/>
    <w:autoRedefine/>
    <w:qFormat/>
    <w:rsid w:val="00a46e52"/>
    <w:pPr>
      <w:keepNext w:val="true"/>
      <w:numPr>
        <w:ilvl w:val="1"/>
        <w:numId w:val="6"/>
      </w:numPr>
      <w:tabs>
        <w:tab w:val="clear" w:pos="360"/>
      </w:tabs>
      <w:spacing w:before="120" w:after="0"/>
      <w:outlineLvl w:val="1"/>
    </w:pPr>
    <w:rPr>
      <w:b/>
    </w:rPr>
  </w:style>
  <w:style w:type="paragraph" w:styleId="Heading3">
    <w:name w:val="Heading 3"/>
    <w:basedOn w:val="ListContinue"/>
    <w:next w:val="BodyTextIndent"/>
    <w:autoRedefine/>
    <w:qFormat/>
    <w:rsid w:val="00f9416c"/>
    <w:pPr>
      <w:keepNext w:val="true"/>
      <w:widowControl w:val="false"/>
      <w:numPr>
        <w:ilvl w:val="0"/>
        <w:numId w:val="16"/>
      </w:numPr>
      <w:tabs>
        <w:tab w:val="clear" w:pos="360"/>
        <w:tab w:val="left" w:pos="4680" w:leader="none"/>
      </w:tabs>
      <w:spacing w:before="60" w:after="0"/>
      <w:contextualSpacing w:val="false"/>
      <w:outlineLvl w:val="2"/>
    </w:pPr>
    <w:rPr>
      <w:b/>
    </w:rPr>
  </w:style>
  <w:style w:type="paragraph" w:styleId="Heading4">
    <w:name w:val="Heading 4"/>
    <w:basedOn w:val="Normal"/>
    <w:next w:val="Normal"/>
    <w:autoRedefine/>
    <w:qFormat/>
    <w:rsid w:val="002e3a1c"/>
    <w:pPr>
      <w:keepNext w:val="true"/>
      <w:widowControl w:val="false"/>
      <w:numPr>
        <w:ilvl w:val="3"/>
        <w:numId w:val="1"/>
      </w:numPr>
      <w:spacing w:before="60" w:after="0"/>
      <w:outlineLvl w:val="3"/>
    </w:pPr>
    <w:rPr/>
  </w:style>
  <w:style w:type="paragraph" w:styleId="Heading5">
    <w:name w:val="Heading 5"/>
    <w:basedOn w:val="Normal"/>
    <w:next w:val="Normal"/>
    <w:qFormat/>
    <w:rsid w:val="002e3a1c"/>
    <w:pPr>
      <w:widowControl w:val="false"/>
      <w:numPr>
        <w:ilvl w:val="4"/>
        <w:numId w:val="1"/>
      </w:numPr>
      <w:spacing w:before="240" w:after="60"/>
      <w:outlineLvl w:val="4"/>
    </w:pPr>
    <w:rPr>
      <w:sz w:val="22"/>
    </w:rPr>
  </w:style>
  <w:style w:type="paragraph" w:styleId="Heading6">
    <w:name w:val="Heading 6"/>
    <w:basedOn w:val="Normal"/>
    <w:next w:val="Normal"/>
    <w:qFormat/>
    <w:rsid w:val="002e3a1c"/>
    <w:pPr>
      <w:widowControl w:val="false"/>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2e3a1c"/>
    <w:pPr>
      <w:widowControl w:val="false"/>
      <w:numPr>
        <w:ilvl w:val="6"/>
        <w:numId w:val="1"/>
      </w:numPr>
      <w:spacing w:before="240" w:after="60"/>
      <w:outlineLvl w:val="6"/>
    </w:pPr>
    <w:rPr/>
  </w:style>
  <w:style w:type="paragraph" w:styleId="Heading8">
    <w:name w:val="Heading 8"/>
    <w:basedOn w:val="Normal"/>
    <w:next w:val="Normal"/>
    <w:qFormat/>
    <w:rsid w:val="002e3a1c"/>
    <w:pPr>
      <w:widowControl w:val="false"/>
      <w:numPr>
        <w:ilvl w:val="7"/>
        <w:numId w:val="1"/>
      </w:numPr>
      <w:spacing w:before="240" w:after="60"/>
      <w:outlineLvl w:val="7"/>
    </w:pPr>
    <w:rPr>
      <w:i/>
    </w:rPr>
  </w:style>
  <w:style w:type="paragraph" w:styleId="Heading9">
    <w:name w:val="Heading 9"/>
    <w:basedOn w:val="Normal"/>
    <w:next w:val="Normal"/>
    <w:qFormat/>
    <w:rsid w:val="002e3a1c"/>
    <w:pPr>
      <w:widowControl w:val="false"/>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e3a1c"/>
    <w:rPr/>
  </w:style>
  <w:style w:type="character" w:styleId="InternetLink">
    <w:name w:val="Hyperlink"/>
    <w:basedOn w:val="DefaultParagraphFont"/>
    <w:uiPriority w:val="99"/>
    <w:rsid w:val="002e3a1c"/>
    <w:rPr>
      <w:color w:val="0000FF"/>
      <w:u w:val="single"/>
    </w:rPr>
  </w:style>
  <w:style w:type="character" w:styleId="FootnoteCharacters">
    <w:name w:val="Footnote Characters"/>
    <w:basedOn w:val="DefaultParagraphFont"/>
    <w:semiHidden/>
    <w:qFormat/>
    <w:rsid w:val="002e3a1c"/>
    <w:rPr>
      <w:vertAlign w:val="superscript"/>
    </w:rPr>
  </w:style>
  <w:style w:type="character" w:styleId="FootnoteAnchor">
    <w:name w:val="Footnote Anchor"/>
    <w:rPr>
      <w:vertAlign w:val="superscript"/>
    </w:rPr>
  </w:style>
  <w:style w:type="character" w:styleId="DeltaViewInsertion" w:customStyle="1">
    <w:name w:val="DeltaView Insertion"/>
    <w:qFormat/>
    <w:rsid w:val="00fb0cd6"/>
    <w:rPr>
      <w:color w:val="0000FF"/>
      <w:spacing w:val="0"/>
      <w:u w:val="double"/>
    </w:rPr>
  </w:style>
  <w:style w:type="character" w:styleId="CharChar1" w:customStyle="1">
    <w:name w:val="Char Char1"/>
    <w:basedOn w:val="DefaultParagraphFont"/>
    <w:qFormat/>
    <w:rsid w:val="00fb0cd6"/>
    <w:rPr>
      <w:rFonts w:ascii="Arial" w:hAnsi="Arial"/>
      <w:color w:val="000000"/>
      <w:lang w:val="en-US" w:eastAsia="en-US" w:bidi="ar-SA"/>
    </w:rPr>
  </w:style>
  <w:style w:type="character" w:styleId="Heading2Char" w:customStyle="1">
    <w:name w:val="Heading 2 Char"/>
    <w:basedOn w:val="DefaultParagraphFont"/>
    <w:qFormat/>
    <w:rsid w:val="00fb0cd6"/>
    <w:rPr>
      <w:rFonts w:ascii="Arial" w:hAnsi="Arial"/>
      <w:b/>
      <w:color w:val="000000"/>
      <w:lang w:val="en-US" w:eastAsia="en-US" w:bidi="ar-SA"/>
    </w:rPr>
  </w:style>
  <w:style w:type="character" w:styleId="BodyTextIndent2Char" w:customStyle="1">
    <w:name w:val="Body Text Indent 2 Char"/>
    <w:basedOn w:val="DefaultParagraphFont"/>
    <w:qFormat/>
    <w:rsid w:val="00fb0cd6"/>
    <w:rPr>
      <w:rFonts w:ascii="Arial" w:hAnsi="Arial"/>
      <w:color w:val="000000"/>
      <w:lang w:val="en-US" w:eastAsia="en-US" w:bidi="ar-SA"/>
    </w:rPr>
  </w:style>
  <w:style w:type="character" w:styleId="BodyTextIndentChar" w:customStyle="1">
    <w:name w:val="Body Text Indent Char"/>
    <w:basedOn w:val="DefaultParagraphFont"/>
    <w:qFormat/>
    <w:rsid w:val="00fb0cd6"/>
    <w:rPr>
      <w:rFonts w:ascii="Arial" w:hAnsi="Arial"/>
      <w:color w:val="000000"/>
      <w:lang w:val="en-US" w:eastAsia="en-US" w:bidi="ar-SA"/>
    </w:rPr>
  </w:style>
  <w:style w:type="character" w:styleId="Char" w:customStyle="1">
    <w:name w:val="Char"/>
    <w:basedOn w:val="DefaultParagraphFont"/>
    <w:qFormat/>
    <w:rsid w:val="00fb0cd6"/>
    <w:rPr>
      <w:rFonts w:ascii="Arial" w:hAnsi="Arial"/>
      <w:b/>
      <w:caps/>
      <w:color w:val="000000"/>
      <w:lang w:val="en-US" w:eastAsia="en-US" w:bidi="ar-SA"/>
    </w:rPr>
  </w:style>
  <w:style w:type="character" w:styleId="Annotationreference">
    <w:name w:val="annotation reference"/>
    <w:basedOn w:val="DefaultParagraphFont"/>
    <w:semiHidden/>
    <w:qFormat/>
    <w:rsid w:val="00ba46fe"/>
    <w:rPr>
      <w:sz w:val="16"/>
      <w:szCs w:val="16"/>
    </w:rPr>
  </w:style>
  <w:style w:type="character" w:styleId="VisitedInternetLink">
    <w:name w:val="FollowedHyperlink"/>
    <w:basedOn w:val="DefaultParagraphFont"/>
    <w:rsid w:val="00fb5658"/>
    <w:rPr>
      <w:color w:val="800080"/>
      <w:u w:val="single"/>
    </w:rPr>
  </w:style>
  <w:style w:type="character" w:styleId="HeaderChar" w:customStyle="1">
    <w:name w:val="Header Char"/>
    <w:link w:val="Header"/>
    <w:qFormat/>
    <w:rsid w:val="0072785f"/>
    <w:rPr>
      <w:rFonts w:ascii="Calibri" w:hAnsi="Calibri" w:asciiTheme="minorHAnsi" w:hAnsiTheme="minorHAnsi"/>
      <w:i/>
      <w:color w:val="000000"/>
    </w:rPr>
  </w:style>
  <w:style w:type="character" w:styleId="BodyTextChar" w:customStyle="1">
    <w:name w:val="Body Text Char"/>
    <w:basedOn w:val="DefaultParagraphFont"/>
    <w:qFormat/>
    <w:rsid w:val="00f9416c"/>
    <w:rPr>
      <w:rFonts w:ascii="Arial" w:hAnsi="Arial"/>
      <w:i/>
      <w:color w:val="000000"/>
    </w:rPr>
  </w:style>
  <w:style w:type="character" w:styleId="BodyTextFirstIndentChar" w:customStyle="1">
    <w:name w:val="Body Text First Indent Char"/>
    <w:basedOn w:val="BodyTextChar"/>
    <w:link w:val="BodyTextIndent"/>
    <w:qFormat/>
    <w:rsid w:val="00c44ffa"/>
    <w:rPr>
      <w:rFonts w:ascii="Arial" w:hAnsi="Arial"/>
      <w:i w:val="false"/>
      <w:color w:val="000000"/>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autoRedefine/>
    <w:rsid w:val="00f9416c"/>
    <w:pPr>
      <w:tabs>
        <w:tab w:val="clear" w:pos="360"/>
      </w:tabs>
      <w:spacing w:before="0" w:after="120"/>
      <w:ind w:left="720" w:hanging="0"/>
    </w:pPr>
    <w:rPr>
      <w:i/>
    </w:rPr>
  </w:style>
  <w:style w:type="paragraph" w:styleId="List">
    <w:name w:val="List"/>
    <w:basedOn w:val="Normal"/>
    <w:autoRedefine/>
    <w:rsid w:val="002e3a1c"/>
    <w:pPr>
      <w:numPr>
        <w:ilvl w:val="0"/>
        <w:numId w:val="8"/>
      </w:numPr>
      <w:tabs>
        <w:tab w:val="clear" w:pos="360"/>
        <w:tab w:val="left" w:pos="1080" w:leader="none"/>
      </w:tabs>
      <w:spacing w:before="60" w:after="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autoRedefine/>
    <w:rsid w:val="0072785f"/>
    <w:pPr>
      <w:tabs>
        <w:tab w:val="left" w:pos="360" w:leader="none"/>
        <w:tab w:val="center" w:pos="4680" w:leader="none"/>
        <w:tab w:val="right" w:pos="9360" w:leader="none"/>
      </w:tabs>
      <w:jc w:val="both"/>
    </w:pPr>
    <w:rPr>
      <w:rFonts w:ascii="Calibri" w:hAnsi="Calibri" w:asciiTheme="minorHAnsi" w:hAnsiTheme="minorHAnsi"/>
    </w:rPr>
  </w:style>
  <w:style w:type="paragraph" w:styleId="Header">
    <w:name w:val="Header"/>
    <w:basedOn w:val="Normal"/>
    <w:link w:val="HeaderChar"/>
    <w:autoRedefine/>
    <w:rsid w:val="0072785f"/>
    <w:pPr>
      <w:tabs>
        <w:tab w:val="left" w:pos="360" w:leader="none"/>
        <w:tab w:val="center" w:pos="4680" w:leader="none"/>
        <w:tab w:val="right" w:pos="9360" w:leader="none"/>
      </w:tabs>
      <w:ind w:left="-180" w:hanging="0"/>
    </w:pPr>
    <w:rPr>
      <w:rFonts w:ascii="Calibri" w:hAnsi="Calibri" w:asciiTheme="minorHAnsi" w:hAnsiTheme="minorHAnsi"/>
      <w:i/>
    </w:rPr>
  </w:style>
  <w:style w:type="paragraph" w:styleId="Lvl2" w:customStyle="1">
    <w:name w:val="lvl 2"/>
    <w:basedOn w:val="Normal"/>
    <w:next w:val="Normal"/>
    <w:qFormat/>
    <w:rsid w:val="002e3a1c"/>
    <w:pPr>
      <w:spacing w:lineRule="atLeast" w:line="360" w:before="0" w:after="0"/>
      <w:ind w:left="1260" w:right="-720" w:hanging="540"/>
      <w:jc w:val="both"/>
    </w:pPr>
    <w:rPr>
      <w:rFonts w:ascii="Times" w:hAnsi="Times"/>
    </w:rPr>
  </w:style>
  <w:style w:type="paragraph" w:styleId="TextBodyIndent">
    <w:name w:val="Body Text Indent"/>
    <w:basedOn w:val="Normal"/>
    <w:autoRedefine/>
    <w:rsid w:val="000956d6"/>
    <w:pPr>
      <w:tabs>
        <w:tab w:val="clear" w:pos="360"/>
      </w:tabs>
      <w:spacing w:before="0" w:after="120"/>
      <w:ind w:left="720" w:hanging="0"/>
    </w:pPr>
    <w:rPr/>
  </w:style>
  <w:style w:type="paragraph" w:styleId="List2">
    <w:name w:val="List Bullet 3"/>
    <w:basedOn w:val="Normal"/>
    <w:autoRedefine/>
    <w:rsid w:val="002e3a1c"/>
    <w:pPr>
      <w:numPr>
        <w:ilvl w:val="0"/>
        <w:numId w:val="3"/>
      </w:numPr>
      <w:tabs>
        <w:tab w:val="clear" w:pos="360"/>
        <w:tab w:val="left" w:pos="1440" w:leader="none"/>
      </w:tabs>
      <w:spacing w:before="60" w:after="60"/>
    </w:pPr>
    <w:rPr/>
  </w:style>
  <w:style w:type="paragraph" w:styleId="List3">
    <w:name w:val="List Bullet 4"/>
    <w:basedOn w:val="Normal"/>
    <w:autoRedefine/>
    <w:rsid w:val="002e3a1c"/>
    <w:pPr>
      <w:numPr>
        <w:ilvl w:val="0"/>
        <w:numId w:val="5"/>
      </w:numPr>
      <w:spacing w:before="60" w:after="60"/>
    </w:pPr>
    <w:rPr/>
  </w:style>
  <w:style w:type="paragraph" w:styleId="List4">
    <w:name w:val="List Bullet 5"/>
    <w:basedOn w:val="Normal"/>
    <w:rsid w:val="002e3a1c"/>
    <w:pPr>
      <w:spacing w:before="0" w:after="0"/>
      <w:ind w:left="1440" w:hanging="360"/>
      <w:jc w:val="both"/>
    </w:pPr>
    <w:rPr/>
  </w:style>
  <w:style w:type="paragraph" w:styleId="MessageHeader">
    <w:name w:val="Message Header"/>
    <w:basedOn w:val="Normal"/>
    <w:qFormat/>
    <w:rsid w:val="002e3a1c"/>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jc w:val="both"/>
    </w:pPr>
    <w:rPr>
      <w:sz w:val="24"/>
    </w:rPr>
  </w:style>
  <w:style w:type="paragraph" w:styleId="ListContinue2">
    <w:name w:val="List Continue 2"/>
    <w:basedOn w:val="Normal"/>
    <w:qFormat/>
    <w:rsid w:val="002e3a1c"/>
    <w:pPr>
      <w:spacing w:before="0" w:after="120"/>
      <w:ind w:left="360" w:hanging="0"/>
      <w:jc w:val="both"/>
    </w:pPr>
    <w:rPr/>
  </w:style>
  <w:style w:type="paragraph" w:styleId="ListContinue3">
    <w:name w:val="List Continue 3"/>
    <w:basedOn w:val="Normal"/>
    <w:qFormat/>
    <w:rsid w:val="00fb0cd6"/>
    <w:pPr>
      <w:spacing w:before="0" w:after="120"/>
      <w:ind w:left="1080" w:hanging="0"/>
    </w:pPr>
    <w:rPr/>
  </w:style>
  <w:style w:type="paragraph" w:styleId="Title">
    <w:name w:val="Title"/>
    <w:basedOn w:val="Normal"/>
    <w:autoRedefine/>
    <w:qFormat/>
    <w:rsid w:val="002e3a1c"/>
    <w:pPr>
      <w:tabs>
        <w:tab w:val="clear" w:pos="360"/>
        <w:tab w:val="left" w:pos="5760" w:leader="none"/>
        <w:tab w:val="left" w:pos="8640" w:leader="none"/>
      </w:tabs>
      <w:spacing w:before="60" w:after="0"/>
      <w:ind w:left="108" w:hanging="0"/>
      <w:jc w:val="center"/>
    </w:pPr>
    <w:rPr>
      <w:b/>
      <w:caps/>
      <w:sz w:val="24"/>
    </w:rPr>
  </w:style>
  <w:style w:type="paragraph" w:styleId="BodyText3">
    <w:name w:val="Body Text 3"/>
    <w:basedOn w:val="BodyText2"/>
    <w:qFormat/>
    <w:rsid w:val="002e3a1c"/>
    <w:pPr/>
    <w:rPr/>
  </w:style>
  <w:style w:type="paragraph" w:styleId="BodyText4" w:customStyle="1">
    <w:name w:val="Body Text 4"/>
    <w:basedOn w:val="TextBodyIndent"/>
    <w:autoRedefine/>
    <w:qFormat/>
    <w:rsid w:val="002e3a1c"/>
    <w:pPr>
      <w:tabs>
        <w:tab w:val="left" w:pos="5760" w:leader="none"/>
      </w:tabs>
      <w:spacing w:before="60" w:after="120"/>
      <w:ind w:left="1440" w:hanging="0"/>
    </w:pPr>
    <w:rPr/>
  </w:style>
  <w:style w:type="paragraph" w:styleId="Subtitle">
    <w:name w:val="Subtitle"/>
    <w:basedOn w:val="Normal"/>
    <w:qFormat/>
    <w:rsid w:val="002e3a1c"/>
    <w:pPr>
      <w:spacing w:before="120" w:after="120"/>
      <w:outlineLvl w:val="1"/>
    </w:pPr>
    <w:rPr>
      <w:color w:val="auto"/>
      <w:sz w:val="24"/>
    </w:rPr>
  </w:style>
  <w:style w:type="paragraph" w:styleId="Contents1">
    <w:name w:val="TOC 1"/>
    <w:basedOn w:val="Normal"/>
    <w:next w:val="Normal"/>
    <w:autoRedefine/>
    <w:uiPriority w:val="39"/>
    <w:rsid w:val="002e3a1c"/>
    <w:pPr>
      <w:tabs>
        <w:tab w:val="left" w:pos="360" w:leader="none"/>
        <w:tab w:val="right" w:pos="9360" w:leader="none"/>
      </w:tabs>
      <w:spacing w:before="0" w:after="0"/>
      <w:ind w:left="720" w:hanging="360"/>
    </w:pPr>
    <w:rPr>
      <w:b/>
      <w:caps/>
    </w:rPr>
  </w:style>
  <w:style w:type="paragraph" w:styleId="Contents2">
    <w:name w:val="TOC 2"/>
    <w:basedOn w:val="Normal"/>
    <w:next w:val="Normal"/>
    <w:autoRedefine/>
    <w:uiPriority w:val="39"/>
    <w:rsid w:val="002e3a1c"/>
    <w:pPr>
      <w:tabs>
        <w:tab w:val="left" w:pos="360" w:leader="none"/>
        <w:tab w:val="left" w:pos="1080" w:leader="none"/>
        <w:tab w:val="right" w:pos="9360" w:leader="none"/>
      </w:tabs>
      <w:spacing w:before="0" w:after="0"/>
      <w:ind w:left="720" w:hanging="0"/>
    </w:pPr>
    <w:rPr>
      <w:b/>
    </w:rPr>
  </w:style>
  <w:style w:type="paragraph" w:styleId="Contents3">
    <w:name w:val="TOC 3"/>
    <w:basedOn w:val="Normal"/>
    <w:next w:val="Normal"/>
    <w:autoRedefine/>
    <w:uiPriority w:val="39"/>
    <w:rsid w:val="002e3a1c"/>
    <w:pPr>
      <w:tabs>
        <w:tab w:val="clear" w:pos="360"/>
        <w:tab w:val="left" w:pos="1440" w:leader="none"/>
        <w:tab w:val="right" w:pos="9360" w:leader="none"/>
      </w:tabs>
      <w:ind w:left="1080" w:hanging="0"/>
    </w:pPr>
    <w:rPr/>
  </w:style>
  <w:style w:type="paragraph" w:styleId="Contents4">
    <w:name w:val="TOC 4"/>
    <w:basedOn w:val="Normal"/>
    <w:next w:val="Normal"/>
    <w:uiPriority w:val="39"/>
    <w:rsid w:val="002e3a1c"/>
    <w:pPr>
      <w:ind w:left="400" w:hanging="0"/>
    </w:pPr>
    <w:rPr>
      <w:rFonts w:ascii="Times New Roman" w:hAnsi="Times New Roman"/>
    </w:rPr>
  </w:style>
  <w:style w:type="paragraph" w:styleId="Contents5">
    <w:name w:val="TOC 5"/>
    <w:basedOn w:val="Normal"/>
    <w:next w:val="Normal"/>
    <w:uiPriority w:val="39"/>
    <w:rsid w:val="002e3a1c"/>
    <w:pPr>
      <w:ind w:left="600" w:hanging="0"/>
    </w:pPr>
    <w:rPr>
      <w:rFonts w:ascii="Times New Roman" w:hAnsi="Times New Roman"/>
    </w:rPr>
  </w:style>
  <w:style w:type="paragraph" w:styleId="Contents6">
    <w:name w:val="TOC 6"/>
    <w:basedOn w:val="Normal"/>
    <w:next w:val="Normal"/>
    <w:uiPriority w:val="39"/>
    <w:rsid w:val="002e3a1c"/>
    <w:pPr>
      <w:ind w:left="800" w:hanging="0"/>
    </w:pPr>
    <w:rPr>
      <w:rFonts w:ascii="Times New Roman" w:hAnsi="Times New Roman"/>
    </w:rPr>
  </w:style>
  <w:style w:type="paragraph" w:styleId="Contents7">
    <w:name w:val="TOC 7"/>
    <w:basedOn w:val="Normal"/>
    <w:next w:val="Normal"/>
    <w:uiPriority w:val="39"/>
    <w:rsid w:val="002e3a1c"/>
    <w:pPr>
      <w:ind w:left="1000" w:hanging="0"/>
    </w:pPr>
    <w:rPr>
      <w:rFonts w:ascii="Times New Roman" w:hAnsi="Times New Roman"/>
    </w:rPr>
  </w:style>
  <w:style w:type="paragraph" w:styleId="Contents8">
    <w:name w:val="TOC 8"/>
    <w:basedOn w:val="Normal"/>
    <w:next w:val="Normal"/>
    <w:uiPriority w:val="39"/>
    <w:rsid w:val="002e3a1c"/>
    <w:pPr>
      <w:ind w:left="1200" w:hanging="0"/>
    </w:pPr>
    <w:rPr>
      <w:rFonts w:ascii="Times New Roman" w:hAnsi="Times New Roman"/>
    </w:rPr>
  </w:style>
  <w:style w:type="paragraph" w:styleId="Contents9">
    <w:name w:val="TOC 9"/>
    <w:basedOn w:val="Normal"/>
    <w:next w:val="Normal"/>
    <w:uiPriority w:val="39"/>
    <w:rsid w:val="002e3a1c"/>
    <w:pPr>
      <w:ind w:left="1400" w:hanging="0"/>
    </w:pPr>
    <w:rPr>
      <w:rFonts w:ascii="Times New Roman" w:hAnsi="Times New Roman"/>
    </w:rPr>
  </w:style>
  <w:style w:type="paragraph" w:styleId="BodyTextIndent2">
    <w:name w:val="Body Text Indent 2"/>
    <w:basedOn w:val="Normal"/>
    <w:autoRedefine/>
    <w:qFormat/>
    <w:rsid w:val="000956d6"/>
    <w:pPr>
      <w:tabs>
        <w:tab w:val="left" w:pos="-720" w:leader="none"/>
        <w:tab w:val="left" w:pos="360" w:leader="none"/>
      </w:tabs>
      <w:suppressAutoHyphens w:val="true"/>
    </w:pPr>
    <w:rPr>
      <w:i/>
      <w:sz w:val="16"/>
      <w:szCs w:val="16"/>
    </w:rPr>
  </w:style>
  <w:style w:type="paragraph" w:styleId="Macro">
    <w:name w:val="macro"/>
    <w:semiHidden/>
    <w:qFormat/>
    <w:rsid w:val="00fb0cd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200" w:lineRule="auto" w:line="276"/>
      <w:ind w:left="360" w:hanging="0"/>
      <w:jc w:val="both"/>
    </w:pPr>
    <w:rPr>
      <w:rFonts w:ascii="Courier New" w:hAnsi="Courier New" w:eastAsia="Times New Roman" w:cs="Times New Roman"/>
      <w:color w:val="auto"/>
      <w:kern w:val="0"/>
      <w:sz w:val="20"/>
      <w:szCs w:val="20"/>
      <w:lang w:val="en-US" w:eastAsia="en-US" w:bidi="ar-SA"/>
    </w:rPr>
  </w:style>
  <w:style w:type="paragraph" w:styleId="BodyTextIndent3">
    <w:name w:val="Body Text Indent 3"/>
    <w:basedOn w:val="Normal"/>
    <w:qFormat/>
    <w:rsid w:val="002e3a1c"/>
    <w:pPr>
      <w:tabs>
        <w:tab w:val="left" w:pos="360" w:leader="none"/>
        <w:tab w:val="left" w:pos="720" w:leader="none"/>
      </w:tabs>
    </w:pPr>
    <w:rPr/>
  </w:style>
  <w:style w:type="paragraph" w:styleId="DocumentMap">
    <w:name w:val="Document Map"/>
    <w:basedOn w:val="Normal"/>
    <w:semiHidden/>
    <w:qFormat/>
    <w:rsid w:val="002e3a1c"/>
    <w:pPr>
      <w:shd w:val="clear" w:color="auto" w:fill="000080"/>
    </w:pPr>
    <w:rPr>
      <w:rFonts w:ascii="Tahoma" w:hAnsi="Tahoma"/>
    </w:rPr>
  </w:style>
  <w:style w:type="paragraph" w:styleId="Footnote">
    <w:name w:val="Footnote Text"/>
    <w:basedOn w:val="Normal"/>
    <w:semiHidden/>
    <w:rsid w:val="002e3a1c"/>
    <w:pPr>
      <w:spacing w:before="0" w:after="0"/>
    </w:pPr>
    <w:rPr>
      <w:rFonts w:ascii="Times New Roman" w:hAnsi="Times New Roman"/>
    </w:rPr>
  </w:style>
  <w:style w:type="paragraph" w:styleId="Closing">
    <w:name w:val="Closing"/>
    <w:basedOn w:val="Normal"/>
    <w:qFormat/>
    <w:rsid w:val="002e3a1c"/>
    <w:pPr>
      <w:ind w:left="4320" w:hanging="0"/>
    </w:pPr>
    <w:rPr>
      <w:b/>
    </w:rPr>
  </w:style>
  <w:style w:type="paragraph" w:styleId="BodyText2">
    <w:name w:val="Body Text 2"/>
    <w:basedOn w:val="Normal"/>
    <w:qFormat/>
    <w:rsid w:val="002e3a1c"/>
    <w:pPr>
      <w:ind w:left="360" w:hanging="360"/>
    </w:pPr>
    <w:rPr/>
  </w:style>
  <w:style w:type="paragraph" w:styleId="BlockText">
    <w:name w:val="Block Text"/>
    <w:basedOn w:val="Normal"/>
    <w:autoRedefine/>
    <w:qFormat/>
    <w:rsid w:val="002e3a1c"/>
    <w:pPr>
      <w:tabs>
        <w:tab w:val="left" w:pos="360" w:leader="none"/>
        <w:tab w:val="left" w:pos="5040" w:leader="none"/>
        <w:tab w:val="left" w:pos="5400" w:leader="none"/>
      </w:tabs>
      <w:spacing w:before="120" w:after="120"/>
      <w:ind w:right="90" w:hanging="0"/>
    </w:pPr>
    <w:rPr/>
  </w:style>
  <w:style w:type="paragraph" w:styleId="BalloonText">
    <w:name w:val="Balloon Text"/>
    <w:basedOn w:val="Normal"/>
    <w:semiHidden/>
    <w:qFormat/>
    <w:rsid w:val="00fb0cd6"/>
    <w:pPr/>
    <w:rPr>
      <w:rFonts w:ascii="Tahoma" w:hAnsi="Tahoma" w:cs="Tahoma"/>
      <w:sz w:val="16"/>
      <w:szCs w:val="16"/>
    </w:rPr>
  </w:style>
  <w:style w:type="paragraph" w:styleId="A4FirstIndent" w:customStyle="1">
    <w:name w:val="A-4-First Indent"/>
    <w:basedOn w:val="Normal"/>
    <w:qFormat/>
    <w:rsid w:val="00fb0cd6"/>
    <w:pPr>
      <w:spacing w:lineRule="auto" w:line="360" w:before="0" w:after="0"/>
      <w:ind w:firstLine="839"/>
      <w:jc w:val="both"/>
    </w:pPr>
    <w:rPr>
      <w:rFonts w:ascii="Times New Roman" w:hAnsi="Times New Roman"/>
      <w:color w:val="auto"/>
      <w:sz w:val="22"/>
    </w:rPr>
  </w:style>
  <w:style w:type="paragraph" w:styleId="Indent1" w:customStyle="1">
    <w:name w:val="Indent-1&quot;"/>
    <w:basedOn w:val="Normal"/>
    <w:qFormat/>
    <w:rsid w:val="00fb0cd6"/>
    <w:pPr>
      <w:spacing w:before="0" w:after="240"/>
      <w:ind w:left="1440" w:hanging="0"/>
      <w:jc w:val="both"/>
    </w:pPr>
    <w:rPr>
      <w:rFonts w:ascii="Times New Roman" w:hAnsi="Times New Roman"/>
      <w:color w:val="auto"/>
      <w:sz w:val="22"/>
    </w:rPr>
  </w:style>
  <w:style w:type="paragraph" w:styleId="Style11" w:customStyle="1">
    <w:name w:val="Style1"/>
    <w:basedOn w:val="List2"/>
    <w:next w:val="Normal"/>
    <w:autoRedefine/>
    <w:qFormat/>
    <w:rsid w:val="00fb0cd6"/>
    <w:pPr>
      <w:numPr>
        <w:ilvl w:val="0"/>
        <w:numId w:val="0"/>
      </w:numPr>
    </w:pPr>
    <w:rPr/>
  </w:style>
  <w:style w:type="paragraph" w:styleId="StyleListCharacterscale0" w:customStyle="1">
    <w:name w:val="Style List + Character scale: 0%"/>
    <w:basedOn w:val="List"/>
    <w:autoRedefine/>
    <w:qFormat/>
    <w:rsid w:val="00fb0cd6"/>
    <w:pPr>
      <w:numPr>
        <w:ilvl w:val="0"/>
        <w:numId w:val="0"/>
      </w:numPr>
    </w:pPr>
    <w:rPr>
      <w:w w:val="100"/>
    </w:rPr>
  </w:style>
  <w:style w:type="paragraph" w:styleId="ListBullet2">
    <w:name w:val="List Bullet 2"/>
    <w:basedOn w:val="Normal"/>
    <w:autoRedefine/>
    <w:qFormat/>
    <w:rsid w:val="00fb0cd6"/>
    <w:pPr>
      <w:numPr>
        <w:ilvl w:val="0"/>
        <w:numId w:val="2"/>
      </w:numPr>
    </w:pPr>
    <w:rPr/>
  </w:style>
  <w:style w:type="paragraph" w:styleId="Endnote">
    <w:name w:val="Endnote Text"/>
    <w:basedOn w:val="Normal"/>
    <w:semiHidden/>
    <w:rsid w:val="00fb0cd6"/>
    <w:pPr>
      <w:spacing w:before="0" w:after="0"/>
      <w:jc w:val="both"/>
    </w:pPr>
    <w:rPr>
      <w:rFonts w:ascii="Times New Roman" w:hAnsi="Times New Roman"/>
      <w:color w:val="auto"/>
      <w:sz w:val="24"/>
    </w:rPr>
  </w:style>
  <w:style w:type="paragraph" w:styleId="Style21" w:customStyle="1">
    <w:name w:val="Style2"/>
    <w:basedOn w:val="List5"/>
    <w:autoRedefine/>
    <w:qFormat/>
    <w:rsid w:val="00fb0cd6"/>
    <w:pPr>
      <w:numPr>
        <w:ilvl w:val="0"/>
        <w:numId w:val="0"/>
      </w:numPr>
      <w:tabs>
        <w:tab w:val="clear" w:pos="360"/>
        <w:tab w:val="left" w:pos="1800" w:leader="none"/>
      </w:tabs>
      <w:ind w:left="1440" w:hanging="360"/>
    </w:pPr>
    <w:rPr/>
  </w:style>
  <w:style w:type="paragraph" w:styleId="List5">
    <w:name w:val="List Number"/>
    <w:basedOn w:val="Normal"/>
    <w:autoRedefine/>
    <w:rsid w:val="00fb0cd6"/>
    <w:pPr>
      <w:numPr>
        <w:ilvl w:val="0"/>
        <w:numId w:val="4"/>
      </w:numPr>
    </w:pPr>
    <w:rPr/>
  </w:style>
  <w:style w:type="paragraph" w:styleId="SSS" w:customStyle="1">
    <w:name w:val="SSS"/>
    <w:basedOn w:val="Normal"/>
    <w:qFormat/>
    <w:rsid w:val="00fb0cd6"/>
    <w:pPr>
      <w:spacing w:before="0" w:after="0"/>
    </w:pPr>
    <w:rPr>
      <w:rFonts w:ascii="Courier" w:hAnsi="Courier"/>
      <w:color w:val="auto"/>
      <w:sz w:val="24"/>
    </w:rPr>
  </w:style>
  <w:style w:type="paragraph" w:styleId="ListBullet">
    <w:name w:val="List Bullet"/>
    <w:basedOn w:val="Normal"/>
    <w:autoRedefine/>
    <w:qFormat/>
    <w:rsid w:val="002e3a1c"/>
    <w:pPr>
      <w:numPr>
        <w:ilvl w:val="0"/>
        <w:numId w:val="7"/>
      </w:numPr>
      <w:tabs>
        <w:tab w:val="clear" w:pos="360"/>
      </w:tabs>
    </w:pPr>
    <w:rPr/>
  </w:style>
  <w:style w:type="paragraph" w:styleId="Annotationtext">
    <w:name w:val="annotation text"/>
    <w:basedOn w:val="Normal"/>
    <w:semiHidden/>
    <w:qFormat/>
    <w:rsid w:val="00ba46fe"/>
    <w:pPr/>
    <w:rPr/>
  </w:style>
  <w:style w:type="paragraph" w:styleId="Annotationsubject">
    <w:name w:val="annotation subject"/>
    <w:basedOn w:val="Annotationtext"/>
    <w:next w:val="Annotationtext"/>
    <w:semiHidden/>
    <w:qFormat/>
    <w:rsid w:val="00ba46fe"/>
    <w:pPr/>
    <w:rPr>
      <w:b/>
      <w:bCs/>
    </w:rPr>
  </w:style>
  <w:style w:type="paragraph" w:styleId="Default" w:customStyle="1">
    <w:name w:val="Default"/>
    <w:qFormat/>
    <w:rsid w:val="00393ae4"/>
    <w:pPr>
      <w:widowControl/>
      <w:bidi w:val="0"/>
      <w:spacing w:before="0" w:after="200" w:lineRule="auto" w:line="276"/>
      <w:jc w:val="left"/>
    </w:pPr>
    <w:rPr>
      <w:rFonts w:ascii="Times New Roman" w:hAnsi="Times New Roman" w:eastAsia="Times New Roman" w:cs="Times New Roman"/>
      <w:color w:val="000000"/>
      <w:kern w:val="0"/>
      <w:sz w:val="24"/>
      <w:szCs w:val="24"/>
      <w:lang w:val="en-US" w:eastAsia="en-US" w:bidi="ar-SA"/>
    </w:rPr>
  </w:style>
  <w:style w:type="paragraph" w:styleId="NormalWeb">
    <w:name w:val="Normal (Web)"/>
    <w:basedOn w:val="Normal"/>
    <w:uiPriority w:val="99"/>
    <w:unhideWhenUsed/>
    <w:qFormat/>
    <w:rsid w:val="00eb279a"/>
    <w:pPr>
      <w:tabs>
        <w:tab w:val="clear" w:pos="360"/>
      </w:tabs>
      <w:spacing w:beforeAutospacing="1" w:afterAutospacing="1"/>
    </w:pPr>
    <w:rPr>
      <w:rFonts w:ascii="Times New Roman" w:hAnsi="Times New Roman"/>
      <w:color w:val="auto"/>
      <w:sz w:val="24"/>
      <w:szCs w:val="24"/>
    </w:rPr>
  </w:style>
  <w:style w:type="paragraph" w:styleId="ListParagraph">
    <w:name w:val="List Paragraph"/>
    <w:basedOn w:val="Normal"/>
    <w:uiPriority w:val="34"/>
    <w:qFormat/>
    <w:rsid w:val="007d0078"/>
    <w:pPr>
      <w:spacing w:before="0" w:after="60"/>
      <w:ind w:left="720" w:hanging="0"/>
      <w:contextualSpacing/>
    </w:pPr>
    <w:rPr/>
  </w:style>
  <w:style w:type="paragraph" w:styleId="DxBdSingleSp5J" w:customStyle="1">
    <w:name w:val="dx-Bd Single Sp .5 J"/>
    <w:basedOn w:val="Normal"/>
    <w:qFormat/>
    <w:rsid w:val="00e00bf4"/>
    <w:pPr>
      <w:tabs>
        <w:tab w:val="clear" w:pos="360"/>
      </w:tabs>
      <w:spacing w:before="0" w:after="240"/>
      <w:ind w:firstLine="720"/>
      <w:jc w:val="both"/>
    </w:pPr>
    <w:rPr>
      <w:rFonts w:ascii="Times New Roman" w:hAnsi="Times New Roman"/>
      <w:color w:val="auto"/>
      <w:sz w:val="24"/>
    </w:rPr>
  </w:style>
  <w:style w:type="paragraph" w:styleId="TableText12pt" w:customStyle="1">
    <w:name w:val="Table Text (12pt)"/>
    <w:basedOn w:val="Normal"/>
    <w:uiPriority w:val="99"/>
    <w:qFormat/>
    <w:rsid w:val="009271b3"/>
    <w:pPr>
      <w:tabs>
        <w:tab w:val="clear" w:pos="360"/>
      </w:tabs>
      <w:spacing w:before="0" w:after="0"/>
    </w:pPr>
    <w:rPr>
      <w:rFonts w:ascii="Times New Roman" w:hAnsi="Times New Roman"/>
      <w:color w:val="auto"/>
      <w:sz w:val="24"/>
    </w:rPr>
  </w:style>
  <w:style w:type="paragraph" w:styleId="Legal3L1" w:customStyle="1">
    <w:name w:val="Legal3_L1"/>
    <w:basedOn w:val="Normal"/>
    <w:next w:val="TextBody"/>
    <w:qFormat/>
    <w:rsid w:val="009271b3"/>
    <w:pPr>
      <w:numPr>
        <w:ilvl w:val="0"/>
        <w:numId w:val="13"/>
      </w:numPr>
      <w:tabs>
        <w:tab w:val="clear" w:pos="360"/>
      </w:tabs>
      <w:spacing w:before="0" w:after="240"/>
      <w:outlineLvl w:val="0"/>
    </w:pPr>
    <w:rPr>
      <w:rFonts w:ascii="Times New Roman" w:hAnsi="Times New Roman"/>
      <w:color w:val="auto"/>
    </w:rPr>
  </w:style>
  <w:style w:type="paragraph" w:styleId="Legal3L2" w:customStyle="1">
    <w:name w:val="Legal3_L2"/>
    <w:basedOn w:val="Legal3L1"/>
    <w:next w:val="TextBody"/>
    <w:qFormat/>
    <w:rsid w:val="009271b3"/>
    <w:pPr>
      <w:outlineLvl w:val="1"/>
    </w:pPr>
    <w:rPr/>
  </w:style>
  <w:style w:type="paragraph" w:styleId="Legal3L3" w:customStyle="1">
    <w:name w:val="Legal3_L3"/>
    <w:basedOn w:val="Legal3L2"/>
    <w:next w:val="TextBody"/>
    <w:qFormat/>
    <w:rsid w:val="009271b3"/>
    <w:pPr>
      <w:outlineLvl w:val="2"/>
    </w:pPr>
    <w:rPr/>
  </w:style>
  <w:style w:type="paragraph" w:styleId="Legal3L4" w:customStyle="1">
    <w:name w:val="Legal3_L4"/>
    <w:basedOn w:val="Legal3L3"/>
    <w:next w:val="TextBody"/>
    <w:qFormat/>
    <w:rsid w:val="009271b3"/>
    <w:pPr>
      <w:outlineLvl w:val="3"/>
    </w:pPr>
    <w:rPr/>
  </w:style>
  <w:style w:type="paragraph" w:styleId="Legal3L5" w:customStyle="1">
    <w:name w:val="Legal3_L5"/>
    <w:basedOn w:val="Legal3L4"/>
    <w:next w:val="TextBody"/>
    <w:qFormat/>
    <w:rsid w:val="009271b3"/>
    <w:pPr>
      <w:outlineLvl w:val="4"/>
    </w:pPr>
    <w:rPr/>
  </w:style>
  <w:style w:type="paragraph" w:styleId="Legal3L6" w:customStyle="1">
    <w:name w:val="Legal3_L6"/>
    <w:basedOn w:val="Legal3L5"/>
    <w:next w:val="TextBody"/>
    <w:qFormat/>
    <w:rsid w:val="009271b3"/>
    <w:pPr>
      <w:outlineLvl w:val="5"/>
    </w:pPr>
    <w:rPr>
      <w:sz w:val="24"/>
    </w:rPr>
  </w:style>
  <w:style w:type="paragraph" w:styleId="Legal3L7" w:customStyle="1">
    <w:name w:val="Legal3_L7"/>
    <w:basedOn w:val="Legal3L6"/>
    <w:next w:val="TextBody"/>
    <w:qFormat/>
    <w:rsid w:val="009271b3"/>
    <w:pPr>
      <w:outlineLvl w:val="6"/>
    </w:pPr>
    <w:rPr/>
  </w:style>
  <w:style w:type="paragraph" w:styleId="Legal3L8" w:customStyle="1">
    <w:name w:val="Legal3_L8"/>
    <w:basedOn w:val="Legal3L7"/>
    <w:next w:val="TextBody"/>
    <w:qFormat/>
    <w:rsid w:val="009271b3"/>
    <w:pPr>
      <w:outlineLvl w:val="7"/>
    </w:pPr>
    <w:rPr/>
  </w:style>
  <w:style w:type="paragraph" w:styleId="Legal3L9" w:customStyle="1">
    <w:name w:val="Legal3_L9"/>
    <w:basedOn w:val="Legal3L8"/>
    <w:next w:val="TextBody"/>
    <w:qFormat/>
    <w:rsid w:val="009271b3"/>
    <w:pPr>
      <w:outlineLvl w:val="8"/>
    </w:pPr>
    <w:rPr/>
  </w:style>
  <w:style w:type="paragraph" w:styleId="Legal2L1" w:customStyle="1">
    <w:name w:val="Legal2_L1"/>
    <w:basedOn w:val="Normal"/>
    <w:next w:val="TextBody"/>
    <w:qFormat/>
    <w:rsid w:val="009271b3"/>
    <w:pPr>
      <w:numPr>
        <w:ilvl w:val="0"/>
        <w:numId w:val="14"/>
      </w:numPr>
      <w:tabs>
        <w:tab w:val="clear" w:pos="360"/>
      </w:tabs>
      <w:spacing w:before="0" w:after="240"/>
      <w:outlineLvl w:val="0"/>
    </w:pPr>
    <w:rPr>
      <w:rFonts w:ascii="Times New Roman" w:hAnsi="Times New Roman"/>
      <w:color w:val="auto"/>
      <w:sz w:val="24"/>
    </w:rPr>
  </w:style>
  <w:style w:type="paragraph" w:styleId="Legal2L2" w:customStyle="1">
    <w:name w:val="Legal2_L2"/>
    <w:basedOn w:val="Legal2L1"/>
    <w:next w:val="TextBody"/>
    <w:qFormat/>
    <w:rsid w:val="009271b3"/>
    <w:pPr>
      <w:outlineLvl w:val="1"/>
    </w:pPr>
    <w:rPr/>
  </w:style>
  <w:style w:type="paragraph" w:styleId="Legal2L3" w:customStyle="1">
    <w:name w:val="Legal2_L3"/>
    <w:basedOn w:val="Legal2L2"/>
    <w:next w:val="TextBody"/>
    <w:qFormat/>
    <w:rsid w:val="009271b3"/>
    <w:pPr>
      <w:outlineLvl w:val="2"/>
    </w:pPr>
    <w:rPr/>
  </w:style>
  <w:style w:type="paragraph" w:styleId="Legal2L4" w:customStyle="1">
    <w:name w:val="Legal2_L4"/>
    <w:basedOn w:val="Legal2L3"/>
    <w:next w:val="TextBody"/>
    <w:qFormat/>
    <w:rsid w:val="009271b3"/>
    <w:pPr>
      <w:outlineLvl w:val="3"/>
    </w:pPr>
    <w:rPr/>
  </w:style>
  <w:style w:type="paragraph" w:styleId="Legal2L5" w:customStyle="1">
    <w:name w:val="Legal2_L5"/>
    <w:basedOn w:val="Legal2L4"/>
    <w:next w:val="TextBody"/>
    <w:qFormat/>
    <w:rsid w:val="009271b3"/>
    <w:pPr>
      <w:outlineLvl w:val="4"/>
    </w:pPr>
    <w:rPr/>
  </w:style>
  <w:style w:type="paragraph" w:styleId="Legal2L6" w:customStyle="1">
    <w:name w:val="Legal2_L6"/>
    <w:basedOn w:val="Legal2L5"/>
    <w:next w:val="TextBody"/>
    <w:qFormat/>
    <w:rsid w:val="009271b3"/>
    <w:pPr>
      <w:outlineLvl w:val="5"/>
    </w:pPr>
    <w:rPr/>
  </w:style>
  <w:style w:type="paragraph" w:styleId="Legal2L7" w:customStyle="1">
    <w:name w:val="Legal2_L7"/>
    <w:basedOn w:val="Legal2L6"/>
    <w:next w:val="TextBody"/>
    <w:qFormat/>
    <w:rsid w:val="009271b3"/>
    <w:pPr>
      <w:outlineLvl w:val="6"/>
    </w:pPr>
    <w:rPr/>
  </w:style>
  <w:style w:type="paragraph" w:styleId="Legal2L8" w:customStyle="1">
    <w:name w:val="Legal2_L8"/>
    <w:basedOn w:val="Legal2L7"/>
    <w:next w:val="TextBody"/>
    <w:qFormat/>
    <w:rsid w:val="009271b3"/>
    <w:pPr>
      <w:outlineLvl w:val="7"/>
    </w:pPr>
    <w:rPr/>
  </w:style>
  <w:style w:type="paragraph" w:styleId="Legal2L9" w:customStyle="1">
    <w:name w:val="Legal2_L9"/>
    <w:basedOn w:val="Legal2L8"/>
    <w:next w:val="TextBody"/>
    <w:qFormat/>
    <w:rsid w:val="009271b3"/>
    <w:pPr>
      <w:outlineLvl w:val="8"/>
    </w:pPr>
    <w:rPr/>
  </w:style>
  <w:style w:type="paragraph" w:styleId="DxTitleBC" w:customStyle="1">
    <w:name w:val="dx-Title BC"/>
    <w:basedOn w:val="Normal"/>
    <w:next w:val="Normal"/>
    <w:qFormat/>
    <w:rsid w:val="009271b3"/>
    <w:pPr>
      <w:keepNext w:val="true"/>
      <w:tabs>
        <w:tab w:val="clear" w:pos="360"/>
      </w:tabs>
      <w:spacing w:before="0" w:after="240"/>
      <w:jc w:val="center"/>
    </w:pPr>
    <w:rPr>
      <w:rFonts w:ascii="Times New Roman" w:hAnsi="Times New Roman"/>
      <w:b/>
      <w:color w:val="auto"/>
      <w:sz w:val="24"/>
    </w:rPr>
  </w:style>
  <w:style w:type="paragraph" w:styleId="MBPBulletDot" w:customStyle="1">
    <w:name w:val="MBP_Bullet Dot"/>
    <w:basedOn w:val="Normal"/>
    <w:qFormat/>
    <w:rsid w:val="009271b3"/>
    <w:pPr>
      <w:numPr>
        <w:ilvl w:val="0"/>
        <w:numId w:val="15"/>
      </w:numPr>
      <w:tabs>
        <w:tab w:val="clear" w:pos="360"/>
      </w:tabs>
      <w:spacing w:before="0" w:after="0"/>
    </w:pPr>
    <w:rPr>
      <w:rFonts w:ascii="Times New Roman" w:hAnsi="Times New Roman"/>
      <w:color w:val="auto"/>
      <w:sz w:val="24"/>
      <w:szCs w:val="24"/>
    </w:rPr>
  </w:style>
  <w:style w:type="paragraph" w:styleId="Modsignatureline" w:customStyle="1">
    <w:name w:val="mod-signature line"/>
    <w:basedOn w:val="Normal"/>
    <w:qFormat/>
    <w:rsid w:val="009271b3"/>
    <w:pPr>
      <w:tabs>
        <w:tab w:val="clear" w:pos="360"/>
        <w:tab w:val="left" w:pos="540" w:leader="none"/>
        <w:tab w:val="right" w:pos="4680" w:leader="underscore"/>
        <w:tab w:val="left" w:pos="5040" w:leader="none"/>
        <w:tab w:val="left" w:pos="5580" w:leader="none"/>
        <w:tab w:val="right" w:pos="9360" w:leader="underscore"/>
      </w:tabs>
      <w:spacing w:before="120" w:after="0"/>
      <w:jc w:val="both"/>
    </w:pPr>
    <w:rPr>
      <w:rFonts w:ascii="Times New Roman" w:hAnsi="Times New Roman"/>
      <w:color w:val="auto"/>
      <w:sz w:val="24"/>
    </w:rPr>
  </w:style>
  <w:style w:type="paragraph" w:styleId="Paragraph" w:customStyle="1">
    <w:name w:val="Paragraph"/>
    <w:basedOn w:val="Normal"/>
    <w:uiPriority w:val="99"/>
    <w:qFormat/>
    <w:rsid w:val="009271b3"/>
    <w:pPr>
      <w:tabs>
        <w:tab w:val="clear" w:pos="360"/>
      </w:tabs>
      <w:spacing w:before="28" w:after="28"/>
      <w:jc w:val="both"/>
    </w:pPr>
    <w:rPr>
      <w:color w:val="auto"/>
    </w:rPr>
  </w:style>
  <w:style w:type="paragraph" w:styleId="BodyTextIndent">
    <w:name w:val="Body Text Indent"/>
    <w:basedOn w:val="TextBody"/>
    <w:link w:val="BodyTextFirstIndentChar"/>
    <w:qFormat/>
    <w:rsid w:val="00c44ffa"/>
    <w:pPr>
      <w:spacing w:before="0" w:after="60"/>
      <w:ind w:left="720" w:firstLine="360"/>
    </w:pPr>
    <w:rPr>
      <w:i w:val="false"/>
    </w:rPr>
  </w:style>
  <w:style w:type="paragraph" w:styleId="ListContinue">
    <w:name w:val="List Continue"/>
    <w:basedOn w:val="Normal"/>
    <w:semiHidden/>
    <w:unhideWhenUsed/>
    <w:qFormat/>
    <w:rsid w:val="00180a43"/>
    <w:pPr>
      <w:spacing w:before="0" w:after="120"/>
      <w:ind w:left="36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1302a"/>
    <w:pPr>
      <w:spacing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g1.state.va.us/cgi-bin/legp504.exe?000+coh+2.2-4309+500825" TargetMode="External"/><Relationship Id="rId3" Type="http://schemas.openxmlformats.org/officeDocument/2006/relationships/hyperlink" Target="http://www.vita.virginia.gov/oversight/projects/default.aspx?id=567" TargetMode="External"/><Relationship Id="rId4" Type="http://schemas.openxmlformats.org/officeDocument/2006/relationships/hyperlink" Target="http://law.lis.virginia.gov/vacode/title2.2/chapter43/section2.2-4309/" TargetMode="External"/><Relationship Id="rId5" Type="http://schemas.openxmlformats.org/officeDocument/2006/relationships/hyperlink" Target="http://www.vita.virginia.gov/oversight/projects/default.aspx?id=567" TargetMode="External"/><Relationship Id="rId6" Type="http://schemas.openxmlformats.org/officeDocument/2006/relationships/hyperlink" Target="http://www.vita.virginia.gov/uploadedFiles/Library/ContingencyPlanningGuideline04_18_2007.pdf" TargetMode="External"/><Relationship Id="rId7" Type="http://schemas.openxmlformats.org/officeDocument/2006/relationships/hyperlink" Target="https://vita.virginia.gov/default.aspx?id=537" TargetMode="External"/><Relationship Id="rId8" Type="http://schemas.openxmlformats.org/officeDocument/2006/relationships/hyperlink" Target="http://www.vita.virginia.gov/library/default.aspx?id=537"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1BC48376BA35942AFAC3EB29C2A2812" ma:contentTypeVersion="0" ma:contentTypeDescription="Create a new document." ma:contentTypeScope="" ma:versionID="f7c61919f667422d18de9616a3d339b6">
  <xsd:schema xmlns:xsd="http://www.w3.org/2001/XMLSchema" xmlns:xs="http://www.w3.org/2001/XMLSchema" xmlns:p="http://schemas.microsoft.com/office/2006/metadata/properties" xmlns:ns2="1d72f749-3c87-450f-a593-469bd48e2816" targetNamespace="http://schemas.microsoft.com/office/2006/metadata/properties" ma:root="true" ma:fieldsID="76918b66e4440fea9c314ac366e94e73" ns2:_="">
    <xsd:import namespace="1d72f749-3c87-450f-a593-469bd48e28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2f749-3c87-450f-a593-469bd48e28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197E2-5F12-495F-B66D-C2B7B540703A}">
  <ds:schemaRefs>
    <ds:schemaRef ds:uri="http://schemas.microsoft.com/sharepoint/events"/>
  </ds:schemaRefs>
</ds:datastoreItem>
</file>

<file path=customXml/itemProps2.xml><?xml version="1.0" encoding="utf-8"?>
<ds:datastoreItem xmlns:ds="http://schemas.openxmlformats.org/officeDocument/2006/customXml" ds:itemID="{E3EEBDC3-3662-413A-A01D-50C77AE28B34}">
  <ds:schemaRefs>
    <ds:schemaRef ds:uri="http://schemas.microsoft.com/sharepoint/v3/contenttype/forms"/>
  </ds:schemaRefs>
</ds:datastoreItem>
</file>

<file path=customXml/itemProps3.xml><?xml version="1.0" encoding="utf-8"?>
<ds:datastoreItem xmlns:ds="http://schemas.openxmlformats.org/officeDocument/2006/customXml" ds:itemID="{B941E6DE-4B3E-43B3-AF9D-F05EFBBFF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0289C-6A93-442C-B83B-1B73588C32B9}">
  <ds:schemaRefs>
    <ds:schemaRef ds:uri="http://schemas.openxmlformats.org/officeDocument/2006/bibliography"/>
  </ds:schemaRefs>
</ds:datastoreItem>
</file>

<file path=customXml/itemProps5.xml><?xml version="1.0" encoding="utf-8"?>
<ds:datastoreItem xmlns:ds="http://schemas.openxmlformats.org/officeDocument/2006/customXml" ds:itemID="{F3DD6B5D-9AFF-46BC-A10F-4AA8FCC8A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2f749-3c87-450f-a593-469bd48e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contractA.dot</Template>
  <TotalTime>232</TotalTime>
  <Application>LibreOffice/7.3.7.2$Linux_X86_64 LibreOffice_project/30$Build-2</Application>
  <AppVersion>15.0000</AppVersion>
  <Pages>25</Pages>
  <Words>5793</Words>
  <Characters>33984</Characters>
  <CharactersWithSpaces>39299</CharactersWithSpaces>
  <Paragraphs>548</Paragraphs>
  <Company>Virginia IT Infrastructure Partnership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2016-02-25T13:39:00Z</dcterms:created>
  <dc:creator>VITA SCM</dc:creator>
  <dc:description/>
  <cp:keywords>SOW</cp:keywords>
  <dc:language>en-US</dc:language>
  <cp:lastModifiedBy>Tim Ryckman</cp:lastModifiedBy>
  <cp:lastPrinted>2016-02-08T05:49:00Z</cp:lastPrinted>
  <dcterms:modified xsi:type="dcterms:W3CDTF">2016-07-19T18:24:00Z</dcterms:modified>
  <cp:revision>20</cp:revision>
  <dc:subject>SOW</dc:subject>
  <dc:title>SOW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0x010100B1BC48376BA35942AFAC3EB29C2A2812</vt:lpwstr>
  </property>
</Properties>
</file>