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 xml:space="preserve">1 </w:t>
      </w:r>
      <w:r>
        <w:rPr>
          <w:rFonts w:hint="eastAsia"/>
        </w:rPr>
        <w:t>Spring介绍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Spring概述</w:t>
      </w:r>
    </w:p>
    <w:p>
      <w:pPr>
        <w:ind w:firstLine="420"/>
        <w:rPr>
          <w:rFonts w:hint="eastAsia"/>
        </w:rPr>
      </w:pPr>
      <w:r>
        <w:rPr>
          <w:rFonts w:hint="eastAsia"/>
          <w:b/>
          <w:bCs/>
          <w:color w:val="FF0000"/>
        </w:rPr>
        <w:t>Spring是一个开源框架，Spring是于2003 年兴起的一个轻量级的Java 开发框架</w:t>
      </w:r>
      <w:r>
        <w:rPr>
          <w:rFonts w:hint="eastAsia"/>
        </w:rPr>
        <w:t>，由Rod Johnson 在其著作Expert One-On-One J2EE Development and Design中阐述的部分理念和原型衍生而来。</w:t>
      </w:r>
      <w:r>
        <w:rPr>
          <w:rFonts w:hint="eastAsia"/>
          <w:b/>
          <w:bCs/>
          <w:color w:val="FF0000"/>
        </w:rPr>
        <w:t>它是为了解决企业应用开发的复杂性而创建的</w:t>
      </w:r>
      <w:r>
        <w:rPr>
          <w:rFonts w:hint="eastAsia"/>
        </w:rPr>
        <w:t>。Spring使用基本的JavaBean来完成以前只可能由EJB完成的事情。然而，Spring的用途不仅限于服务器端的开发。从简单性、可测试性和松耦合的角度而言，任何Java应用都可以从Spring中受益</w:t>
      </w:r>
    </w:p>
    <w:p>
      <w:pPr>
        <w:ind w:firstLine="420"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简单来说，Spring是一个轻量级的控制反转（IoC）和面向切面（AOP）的容器框架。</w:t>
      </w:r>
    </w:p>
    <w:p>
      <w:pPr>
        <w:ind w:firstLine="420" w:firstLineChars="0"/>
        <w:rPr>
          <w:rFonts w:hint="eastAsia"/>
          <w:color w:val="FF0000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Spring好处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方便解耦，简化开发: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21"/>
          <w:lang w:val="en-US" w:eastAsia="zh-CN"/>
        </w:rPr>
        <w:t>Spring就是一个大工厂，专门负责生成Bean</w:t>
      </w:r>
      <w:r>
        <w:rPr>
          <w:rFonts w:hint="eastAsia"/>
          <w:sz w:val="18"/>
          <w:szCs w:val="21"/>
          <w:lang w:val="en-US" w:eastAsia="zh-CN"/>
        </w:rPr>
        <w:t>，可以将所有对象创建和依赖关系维护由Spring管理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AOP</w:t>
      </w:r>
      <w:r>
        <w:rPr>
          <w:rFonts w:hint="eastAsia"/>
          <w:b/>
          <w:bCs/>
          <w:lang w:val="en-US" w:eastAsia="zh-CN"/>
        </w:rPr>
        <w:t>编程的支持: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Spring提供面向切面编程，可以方便的实现对程序进行</w:t>
      </w:r>
      <w:r>
        <w:rPr>
          <w:rFonts w:hint="eastAsia"/>
          <w:b/>
          <w:bCs/>
          <w:color w:val="FF0000"/>
          <w:sz w:val="18"/>
          <w:szCs w:val="21"/>
          <w:lang w:val="en-US" w:eastAsia="zh-CN"/>
        </w:rPr>
        <w:t>权限拦截</w:t>
      </w:r>
      <w:r>
        <w:rPr>
          <w:rFonts w:hint="eastAsia"/>
          <w:sz w:val="18"/>
          <w:szCs w:val="21"/>
          <w:lang w:val="en-US" w:eastAsia="zh-CN"/>
        </w:rPr>
        <w:t>、运行监控等功能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声明式事务的支持: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只需要通过配置就可以完成对事务的管理，而无需手动编程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方便程序的测试: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Spring对Junit4支持，可以通过注解方便的测试Spring程序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方便集成各种优秀框架: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Spring不排斥各种优秀的开源框架，其内部提供了对各种优秀框架（如：Struts、Hibernate、MyBatis、Quartz等）的支持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降低JavaEE API的使用难度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Spring: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对JavaEE开发中一些难用的API（JDBC、JavaMail、远程调webservice用等），都提供了封装，使这些API应用难度大大降低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1.3 </w:t>
      </w:r>
      <w:r>
        <w:t>S</w:t>
      </w:r>
      <w:r>
        <w:rPr>
          <w:rFonts w:hint="eastAsia"/>
        </w:rPr>
        <w:t>pring体系结构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Spring 框架是一个分层架构,,它包含一系列的功能要素并被分为大约</w:t>
      </w:r>
      <w:r>
        <w:rPr>
          <w:rFonts w:hint="eastAsia"/>
          <w:b/>
          <w:bCs/>
          <w:color w:val="FF0000"/>
        </w:rPr>
        <w:t>20个模块</w:t>
      </w:r>
      <w:r>
        <w:rPr>
          <w:rFonts w:hint="eastAsia"/>
        </w:rPr>
        <w:t>。这些模块分为Core Container、Data Access/Integration、Web、AOP（Aspect Oriented Programming)、Instrumentation和测试部分,如下图所示：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151755" cy="3504565"/>
                  <wp:effectExtent l="0" t="0" r="4445" b="635"/>
                  <wp:docPr id="452611" name="图片 4526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611" name="图片 452610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755" cy="3504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在项目中的架构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web层：Struts,SpringMVC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dao层：Hibernate,mybatis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1827530"/>
                  <wp:effectExtent l="0" t="0" r="508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827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Spring 快速入门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掌握web中集成Spring需要哪些包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掌握IOC是什么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编写流程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下载Spring 开发包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导入Spring的jar包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配置Spring的核心xml文件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在程序中读取Spring的配置文件来获取Bean</w:t>
      </w:r>
      <w:r>
        <w:rPr>
          <w:rFonts w:hint="eastAsia"/>
          <w:b/>
          <w:bCs/>
          <w:color w:val="FF0000"/>
          <w:lang w:val="en-US" w:eastAsia="zh-CN"/>
        </w:rPr>
        <w:t>【Bean其实就是一个new好的对象】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下载官网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Spring现在有很多框架，如Spring SpringMVC,Spring-Data,Sprint-Boot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2813685"/>
                  <wp:effectExtent l="0" t="0" r="3175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813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Spring的核心jar包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ilvl w:val="0"/>
                <w:numId w:val="0"/>
              </w:numPr>
              <w:ind w:leftChars="0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spring-core-3.2.2.RELEASE.jar</w:t>
            </w:r>
          </w:p>
          <w:p>
            <w:pPr>
              <w:numPr>
                <w:ilvl w:val="0"/>
                <w:numId w:val="0"/>
              </w:numPr>
              <w:rPr>
                <w:b/>
                <w:bCs/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</w:rPr>
              <w:t>包含Spring框架基本的核心工具类，Spring其它组件要都要使用到这个包里的类,是其它组件的基本核心。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ilvl w:val="0"/>
                <w:numId w:val="0"/>
              </w:numPr>
              <w:ind w:leftChars="0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spring-beans-3.2.2.RELEASE.jar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所有应用都要用到的，它包含访问配置文件、创建和管理bean</w:t>
            </w:r>
          </w:p>
          <w:p>
            <w:pPr>
              <w:numPr>
                <w:ilvl w:val="0"/>
                <w:numId w:val="0"/>
              </w:numPr>
              <w:rPr>
                <w:b/>
                <w:bCs/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</w:rPr>
              <w:t>以及进行Inversion of Control(IoC) / Dependency Injection(DI)操作相关的所有类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ilvl w:val="0"/>
                <w:numId w:val="0"/>
              </w:numPr>
              <w:ind w:leftChars="0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spring-context-3.2.2.RELEASE.jar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Spring提供在基础IoC功能上的扩展服务，此外还提供许多企业级服务的支持,</w:t>
            </w:r>
          </w:p>
          <w:p>
            <w:pPr>
              <w:numPr>
                <w:ilvl w:val="0"/>
                <w:numId w:val="0"/>
              </w:numPr>
              <w:rPr>
                <w:b/>
                <w:bCs/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</w:rPr>
              <w:t>如邮件服务、任务调度、JNDI定位、EJB集成、远程访问、缓存以及各种视图层框架的封装等。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ilvl w:val="0"/>
                <w:numId w:val="0"/>
              </w:numPr>
              <w:ind w:leftChars="0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spring-expression-3.2.2.RELEASE.jar</w:t>
            </w:r>
          </w:p>
          <w:p>
            <w:pPr>
              <w:numPr>
                <w:ilvl w:val="0"/>
                <w:numId w:val="0"/>
              </w:numPr>
              <w:rPr>
                <w:b/>
                <w:bCs/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</w:rPr>
              <w:t>Spring表达式语言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ilvl w:val="0"/>
                <w:numId w:val="0"/>
              </w:numPr>
              <w:ind w:leftChars="0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com.springsource.org.apache.commons.logging-1.1.1.jar</w:t>
            </w:r>
          </w:p>
          <w:p>
            <w:pPr>
              <w:numPr>
                <w:ilvl w:val="0"/>
                <w:numId w:val="0"/>
              </w:numPr>
              <w:rPr>
                <w:b/>
                <w:bCs/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</w:rPr>
              <w:t>第三方的主要用于处理日志</w:t>
            </w:r>
          </w:p>
        </w:tc>
      </w:tr>
    </w:tbl>
    <w:p>
      <w:pPr>
        <w:numPr>
          <w:ilvl w:val="0"/>
          <w:numId w:val="0"/>
        </w:numPr>
        <w:ind w:leftChars="0"/>
        <w:rPr>
          <w:b/>
          <w:bCs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Spring的入门案例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下载Spring的包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5895" cy="1143000"/>
                  <wp:effectExtent l="0" t="0" r="698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895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spring-framework-3.2.0.RELEASE-dist.zip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lang w:val="en-US" w:eastAsia="zh-CN"/>
              </w:rPr>
              <w:t>【Spring的核心包】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spring-framework-3.0.2.RELEASE-dependencies.zip</w:t>
            </w:r>
            <w:r>
              <w:rPr>
                <w:rFonts w:hint="eastAsia"/>
                <w:color w:val="FF0000"/>
                <w:lang w:val="en-US" w:eastAsia="zh-CN"/>
              </w:rPr>
              <w:t xml:space="preserve"> 【Spring的依赖包】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创建Web项目，导Spring的jar包</w:t>
      </w:r>
    </w:p>
    <w:p>
      <w:pPr>
        <w:numPr>
          <w:ilvl w:val="1"/>
          <w:numId w:val="3"/>
        </w:numPr>
        <w:spacing w:line="360" w:lineRule="auto"/>
        <w:ind w:left="840" w:leftChars="0" w:hanging="420" w:firstLineChars="0"/>
        <w:rPr>
          <w:rFonts w:hint="eastAsia"/>
          <w:b/>
          <w:bCs/>
          <w:color w:val="FF0000"/>
          <w:sz w:val="18"/>
          <w:szCs w:val="21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21"/>
          <w:lang w:val="en-US" w:eastAsia="zh-CN"/>
        </w:rPr>
        <w:t>导入4核心(beans、core、context,expression) + 1个依赖(common-logging.jar)</w:t>
      </w:r>
    </w:p>
    <w:p>
      <w:pPr>
        <w:numPr>
          <w:ilvl w:val="1"/>
          <w:numId w:val="3"/>
        </w:numPr>
        <w:spacing w:line="360" w:lineRule="auto"/>
        <w:ind w:left="840" w:leftChars="0" w:hanging="42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21"/>
          <w:lang w:val="en-US" w:eastAsia="zh-CN"/>
        </w:rPr>
        <w:t>注意导入时，不要导入带sources的源文件了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4076065"/>
                  <wp:effectExtent l="0" t="0" r="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07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4150" cy="935990"/>
                  <wp:effectExtent l="0" t="0" r="8890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935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写个简单的Service 并在main方法中调用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65400" cy="956945"/>
                  <wp:effectExtent l="0" t="0" r="10160" b="3175"/>
                  <wp:docPr id="1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956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66035" cy="637540"/>
                  <wp:effectExtent l="0" t="0" r="9525" b="2540"/>
                  <wp:docPr id="1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637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Spring IoC控制反转创建实例</w:t>
      </w:r>
    </w:p>
    <w:p>
      <w:pPr>
        <w:numPr>
          <w:ilvl w:val="0"/>
          <w:numId w:val="8"/>
        </w:numPr>
        <w:ind w:leftChars="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写了个配置文件beans.xml，</w:t>
      </w:r>
      <w:r>
        <w:rPr>
          <w:rFonts w:hint="eastAsia"/>
          <w:color w:val="FF0000"/>
          <w:sz w:val="18"/>
          <w:szCs w:val="18"/>
          <w:lang w:val="en-US" w:eastAsia="zh-CN"/>
        </w:rPr>
        <w:t>配置文件的约束可以访问</w:t>
      </w:r>
    </w:p>
    <w:p>
      <w:pPr>
        <w:numPr>
          <w:ilvl w:val="0"/>
          <w:numId w:val="0"/>
        </w:numPr>
        <w:rPr>
          <w:rFonts w:hint="eastAsia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>spring-framework-3.2.0.RC2-docs/reference/html/xsd-config.html网页查看</w:t>
      </w:r>
    </w:p>
    <w:tbl>
      <w:tblPr>
        <w:tblStyle w:val="9"/>
        <w:tblW w:w="8138" w:type="dxa"/>
        <w:tblInd w:w="3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13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</w:rPr>
            </w:pPr>
            <w:r>
              <w:drawing>
                <wp:inline distT="0" distB="0" distL="114300" distR="114300">
                  <wp:extent cx="4679315" cy="1619250"/>
                  <wp:effectExtent l="0" t="0" r="14605" b="1143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315" cy="161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sz w:val="18"/>
          <w:szCs w:val="18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2&gt; 离线配置文件约束提示的配置</w:t>
      </w:r>
    </w:p>
    <w:tbl>
      <w:tblPr>
        <w:tblStyle w:val="9"/>
        <w:tblW w:w="8111" w:type="dxa"/>
        <w:tblInd w:w="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11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z w:val="18"/>
                <w:szCs w:val="21"/>
                <w:vertAlign w:val="baseline"/>
                <w:lang w:val="en-US" w:eastAsia="zh-CN"/>
              </w:rPr>
              <w:t>xsd可以在schema目录中找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87570" cy="2405380"/>
                  <wp:effectExtent l="0" t="0" r="6350" b="254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2405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111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300855" cy="1443355"/>
                  <wp:effectExtent l="0" t="0" r="12065" b="444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855" cy="1443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 Beans.xml文件配置</w:t>
      </w:r>
    </w:p>
    <w:tbl>
      <w:tblPr>
        <w:tblStyle w:val="9"/>
        <w:tblW w:w="8116" w:type="dxa"/>
        <w:tblInd w:w="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6" w:type="dxa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08245" cy="1107440"/>
                  <wp:effectExtent l="0" t="0" r="5715" b="5080"/>
                  <wp:docPr id="1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245" cy="1107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第五步：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从beans.xml获取bean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565275"/>
                  <wp:effectExtent l="0" t="0" r="0" b="4445"/>
                  <wp:docPr id="2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56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总结：【IoC】</w:t>
      </w:r>
    </w:p>
    <w:p>
      <w:pPr>
        <w:numPr>
          <w:ilvl w:val="0"/>
          <w:numId w:val="10"/>
        </w:numPr>
        <w:spacing w:line="360" w:lineRule="auto"/>
        <w:ind w:left="425" w:leftChars="0" w:hanging="425" w:firstLineChars="0"/>
        <w:rPr>
          <w:rFonts w:hint="eastAsia"/>
          <w:sz w:val="18"/>
          <w:szCs w:val="18"/>
        </w:rPr>
      </w:pPr>
      <w:r>
        <w:rPr>
          <w:rFonts w:hint="eastAsia"/>
          <w:b/>
          <w:bCs/>
          <w:sz w:val="18"/>
          <w:szCs w:val="21"/>
        </w:rPr>
        <w:t>IoC Inverse of Control</w:t>
      </w:r>
      <w:r>
        <w:rPr>
          <w:rFonts w:hint="eastAsia"/>
          <w:sz w:val="18"/>
          <w:szCs w:val="21"/>
        </w:rPr>
        <w:t xml:space="preserve"> 反转控制的概念，就是将原本在程序中手动创建</w:t>
      </w:r>
      <w:r>
        <w:rPr>
          <w:rFonts w:hint="eastAsia"/>
          <w:sz w:val="18"/>
          <w:szCs w:val="21"/>
          <w:lang w:val="en-US" w:eastAsia="zh-CN"/>
        </w:rPr>
        <w:t>User</w:t>
      </w:r>
      <w:r>
        <w:rPr>
          <w:rFonts w:hint="eastAsia"/>
          <w:sz w:val="18"/>
          <w:szCs w:val="21"/>
        </w:rPr>
        <w:t>Service对象的控制权，交由Spring框架管理，简单说，就是</w:t>
      </w:r>
      <w:r>
        <w:rPr>
          <w:rFonts w:hint="eastAsia"/>
          <w:b/>
          <w:bCs/>
          <w:color w:val="FF0000"/>
          <w:sz w:val="18"/>
          <w:szCs w:val="21"/>
        </w:rPr>
        <w:t>创建</w:t>
      </w:r>
      <w:r>
        <w:rPr>
          <w:rFonts w:hint="eastAsia"/>
          <w:b/>
          <w:bCs/>
          <w:color w:val="FF0000"/>
          <w:sz w:val="18"/>
          <w:szCs w:val="21"/>
          <w:lang w:val="en-US" w:eastAsia="zh-CN"/>
        </w:rPr>
        <w:t>User</w:t>
      </w:r>
      <w:r>
        <w:rPr>
          <w:rFonts w:hint="eastAsia"/>
          <w:b/>
          <w:bCs/>
          <w:color w:val="FF0000"/>
          <w:sz w:val="18"/>
          <w:szCs w:val="21"/>
        </w:rPr>
        <w:t>Service对象控制权被反转到了Spring框架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2.5 </w:t>
      </w:r>
      <w:r>
        <w:rPr>
          <w:rFonts w:hint="eastAsia"/>
        </w:rPr>
        <w:t>DI解释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</w:rPr>
      </w:pPr>
      <w:r>
        <w:rPr>
          <w:rFonts w:hint="eastAsia"/>
          <w:b/>
          <w:bCs/>
          <w:color w:val="FF0000"/>
        </w:rPr>
        <w:t>Dependency Injection 依赖注入</w:t>
      </w:r>
      <w:r>
        <w:rPr>
          <w:rFonts w:hint="eastAsia"/>
        </w:rPr>
        <w:t>，在Spring框架负责创建Bean对象时，动态的将依赖对象注入到Bean组件。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在UserService中提供一个get/set的name方法，在beans.xml中通过property去注入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68575" cy="1739900"/>
                  <wp:effectExtent l="0" t="0" r="6985" b="12700"/>
                  <wp:docPr id="2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173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99025" cy="2160270"/>
                  <wp:effectExtent l="0" t="0" r="8255" b="3810"/>
                  <wp:docPr id="2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2160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18"/>
          <w:szCs w:val="21"/>
        </w:rPr>
      </w:pPr>
    </w:p>
    <w:p>
      <w:pPr>
        <w:pStyle w:val="2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加载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>pring容器的三种方式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3.1 </w:t>
      </w:r>
      <w:r>
        <w:rPr>
          <w:rFonts w:hint="eastAsia"/>
        </w:rPr>
        <w:t>类路径获得配置文件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  <w:highlight w:val="lightGray"/>
              </w:rPr>
              <w:t>ApplicationContext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context =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ClassPathXmlApplicationContext(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5"/>
              </w:rPr>
              <w:t>"com/gyf/spring/demo01/beans.xml"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);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文件系统路径获得配置文件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2880" cy="383540"/>
                  <wp:effectExtent l="0" t="0" r="10160" b="1270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80" cy="383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3.3使用BeanFactory(了解)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/>
                <w:sz w:val="18"/>
                <w:szCs w:val="18"/>
                <w:vertAlign w:val="baseline"/>
              </w:rPr>
            </w:pPr>
            <w:r>
              <w:drawing>
                <wp:inline distT="0" distB="0" distL="114300" distR="114300">
                  <wp:extent cx="5271770" cy="731520"/>
                  <wp:effectExtent l="0" t="0" r="1270" b="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1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18"/>
          <w:szCs w:val="18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3.4BeanFactory和ApplicationContext对比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BeanFactory 采取延迟加载，第一次getBean时才会初始化Bean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ApplicationContext是对BeanFactory扩展，提供了更多功能</w:t>
      </w:r>
    </w:p>
    <w:p>
      <w:pPr>
        <w:numPr>
          <w:ilvl w:val="0"/>
          <w:numId w:val="14"/>
        </w:numPr>
        <w:ind w:left="840" w:leftChars="0" w:hanging="420" w:firstLineChars="0"/>
        <w:rPr>
          <w:rFonts w:hint="eastAsia"/>
          <w:sz w:val="20"/>
          <w:szCs w:val="22"/>
        </w:rPr>
      </w:pPr>
      <w:r>
        <w:rPr>
          <w:rFonts w:hint="eastAsia"/>
          <w:sz w:val="20"/>
          <w:szCs w:val="22"/>
        </w:rPr>
        <w:t>国际化处理</w:t>
      </w:r>
    </w:p>
    <w:p>
      <w:pPr>
        <w:numPr>
          <w:ilvl w:val="0"/>
          <w:numId w:val="14"/>
        </w:numPr>
        <w:ind w:left="840" w:leftChars="0" w:hanging="420" w:firstLineChars="0"/>
        <w:rPr>
          <w:rFonts w:hint="eastAsia"/>
          <w:sz w:val="20"/>
          <w:szCs w:val="22"/>
        </w:rPr>
      </w:pPr>
      <w:r>
        <w:rPr>
          <w:rFonts w:hint="eastAsia"/>
          <w:sz w:val="20"/>
          <w:szCs w:val="22"/>
        </w:rPr>
        <w:t>事件传递</w:t>
      </w:r>
    </w:p>
    <w:p>
      <w:pPr>
        <w:numPr>
          <w:ilvl w:val="0"/>
          <w:numId w:val="14"/>
        </w:numPr>
        <w:ind w:left="840" w:leftChars="0" w:hanging="420" w:firstLineChars="0"/>
        <w:rPr>
          <w:rFonts w:hint="eastAsia"/>
          <w:b/>
          <w:bCs/>
          <w:color w:val="FF0000"/>
          <w:sz w:val="20"/>
          <w:szCs w:val="22"/>
        </w:rPr>
      </w:pPr>
      <w:r>
        <w:rPr>
          <w:rFonts w:hint="eastAsia"/>
          <w:b/>
          <w:bCs/>
          <w:color w:val="FF0000"/>
          <w:sz w:val="20"/>
          <w:szCs w:val="22"/>
        </w:rPr>
        <w:t>Bean自动装配</w:t>
      </w:r>
    </w:p>
    <w:p>
      <w:pPr>
        <w:numPr>
          <w:ilvl w:val="0"/>
          <w:numId w:val="14"/>
        </w:numPr>
        <w:ind w:left="840" w:leftChars="0" w:hanging="420" w:firstLineChars="0"/>
        <w:rPr>
          <w:rFonts w:hint="eastAsia"/>
          <w:sz w:val="20"/>
          <w:szCs w:val="22"/>
        </w:rPr>
      </w:pPr>
      <w:r>
        <w:rPr>
          <w:rFonts w:hint="eastAsia"/>
          <w:sz w:val="20"/>
          <w:szCs w:val="22"/>
        </w:rPr>
        <w:t>各种不同应用层的Context实现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18"/>
          <w:szCs w:val="18"/>
        </w:rPr>
      </w:pPr>
    </w:p>
    <w:p>
      <w:pPr>
        <w:pStyle w:val="2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装配Bean(xml)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实例化Bean的三种方式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 使用构造方法实例化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 使用静态工厂方法实例化</w:t>
      </w:r>
    </w:p>
    <w:tbl>
      <w:tblPr>
        <w:tblStyle w:val="9"/>
        <w:tblpPr w:leftFromText="180" w:rightFromText="180" w:vertAnchor="text" w:horzAnchor="page" w:tblpX="1800" w:tblpY="1179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sz w:val="10"/>
                <w:szCs w:val="13"/>
                <w:vertAlign w:val="baseline"/>
                <w:lang w:val="en-US" w:eastAsia="zh-CN"/>
              </w:rPr>
            </w:pPr>
            <w:r>
              <w:rPr>
                <w:rFonts w:hint="eastAsia"/>
                <w:sz w:val="10"/>
                <w:szCs w:val="13"/>
                <w:vertAlign w:val="baseline"/>
                <w:lang w:val="en-US" w:eastAsia="zh-CN"/>
              </w:rPr>
              <w:t>Bean.xml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&lt;!--装配bean的三种方式，所谓的装配bean就是在xml写一个bean标签--&gt;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&lt;!-- 第一种方式: new 实现类--&gt;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EFEFEF"/>
              </w:rPr>
              <w:t xml:space="preserve">bean </w:t>
            </w:r>
            <w:r>
              <w:rPr>
                <w:rFonts w:hint="eastAsia" w:ascii="宋体" w:hAnsi="宋体" w:eastAsia="宋体" w:cs="宋体"/>
                <w:b/>
                <w:color w:val="0000FF"/>
                <w:sz w:val="15"/>
                <w:szCs w:val="15"/>
                <w:shd w:val="clear" w:fill="EFEFE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 xml:space="preserve">="userService1" </w:t>
            </w:r>
            <w:r>
              <w:rPr>
                <w:rFonts w:hint="eastAsia" w:ascii="宋体" w:hAnsi="宋体" w:eastAsia="宋体" w:cs="宋体"/>
                <w:b/>
                <w:color w:val="0000FF"/>
                <w:sz w:val="15"/>
                <w:szCs w:val="15"/>
                <w:shd w:val="clear" w:fill="EFEFEF"/>
              </w:rPr>
              <w:t>class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>="com.gyf.service.UserServiceImpl"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EFEFE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&lt;!-- 第二种方式：通过静态工厂方法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spring的版本过低，3.0版本,把jdk改成1.7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EFEFEF"/>
              </w:rPr>
              <w:t xml:space="preserve">bean </w:t>
            </w:r>
            <w:r>
              <w:rPr>
                <w:rFonts w:hint="eastAsia" w:ascii="宋体" w:hAnsi="宋体" w:eastAsia="宋体" w:cs="宋体"/>
                <w:b/>
                <w:color w:val="0000FF"/>
                <w:sz w:val="15"/>
                <w:szCs w:val="15"/>
                <w:shd w:val="clear" w:fill="EFEFE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 xml:space="preserve">="userService2" </w:t>
            </w:r>
            <w:r>
              <w:rPr>
                <w:rFonts w:hint="eastAsia" w:ascii="宋体" w:hAnsi="宋体" w:eastAsia="宋体" w:cs="宋体"/>
                <w:b/>
                <w:color w:val="0000FF"/>
                <w:sz w:val="15"/>
                <w:szCs w:val="15"/>
                <w:shd w:val="clear" w:fill="EFEFEF"/>
              </w:rPr>
              <w:t>class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 xml:space="preserve">="com.gyf.service.UserSereviceFactory1" </w:t>
            </w:r>
            <w:r>
              <w:rPr>
                <w:rFonts w:hint="eastAsia" w:ascii="宋体" w:hAnsi="宋体" w:eastAsia="宋体" w:cs="宋体"/>
                <w:b/>
                <w:color w:val="0000FF"/>
                <w:sz w:val="15"/>
                <w:szCs w:val="15"/>
                <w:shd w:val="clear" w:fill="EFEFEF"/>
              </w:rPr>
              <w:t>factory-method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>="createUserService"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EFEFE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&lt;!--第三种方式：通过实例工厂方法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&lt;!-- 创建实例factory2 bean--&gt;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EFEFEF"/>
              </w:rPr>
              <w:t xml:space="preserve">bean </w:t>
            </w:r>
            <w:r>
              <w:rPr>
                <w:rFonts w:hint="eastAsia" w:ascii="宋体" w:hAnsi="宋体" w:eastAsia="宋体" w:cs="宋体"/>
                <w:b/>
                <w:color w:val="0000FF"/>
                <w:sz w:val="15"/>
                <w:szCs w:val="15"/>
                <w:shd w:val="clear" w:fill="EFEFE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 xml:space="preserve">="factory2" </w:t>
            </w:r>
            <w:r>
              <w:rPr>
                <w:rFonts w:hint="eastAsia" w:ascii="宋体" w:hAnsi="宋体" w:eastAsia="宋体" w:cs="宋体"/>
                <w:b/>
                <w:color w:val="0000FF"/>
                <w:sz w:val="15"/>
                <w:szCs w:val="15"/>
                <w:shd w:val="clear" w:fill="EFEFEF"/>
              </w:rPr>
              <w:t>class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>="com.gyf.service.UserSereviceFactory2"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EFEFE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EFEFEF"/>
              </w:rPr>
              <w:t xml:space="preserve">bean </w:t>
            </w:r>
            <w:r>
              <w:rPr>
                <w:rFonts w:hint="eastAsia" w:ascii="宋体" w:hAnsi="宋体" w:eastAsia="宋体" w:cs="宋体"/>
                <w:b/>
                <w:color w:val="0000FF"/>
                <w:sz w:val="15"/>
                <w:szCs w:val="15"/>
                <w:shd w:val="clear" w:fill="EFEFE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 xml:space="preserve">="userService3" </w:t>
            </w:r>
            <w:r>
              <w:rPr>
                <w:rFonts w:hint="eastAsia" w:ascii="宋体" w:hAnsi="宋体" w:eastAsia="宋体" w:cs="宋体"/>
                <w:b/>
                <w:color w:val="0000FF"/>
                <w:sz w:val="15"/>
                <w:szCs w:val="15"/>
                <w:shd w:val="clear" w:fill="EFEFEF"/>
              </w:rPr>
              <w:t>factory-bean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 xml:space="preserve">="factory2" </w:t>
            </w:r>
            <w:r>
              <w:rPr>
                <w:rFonts w:hint="eastAsia" w:ascii="宋体" w:hAnsi="宋体" w:eastAsia="宋体" w:cs="宋体"/>
                <w:b/>
                <w:color w:val="0000FF"/>
                <w:sz w:val="15"/>
                <w:szCs w:val="15"/>
                <w:shd w:val="clear" w:fill="EFEFEF"/>
              </w:rPr>
              <w:t>factory-method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>="createUserService"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EFEFE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&gt;</w:t>
            </w:r>
          </w:p>
          <w:p>
            <w:pPr>
              <w:rPr>
                <w:rFonts w:hint="eastAsia"/>
                <w:sz w:val="10"/>
                <w:szCs w:val="13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sz w:val="10"/>
                <w:szCs w:val="13"/>
                <w:vertAlign w:val="baseline"/>
                <w:lang w:val="en-US" w:eastAsia="zh-CN"/>
              </w:rPr>
            </w:pPr>
            <w:r>
              <w:rPr>
                <w:rFonts w:hint="eastAsia"/>
                <w:sz w:val="10"/>
                <w:szCs w:val="13"/>
                <w:vertAlign w:val="baseline"/>
                <w:lang w:val="en-US" w:eastAsia="zh-CN"/>
              </w:rPr>
              <w:t>test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test1(){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ApplicationContext context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ClassPathXmlApplicationContext(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"beans3.xml"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//new 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//IUserService userService1 = (IUserService) context.getBean("userService1");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//userService1.add();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//静态工厂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//IUserService userService2 = UserSereviceFactory1.createUserService();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//IUserService userService2 = (IUserService) context.getBean("userService2");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//userService2.add();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//实例工厂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//1.创建工厂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// UserSereviceFactory2 factory2 = new UserSereviceFactory2();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//IUserService userService3 = factory2.createUserService();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IUserService userService3 = (IUserService) context.getBean(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"userService3"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userService3.add();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rPr>
                <w:rFonts w:hint="eastAsia"/>
                <w:sz w:val="10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 使用实例工厂方法实例化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bean的作用域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掌握红色两个常用的即可</w:t>
      </w:r>
    </w:p>
    <w:tbl>
      <w:tblPr>
        <w:tblStyle w:val="9"/>
        <w:tblW w:w="853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8"/>
        <w:gridCol w:w="6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类别</w:t>
            </w:r>
          </w:p>
        </w:tc>
        <w:tc>
          <w:tcPr>
            <w:tcW w:w="6449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vAlign w:val="top"/>
          </w:tcPr>
          <w:p>
            <w:pPr>
              <w:rPr>
                <w:rFonts w:hint="eastAsia"/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singleton</w:t>
            </w:r>
          </w:p>
        </w:tc>
        <w:tc>
          <w:tcPr>
            <w:tcW w:w="644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在Spring IoC容器中仅存在一个Bean实例，Bean以单例方式存在，默认值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vAlign w:val="top"/>
          </w:tcPr>
          <w:p>
            <w:pPr>
              <w:rPr>
                <w:rFonts w:hint="eastAsia"/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prototype</w:t>
            </w:r>
          </w:p>
        </w:tc>
        <w:tc>
          <w:tcPr>
            <w:tcW w:w="644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每次从容器中调用Bean时，都返回一个新的实例，即每次调用getBean()时 ，相当于执行new XxxBean()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vAlign w:val="top"/>
          </w:tcPr>
          <w:p>
            <w:pP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request</w:t>
            </w:r>
          </w:p>
        </w:tc>
        <w:tc>
          <w:tcPr>
            <w:tcW w:w="644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每次HTTP请求都会创建一个新的Bean，该作用域仅适用于WebApplicationContext环境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vAlign w:val="top"/>
          </w:tcPr>
          <w:p>
            <w:pP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session</w:t>
            </w:r>
          </w:p>
        </w:tc>
        <w:tc>
          <w:tcPr>
            <w:tcW w:w="644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同一个HTTP Session 共享一个Bean，不同Session使用不同Bean，仅适用于WebApplicationContext 环境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vAlign w:val="top"/>
          </w:tcPr>
          <w:p>
            <w:pP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globalSession</w:t>
            </w:r>
          </w:p>
        </w:tc>
        <w:tc>
          <w:tcPr>
            <w:tcW w:w="644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一般用于Portlet应用环境，该作用域仅适用于WebApplicationContext 环境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979805"/>
                  <wp:effectExtent l="0" t="0" r="3810" b="10795"/>
                  <wp:docPr id="2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979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837565"/>
                  <wp:effectExtent l="0" t="0" r="0" b="635"/>
                  <wp:docPr id="3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837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bean的生命周期</w:t>
      </w:r>
      <w:r>
        <w:rPr>
          <w:rFonts w:hint="eastAsia"/>
          <w:color w:val="FF0000"/>
          <w:lang w:val="en-US" w:eastAsia="zh-CN"/>
        </w:rPr>
        <w:t>【了解】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生命周期图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object>
                <v:shape id="_x0000_i1025" o:spt="75" type="#_x0000_t75" style="height:380.9pt;width:409pt;" o:ole="t" filled="f" o:preferrelative="t" stroked="t" coordsize="21600,21600">
                  <v:path/>
                  <v:fill on="f" focussize="0,0"/>
                  <v:stroke weight="3pt" color="#000000" joinstyle="miter"/>
                  <v:imagedata r:id="rId24" o:title=""/>
                  <o:lock v:ext="edit" text="t" aspectratio="t"/>
                  <w10:wrap type="none"/>
                  <w10:anchorlock/>
                </v:shape>
                <o:OLEObject Type="Embed" ProgID="Paint.Picture" ShapeID="_x0000_i1025" DrawAspect="Content" ObjectID="_1468075725" r:id="rId23">
                  <o:LockedField>false</o:LockedField>
                </o:OLEObject>
              </w:objec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生命周期图解释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1.instantiate bean对象实例化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2.populate properties 封装属性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3.如果Bean实现BeanNameAware 执行 setBeanName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4.如果Bean实现BeanFactoryAware 执行setBeanFactory ，</w:t>
      </w:r>
      <w:r>
        <w:rPr>
          <w:rFonts w:hint="eastAsia"/>
          <w:b/>
          <w:bCs/>
          <w:color w:val="FF0000"/>
          <w:lang w:val="en-US" w:eastAsia="zh-CN"/>
        </w:rPr>
        <w:t>获取Spring容器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5.如果存在类实现 BeanPostProcessor（后处理Bean） ，执行postProcessBeforeInitialization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6.如果Bean实现InitializingBean 执行 afterPropertiesSet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7.调用&lt;bean init-method="init"&gt; 指定初始化方法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8.如果存在类实现 BeanPostProcessor（处理Bean） ，执行postProcessAfterInitialization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执行业务处理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9.如果Bean实现 DisposableBean 执行 destroy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101.调用&lt;bean destroy-method="customerDestroy"&gt; 指定销毁方法 customerDestroy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演示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040" cy="3025140"/>
                  <wp:effectExtent l="0" t="0" r="0" b="7620"/>
                  <wp:docPr id="3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891155"/>
                  <wp:effectExtent l="0" t="0" r="635" b="4445"/>
                  <wp:docPr id="3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891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900680"/>
                  <wp:effectExtent l="0" t="0" r="0" b="10160"/>
                  <wp:docPr id="3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900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1569720"/>
                  <wp:effectExtent l="0" t="0" r="14605" b="0"/>
                  <wp:docPr id="3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569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4785" cy="1277620"/>
                  <wp:effectExtent l="0" t="0" r="8255" b="2540"/>
                  <wp:docPr id="3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1277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依赖注入Bean属性(xml)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6.1</w:t>
      </w:r>
      <w:r>
        <w:rPr>
          <w:rFonts w:hint="eastAsia"/>
        </w:rPr>
        <w:t>手动装配，使用xml配置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>构造方法注入</w:t>
      </w:r>
      <w:r>
        <w:rPr>
          <w:rFonts w:hint="eastAsia"/>
          <w:lang w:val="en-US" w:eastAsia="zh-CN"/>
        </w:rPr>
        <w:t xml:space="preserve"> 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67960" cy="3362960"/>
                  <wp:effectExtent l="0" t="0" r="5080" b="5080"/>
                  <wp:docPr id="3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362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6690" cy="1618615"/>
                  <wp:effectExtent l="0" t="0" r="6350" b="12065"/>
                  <wp:docPr id="3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618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属性setter方法注入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setter方法有两种注入，一般使用第一种直观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  <w:highlight w:val="lightGray"/>
              </w:rPr>
              <w:t>bean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"user"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"com.gyf.spring.demo04.User"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</w:rPr>
              <w:t>property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"username"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"zhangsan"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</w:rPr>
              <w:t>property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"password"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"123456"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  <w:highlight w:val="lightGray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</w:pPr>
            <w:r>
              <w:drawing>
                <wp:inline distT="0" distB="0" distL="114300" distR="114300">
                  <wp:extent cx="5269230" cy="1398270"/>
                  <wp:effectExtent l="0" t="0" r="3810" b="3810"/>
                  <wp:docPr id="4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98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p命名空间注入【了解】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734060"/>
                  <wp:effectExtent l="0" t="0" r="1905" b="12700"/>
                  <wp:docPr id="4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734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1372870"/>
                  <wp:effectExtent l="0" t="0" r="4445" b="13970"/>
                  <wp:docPr id="4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372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087880"/>
                  <wp:effectExtent l="0" t="0" r="635" b="0"/>
                  <wp:docPr id="4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087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SpEL表达式【了解】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表达式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对&lt;property&gt;进行统一编程，所有的内容都使用value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&lt;property name="" value="#{表达式}"&gt;</w:t>
      </w:r>
    </w:p>
    <w:p>
      <w:pPr>
        <w:ind w:leftChars="200"/>
        <w:rPr>
          <w:rFonts w:hint="eastAsia"/>
          <w:b/>
          <w:bCs/>
          <w:color w:val="FF0000"/>
          <w:sz w:val="20"/>
          <w:szCs w:val="22"/>
        </w:rPr>
      </w:pPr>
      <w:r>
        <w:rPr>
          <w:rFonts w:hint="eastAsia"/>
          <w:b/>
          <w:bCs/>
          <w:color w:val="FF0000"/>
          <w:sz w:val="20"/>
          <w:szCs w:val="22"/>
        </w:rPr>
        <w:t>#{123}、#{'jack'} ： 数字、字符串</w:t>
      </w:r>
    </w:p>
    <w:p>
      <w:pPr>
        <w:ind w:leftChars="200"/>
        <w:rPr>
          <w:rFonts w:hint="eastAsia"/>
          <w:b/>
          <w:bCs/>
          <w:color w:val="FF0000"/>
          <w:sz w:val="20"/>
          <w:szCs w:val="22"/>
        </w:rPr>
      </w:pPr>
      <w:r>
        <w:rPr>
          <w:rFonts w:hint="eastAsia"/>
          <w:b/>
          <w:bCs/>
          <w:color w:val="FF0000"/>
          <w:sz w:val="20"/>
          <w:szCs w:val="22"/>
        </w:rPr>
        <w:t>#{beanId}</w:t>
      </w:r>
      <w:r>
        <w:rPr>
          <w:rFonts w:hint="eastAsia"/>
          <w:b/>
          <w:bCs/>
          <w:color w:val="FF0000"/>
          <w:sz w:val="20"/>
          <w:szCs w:val="22"/>
        </w:rPr>
        <w:tab/>
      </w:r>
      <w:r>
        <w:rPr>
          <w:rFonts w:hint="eastAsia"/>
          <w:b/>
          <w:bCs/>
          <w:color w:val="FF0000"/>
          <w:sz w:val="20"/>
          <w:szCs w:val="22"/>
        </w:rPr>
        <w:t>：另一个bean引用</w:t>
      </w:r>
    </w:p>
    <w:p>
      <w:pPr>
        <w:ind w:leftChars="200"/>
        <w:rPr>
          <w:rFonts w:hint="eastAsia"/>
          <w:b/>
          <w:bCs/>
          <w:color w:val="FF0000"/>
          <w:sz w:val="20"/>
          <w:szCs w:val="22"/>
        </w:rPr>
      </w:pPr>
      <w:r>
        <w:rPr>
          <w:rFonts w:hint="eastAsia"/>
          <w:b/>
          <w:bCs/>
          <w:color w:val="FF0000"/>
          <w:sz w:val="20"/>
          <w:szCs w:val="22"/>
        </w:rPr>
        <w:t>#{beanId.propName}</w:t>
      </w:r>
      <w:r>
        <w:rPr>
          <w:rFonts w:hint="eastAsia"/>
          <w:b/>
          <w:bCs/>
          <w:color w:val="FF0000"/>
          <w:sz w:val="20"/>
          <w:szCs w:val="22"/>
        </w:rPr>
        <w:tab/>
      </w:r>
      <w:r>
        <w:rPr>
          <w:rFonts w:hint="eastAsia"/>
          <w:b/>
          <w:bCs/>
          <w:color w:val="FF0000"/>
          <w:sz w:val="20"/>
          <w:szCs w:val="22"/>
        </w:rPr>
        <w:t>：操作数据</w:t>
      </w:r>
    </w:p>
    <w:p>
      <w:pPr>
        <w:ind w:leftChars="200"/>
        <w:rPr>
          <w:rFonts w:hint="eastAsia"/>
          <w:b/>
          <w:bCs/>
          <w:color w:val="FF0000"/>
          <w:sz w:val="20"/>
          <w:szCs w:val="22"/>
        </w:rPr>
      </w:pPr>
      <w:r>
        <w:rPr>
          <w:rFonts w:hint="eastAsia"/>
          <w:b/>
          <w:bCs/>
          <w:color w:val="FF0000"/>
          <w:sz w:val="20"/>
          <w:szCs w:val="22"/>
        </w:rPr>
        <w:t>#{beanId.toString()}</w:t>
      </w:r>
      <w:r>
        <w:rPr>
          <w:rFonts w:hint="eastAsia"/>
          <w:b/>
          <w:bCs/>
          <w:color w:val="FF0000"/>
          <w:sz w:val="20"/>
          <w:szCs w:val="22"/>
        </w:rPr>
        <w:tab/>
      </w:r>
      <w:r>
        <w:rPr>
          <w:rFonts w:hint="eastAsia"/>
          <w:b/>
          <w:bCs/>
          <w:color w:val="FF0000"/>
          <w:sz w:val="20"/>
          <w:szCs w:val="22"/>
        </w:rPr>
        <w:t>：执行方法</w:t>
      </w:r>
    </w:p>
    <w:p>
      <w:pPr>
        <w:ind w:leftChars="200"/>
        <w:rPr>
          <w:rFonts w:hint="eastAsia"/>
          <w:b/>
          <w:bCs/>
          <w:color w:val="FF0000"/>
          <w:sz w:val="20"/>
          <w:szCs w:val="22"/>
        </w:rPr>
      </w:pPr>
      <w:r>
        <w:rPr>
          <w:rFonts w:hint="eastAsia"/>
          <w:b/>
          <w:bCs/>
          <w:color w:val="FF0000"/>
          <w:sz w:val="20"/>
          <w:szCs w:val="22"/>
        </w:rPr>
        <w:t>#{T(类).字段|方法}</w:t>
      </w:r>
      <w:r>
        <w:rPr>
          <w:rFonts w:hint="eastAsia"/>
          <w:b/>
          <w:bCs/>
          <w:color w:val="FF0000"/>
          <w:sz w:val="20"/>
          <w:szCs w:val="22"/>
        </w:rPr>
        <w:tab/>
      </w:r>
      <w:r>
        <w:rPr>
          <w:rFonts w:hint="eastAsia"/>
          <w:b/>
          <w:bCs/>
          <w:color w:val="FF0000"/>
          <w:sz w:val="20"/>
          <w:szCs w:val="22"/>
        </w:rPr>
        <w:t>：静态方法或字段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720090"/>
                  <wp:effectExtent l="0" t="0" r="1905" b="11430"/>
                  <wp:docPr id="4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720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441575"/>
                  <wp:effectExtent l="0" t="0" r="4445" b="12065"/>
                  <wp:docPr id="4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441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220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tabs>
          <w:tab w:val="left" w:pos="2206"/>
        </w:tabs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集合注入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集合的注入都是给&lt;property&gt;添加子标签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数组：&lt;array&gt;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List：&lt;list&gt;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Set：&lt;set&gt;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Map：&lt;map&gt; ，map存放k/v 键值对，使用&lt;entry&gt;描述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Properties：&lt;props&gt;  &lt;prop key=""&gt;&lt;/prop&gt;  【】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普通数据：&lt;value&gt;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引用数据：&lt;ref&gt;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57295" cy="868680"/>
                  <wp:effectExtent l="0" t="0" r="6985" b="0"/>
                  <wp:docPr id="4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295" cy="868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000885"/>
                  <wp:effectExtent l="0" t="0" r="14605" b="10795"/>
                  <wp:docPr id="4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000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97375" cy="998220"/>
                  <wp:effectExtent l="0" t="0" r="6985" b="7620"/>
                  <wp:docPr id="4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375" cy="998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56405" cy="1738630"/>
                  <wp:effectExtent l="0" t="0" r="10795" b="13970"/>
                  <wp:docPr id="5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405" cy="1738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/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21175" cy="952500"/>
                  <wp:effectExtent l="0" t="0" r="6985" b="7620"/>
                  <wp:docPr id="5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175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8385" cy="1610995"/>
                  <wp:effectExtent l="0" t="0" r="3175" b="4445"/>
                  <wp:docPr id="5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85" cy="1610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Properties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69615" cy="963295"/>
                  <wp:effectExtent l="0" t="0" r="6985" b="12065"/>
                  <wp:docPr id="5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615" cy="963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804035"/>
                  <wp:effectExtent l="0" t="0" r="4445" b="9525"/>
                  <wp:docPr id="5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804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11650" cy="2197100"/>
            <wp:effectExtent l="0" t="0" r="635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 注解注入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注解：就是一个类，使用@注解名称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开发中：使用注解 取代 xml配置文件。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6.4.1 @Component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@component取代&lt;bean class=""&gt;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6.4.2 @Component("id")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取代 &lt;bean id="" class=""&gt;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6.4.4 web开发，提供3个@Component注解衍生注解（功能一样）取代&lt;bean class=""&gt;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@Repository(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名称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)：dao层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名称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)：service层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@Controller(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名称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)：web层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@Autowired：自动根据类型注入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@Qualifier(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名称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):指定自动注入的id名称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@Resource(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名称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 PostConstruct 自定义初始化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 PreDestroy 自定义销毁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6.4.5 使用案例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第一个案例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06950" cy="1851660"/>
                  <wp:effectExtent l="0" t="0" r="8890" b="7620"/>
                  <wp:docPr id="5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950" cy="1851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561590"/>
                  <wp:effectExtent l="0" t="0" r="8890" b="3810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6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720"/>
              </w:tabs>
              <w:rPr>
                <w:rFonts w:hint="eastAsia" w:eastAsiaTheme="minorEastAsia"/>
                <w:lang w:val="en-US" w:eastAsia="zh-CN"/>
              </w:rPr>
            </w:pP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1720850"/>
                  <wp:effectExtent l="0" t="0" r="635" b="1270"/>
                  <wp:docPr id="5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720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第二个案例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943735"/>
                  <wp:effectExtent l="0" t="0" r="0" b="6985"/>
                  <wp:docPr id="5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943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1887855"/>
                  <wp:effectExtent l="0" t="0" r="5715" b="1905"/>
                  <wp:docPr id="5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887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第三个案例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973070"/>
                  <wp:effectExtent l="0" t="0" r="1905" b="13970"/>
                  <wp:docPr id="6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97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1758950"/>
                  <wp:effectExtent l="0" t="0" r="1270" b="8890"/>
                  <wp:docPr id="6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758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第四个案例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690" cy="1840865"/>
                  <wp:effectExtent l="0" t="0" r="6350" b="3175"/>
                  <wp:docPr id="6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840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675" cy="1002030"/>
                  <wp:effectExtent l="0" t="0" r="14605" b="3810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002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第五个案例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64025" cy="3035300"/>
                  <wp:effectExtent l="0" t="0" r="3175" b="12700"/>
                  <wp:docPr id="6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025" cy="303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第六个案例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69360" cy="2990215"/>
                  <wp:effectExtent l="0" t="0" r="10160" b="12065"/>
                  <wp:docPr id="6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360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4310" cy="1747520"/>
                  <wp:effectExtent l="0" t="0" r="13970" b="5080"/>
                  <wp:docPr id="6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818E31"/>
    <w:multiLevelType w:val="singleLevel"/>
    <w:tmpl w:val="9A818E31"/>
    <w:lvl w:ilvl="0" w:tentative="0">
      <w:start w:val="1"/>
      <w:numFmt w:val="decimal"/>
      <w:suff w:val="space"/>
      <w:lvlText w:val="%1&gt;"/>
      <w:lvlJc w:val="left"/>
    </w:lvl>
  </w:abstractNum>
  <w:abstractNum w:abstractNumId="1">
    <w:nsid w:val="59CDF72D"/>
    <w:multiLevelType w:val="singleLevel"/>
    <w:tmpl w:val="59CDF72D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9CDF945"/>
    <w:multiLevelType w:val="singleLevel"/>
    <w:tmpl w:val="59CDF94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9CDFB38"/>
    <w:multiLevelType w:val="multilevel"/>
    <w:tmpl w:val="59CDFB38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59CE09DF"/>
    <w:multiLevelType w:val="multilevel"/>
    <w:tmpl w:val="59CE09DF"/>
    <w:lvl w:ilvl="0" w:tentative="0">
      <w:start w:val="1"/>
      <w:numFmt w:val="bullet"/>
      <w:lvlText w:val="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59CE09EF"/>
    <w:multiLevelType w:val="singleLevel"/>
    <w:tmpl w:val="59CE09EF"/>
    <w:lvl w:ilvl="0" w:tentative="0">
      <w:start w:val="1"/>
      <w:numFmt w:val="bullet"/>
      <w:lvlText w:val="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9CE0A01"/>
    <w:multiLevelType w:val="singleLevel"/>
    <w:tmpl w:val="59CE0A01"/>
    <w:lvl w:ilvl="0" w:tentative="0">
      <w:start w:val="1"/>
      <w:numFmt w:val="bullet"/>
      <w:lvlText w:val="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9CE0A26"/>
    <w:multiLevelType w:val="singleLevel"/>
    <w:tmpl w:val="59CE0A26"/>
    <w:lvl w:ilvl="0" w:tentative="0">
      <w:start w:val="1"/>
      <w:numFmt w:val="bullet"/>
      <w:lvlText w:val="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59CE10B7"/>
    <w:multiLevelType w:val="singleLevel"/>
    <w:tmpl w:val="59CE10B7"/>
    <w:lvl w:ilvl="0" w:tentative="0">
      <w:start w:val="1"/>
      <w:numFmt w:val="bullet"/>
      <w:lvlText w:val="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59CE131F"/>
    <w:multiLevelType w:val="singleLevel"/>
    <w:tmpl w:val="59CE131F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0">
    <w:nsid w:val="59CE2762"/>
    <w:multiLevelType w:val="singleLevel"/>
    <w:tmpl w:val="59CE2762"/>
    <w:lvl w:ilvl="0" w:tentative="0">
      <w:start w:val="1"/>
      <w:numFmt w:val="bullet"/>
      <w:lvlText w:val="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59CE28F0"/>
    <w:multiLevelType w:val="singleLevel"/>
    <w:tmpl w:val="59CE28F0"/>
    <w:lvl w:ilvl="0" w:tentative="0">
      <w:start w:val="3"/>
      <w:numFmt w:val="decimal"/>
      <w:suff w:val="nothing"/>
      <w:lvlText w:val="%1、"/>
      <w:lvlJc w:val="left"/>
    </w:lvl>
  </w:abstractNum>
  <w:abstractNum w:abstractNumId="12">
    <w:nsid w:val="59CE2EBD"/>
    <w:multiLevelType w:val="singleLevel"/>
    <w:tmpl w:val="59CE2EBD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59CE2ED0"/>
    <w:multiLevelType w:val="singleLevel"/>
    <w:tmpl w:val="59CE2ED0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59CE2F18"/>
    <w:multiLevelType w:val="singleLevel"/>
    <w:tmpl w:val="59CE2F18"/>
    <w:lvl w:ilvl="0" w:tentative="0">
      <w:start w:val="4"/>
      <w:numFmt w:val="decimal"/>
      <w:suff w:val="nothing"/>
      <w:lvlText w:val="%1、"/>
      <w:lvlJc w:val="left"/>
    </w:lvl>
  </w:abstractNum>
  <w:abstractNum w:abstractNumId="15">
    <w:nsid w:val="59CF0E59"/>
    <w:multiLevelType w:val="singleLevel"/>
    <w:tmpl w:val="59CF0E59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0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C45AA3"/>
    <w:rsid w:val="01497340"/>
    <w:rsid w:val="01E72729"/>
    <w:rsid w:val="025929CC"/>
    <w:rsid w:val="0309232B"/>
    <w:rsid w:val="03565221"/>
    <w:rsid w:val="03CF0F3C"/>
    <w:rsid w:val="04215743"/>
    <w:rsid w:val="050C7B04"/>
    <w:rsid w:val="05442E1C"/>
    <w:rsid w:val="05625D68"/>
    <w:rsid w:val="059930CE"/>
    <w:rsid w:val="05A23012"/>
    <w:rsid w:val="061A23BF"/>
    <w:rsid w:val="069562A5"/>
    <w:rsid w:val="070A7971"/>
    <w:rsid w:val="079C3F68"/>
    <w:rsid w:val="079F048C"/>
    <w:rsid w:val="07A31F0E"/>
    <w:rsid w:val="07C467CA"/>
    <w:rsid w:val="08146866"/>
    <w:rsid w:val="086550E9"/>
    <w:rsid w:val="0A10398E"/>
    <w:rsid w:val="0AA92F4C"/>
    <w:rsid w:val="0B160B2A"/>
    <w:rsid w:val="0B345214"/>
    <w:rsid w:val="0BA17DF1"/>
    <w:rsid w:val="0C690C2F"/>
    <w:rsid w:val="0C8F548C"/>
    <w:rsid w:val="0CBA6100"/>
    <w:rsid w:val="0CBB2F05"/>
    <w:rsid w:val="0CFB5396"/>
    <w:rsid w:val="0D346BEC"/>
    <w:rsid w:val="0D6A29B5"/>
    <w:rsid w:val="0E114233"/>
    <w:rsid w:val="0FF073D1"/>
    <w:rsid w:val="105920F2"/>
    <w:rsid w:val="110F283C"/>
    <w:rsid w:val="127859F6"/>
    <w:rsid w:val="12DF656E"/>
    <w:rsid w:val="12EE68DE"/>
    <w:rsid w:val="13274222"/>
    <w:rsid w:val="13BB5EFC"/>
    <w:rsid w:val="13C0072A"/>
    <w:rsid w:val="14A06E6C"/>
    <w:rsid w:val="14F2759F"/>
    <w:rsid w:val="15892F91"/>
    <w:rsid w:val="160309E4"/>
    <w:rsid w:val="166B1B15"/>
    <w:rsid w:val="16726AC4"/>
    <w:rsid w:val="172A2898"/>
    <w:rsid w:val="17CB431A"/>
    <w:rsid w:val="185D7902"/>
    <w:rsid w:val="189443E4"/>
    <w:rsid w:val="18CA3024"/>
    <w:rsid w:val="19167C20"/>
    <w:rsid w:val="197D3F1F"/>
    <w:rsid w:val="19897C5F"/>
    <w:rsid w:val="1A3551C6"/>
    <w:rsid w:val="1AA91F25"/>
    <w:rsid w:val="1B2120BD"/>
    <w:rsid w:val="1B227EEF"/>
    <w:rsid w:val="1BC3116E"/>
    <w:rsid w:val="1C072334"/>
    <w:rsid w:val="1C3F1D88"/>
    <w:rsid w:val="1CB0087A"/>
    <w:rsid w:val="1D2C5902"/>
    <w:rsid w:val="1D2E5884"/>
    <w:rsid w:val="1D867508"/>
    <w:rsid w:val="1DA00C0C"/>
    <w:rsid w:val="1DB174A6"/>
    <w:rsid w:val="1DB46752"/>
    <w:rsid w:val="1E1263A8"/>
    <w:rsid w:val="1E264A2F"/>
    <w:rsid w:val="1E5959DF"/>
    <w:rsid w:val="1E92185C"/>
    <w:rsid w:val="1EAC759E"/>
    <w:rsid w:val="20290EB4"/>
    <w:rsid w:val="206B4A9E"/>
    <w:rsid w:val="213625CF"/>
    <w:rsid w:val="216F4B81"/>
    <w:rsid w:val="21B230BA"/>
    <w:rsid w:val="21B53D72"/>
    <w:rsid w:val="21D42E3A"/>
    <w:rsid w:val="227C017C"/>
    <w:rsid w:val="23085A53"/>
    <w:rsid w:val="23242AE8"/>
    <w:rsid w:val="23715495"/>
    <w:rsid w:val="23BD2964"/>
    <w:rsid w:val="23EE174F"/>
    <w:rsid w:val="244D79BA"/>
    <w:rsid w:val="247C1DB4"/>
    <w:rsid w:val="24990573"/>
    <w:rsid w:val="251F4538"/>
    <w:rsid w:val="256029E1"/>
    <w:rsid w:val="25914B28"/>
    <w:rsid w:val="259512D0"/>
    <w:rsid w:val="263F60EF"/>
    <w:rsid w:val="26445DC8"/>
    <w:rsid w:val="26945F72"/>
    <w:rsid w:val="27834A65"/>
    <w:rsid w:val="278A5B3C"/>
    <w:rsid w:val="278F641C"/>
    <w:rsid w:val="284E56D3"/>
    <w:rsid w:val="28557714"/>
    <w:rsid w:val="29263DF7"/>
    <w:rsid w:val="29456450"/>
    <w:rsid w:val="298D578C"/>
    <w:rsid w:val="2A1775B0"/>
    <w:rsid w:val="2A7755F0"/>
    <w:rsid w:val="2A8E6B91"/>
    <w:rsid w:val="2AE96C5D"/>
    <w:rsid w:val="2B5E56D9"/>
    <w:rsid w:val="2BE17022"/>
    <w:rsid w:val="2E2715E5"/>
    <w:rsid w:val="2E290E96"/>
    <w:rsid w:val="2ECF62AD"/>
    <w:rsid w:val="2F33072B"/>
    <w:rsid w:val="304115EA"/>
    <w:rsid w:val="304C70F5"/>
    <w:rsid w:val="3071211C"/>
    <w:rsid w:val="30952194"/>
    <w:rsid w:val="30FB2FF3"/>
    <w:rsid w:val="313759E0"/>
    <w:rsid w:val="314A1F27"/>
    <w:rsid w:val="316421FE"/>
    <w:rsid w:val="31F40080"/>
    <w:rsid w:val="32F44F36"/>
    <w:rsid w:val="33774968"/>
    <w:rsid w:val="33A26D85"/>
    <w:rsid w:val="376831E4"/>
    <w:rsid w:val="378802FD"/>
    <w:rsid w:val="37F53524"/>
    <w:rsid w:val="38841CC5"/>
    <w:rsid w:val="38F87663"/>
    <w:rsid w:val="399B3017"/>
    <w:rsid w:val="3B177040"/>
    <w:rsid w:val="3C064E5D"/>
    <w:rsid w:val="3C683908"/>
    <w:rsid w:val="3CC13A1B"/>
    <w:rsid w:val="3CF6384F"/>
    <w:rsid w:val="3D074FC3"/>
    <w:rsid w:val="3D8A6203"/>
    <w:rsid w:val="3DBB77D2"/>
    <w:rsid w:val="3E4550E4"/>
    <w:rsid w:val="3ED23D45"/>
    <w:rsid w:val="3F1F3493"/>
    <w:rsid w:val="409C69DA"/>
    <w:rsid w:val="41004562"/>
    <w:rsid w:val="41AB4866"/>
    <w:rsid w:val="41CB379B"/>
    <w:rsid w:val="42F15184"/>
    <w:rsid w:val="43315DB5"/>
    <w:rsid w:val="437D5B46"/>
    <w:rsid w:val="44CA1636"/>
    <w:rsid w:val="44FA254A"/>
    <w:rsid w:val="4521315E"/>
    <w:rsid w:val="46BD1357"/>
    <w:rsid w:val="470D3C5E"/>
    <w:rsid w:val="48366D8D"/>
    <w:rsid w:val="48E14DD1"/>
    <w:rsid w:val="48F84951"/>
    <w:rsid w:val="4A396ADC"/>
    <w:rsid w:val="4A786386"/>
    <w:rsid w:val="4C24180D"/>
    <w:rsid w:val="4C7038C5"/>
    <w:rsid w:val="4E5A54ED"/>
    <w:rsid w:val="4FA619D2"/>
    <w:rsid w:val="50054A86"/>
    <w:rsid w:val="518C1540"/>
    <w:rsid w:val="519811FB"/>
    <w:rsid w:val="5235083F"/>
    <w:rsid w:val="527D2EC5"/>
    <w:rsid w:val="52AA3E18"/>
    <w:rsid w:val="536100DE"/>
    <w:rsid w:val="54276062"/>
    <w:rsid w:val="54877D3E"/>
    <w:rsid w:val="551605FA"/>
    <w:rsid w:val="55BA5A27"/>
    <w:rsid w:val="563B5B58"/>
    <w:rsid w:val="56795A7A"/>
    <w:rsid w:val="56C91398"/>
    <w:rsid w:val="573565FB"/>
    <w:rsid w:val="576F2986"/>
    <w:rsid w:val="57D10758"/>
    <w:rsid w:val="57D62EB0"/>
    <w:rsid w:val="57E63BFF"/>
    <w:rsid w:val="57ED5969"/>
    <w:rsid w:val="58870339"/>
    <w:rsid w:val="5A941B4F"/>
    <w:rsid w:val="5ACD29A3"/>
    <w:rsid w:val="5B191BA7"/>
    <w:rsid w:val="5B271B84"/>
    <w:rsid w:val="5BF7310B"/>
    <w:rsid w:val="5C373E63"/>
    <w:rsid w:val="5CBB4922"/>
    <w:rsid w:val="5CF34805"/>
    <w:rsid w:val="5E3B2E9D"/>
    <w:rsid w:val="5E3C102C"/>
    <w:rsid w:val="5EDF14D6"/>
    <w:rsid w:val="5F5A23FF"/>
    <w:rsid w:val="5F683FF0"/>
    <w:rsid w:val="5FBE34F0"/>
    <w:rsid w:val="60E61B80"/>
    <w:rsid w:val="61CB05F4"/>
    <w:rsid w:val="61D763F9"/>
    <w:rsid w:val="61DB4298"/>
    <w:rsid w:val="61FA27F8"/>
    <w:rsid w:val="626D7AB4"/>
    <w:rsid w:val="627D0F47"/>
    <w:rsid w:val="62C17E84"/>
    <w:rsid w:val="63090F26"/>
    <w:rsid w:val="63094234"/>
    <w:rsid w:val="63283987"/>
    <w:rsid w:val="63997B51"/>
    <w:rsid w:val="63DE22B0"/>
    <w:rsid w:val="63F21AC1"/>
    <w:rsid w:val="643D29CE"/>
    <w:rsid w:val="65024771"/>
    <w:rsid w:val="6523180A"/>
    <w:rsid w:val="65E55211"/>
    <w:rsid w:val="665C6682"/>
    <w:rsid w:val="66C575F0"/>
    <w:rsid w:val="67492958"/>
    <w:rsid w:val="68124158"/>
    <w:rsid w:val="6861506F"/>
    <w:rsid w:val="68816F33"/>
    <w:rsid w:val="688D25D0"/>
    <w:rsid w:val="6891399E"/>
    <w:rsid w:val="68A113AA"/>
    <w:rsid w:val="68A814BA"/>
    <w:rsid w:val="690328F3"/>
    <w:rsid w:val="6979504F"/>
    <w:rsid w:val="69B705C2"/>
    <w:rsid w:val="69D6744B"/>
    <w:rsid w:val="6A190505"/>
    <w:rsid w:val="6A2A017F"/>
    <w:rsid w:val="6B60447C"/>
    <w:rsid w:val="6D0B39CA"/>
    <w:rsid w:val="6DD22D92"/>
    <w:rsid w:val="6DEC1DCC"/>
    <w:rsid w:val="6E5A5851"/>
    <w:rsid w:val="6F6425FB"/>
    <w:rsid w:val="6FAD24A3"/>
    <w:rsid w:val="7098740F"/>
    <w:rsid w:val="70F971C4"/>
    <w:rsid w:val="730D751A"/>
    <w:rsid w:val="732E7124"/>
    <w:rsid w:val="73AB508E"/>
    <w:rsid w:val="73B5462C"/>
    <w:rsid w:val="73C7615C"/>
    <w:rsid w:val="74C52DD6"/>
    <w:rsid w:val="75212E22"/>
    <w:rsid w:val="75464152"/>
    <w:rsid w:val="75C0194A"/>
    <w:rsid w:val="76895CFB"/>
    <w:rsid w:val="774F301B"/>
    <w:rsid w:val="77B53DC5"/>
    <w:rsid w:val="785D7021"/>
    <w:rsid w:val="78A42219"/>
    <w:rsid w:val="78C06F88"/>
    <w:rsid w:val="793761D2"/>
    <w:rsid w:val="79994F7D"/>
    <w:rsid w:val="7B243D4E"/>
    <w:rsid w:val="7B4D57C7"/>
    <w:rsid w:val="7B566B55"/>
    <w:rsid w:val="7B6C6B5E"/>
    <w:rsid w:val="7BD374C7"/>
    <w:rsid w:val="7BFB43BF"/>
    <w:rsid w:val="7CB423C3"/>
    <w:rsid w:val="7E101B16"/>
    <w:rsid w:val="7E570D0F"/>
    <w:rsid w:val="7EE916E1"/>
    <w:rsid w:val="7EF41ECE"/>
    <w:rsid w:val="7EF537DC"/>
    <w:rsid w:val="7EF76A06"/>
    <w:rsid w:val="7F0F41CB"/>
    <w:rsid w:val="7F534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wmf"/><Relationship Id="rId23" Type="http://schemas.openxmlformats.org/officeDocument/2006/relationships/oleObject" Target="embeddings/oleObject1.bin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guoyongfeng</dc:creator>
  <cp:lastModifiedBy>gyf</cp:lastModifiedBy>
  <dcterms:modified xsi:type="dcterms:W3CDTF">2018-04-25T07:46:56Z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