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254" w:rsidRDefault="0087415F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我们刚刚得到了第一个主成分，是代表一个方向的轴</w:t>
      </w:r>
    </w:p>
    <w:p w:rsidR="0087415F" w:rsidRDefault="0087415F">
      <w:pPr>
        <w:rPr>
          <w:color w:val="0432FF"/>
          <w:sz w:val="24"/>
          <w:szCs w:val="32"/>
        </w:rPr>
      </w:pPr>
      <w:r w:rsidRPr="0087415F">
        <w:rPr>
          <w:color w:val="0432FF"/>
          <w:sz w:val="24"/>
          <w:szCs w:val="32"/>
        </w:rPr>
        <w:drawing>
          <wp:inline distT="0" distB="0" distL="0" distR="0" wp14:anchorId="6C4BAACC" wp14:editId="1BB23629">
            <wp:extent cx="5270500" cy="2689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5F" w:rsidRDefault="0087415F">
      <w:pPr>
        <w:rPr>
          <w:color w:val="0432FF"/>
          <w:sz w:val="24"/>
          <w:szCs w:val="32"/>
        </w:rPr>
      </w:pPr>
    </w:p>
    <w:p w:rsidR="0087415F" w:rsidRDefault="0087415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注意：我们的样本点都是二维的点，它们在第一主成分轴上也只能映射一个维度，还需要另外一维才能定位它。</w:t>
      </w:r>
    </w:p>
    <w:p w:rsidR="0087415F" w:rsidRDefault="0087415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对于n维的数据也是一样的，找到主成分也是有n维的，第一主成分是它们的方差最大的一个方向，第二主成分是方差次之的方向，依次类推。</w:t>
      </w:r>
    </w:p>
    <w:p w:rsidR="00D459CA" w:rsidRDefault="00D459C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换句话说，主成分分析法是从一组坐标系转换到另外一组作坐标系</w:t>
      </w:r>
      <w:r w:rsidR="00FD1141">
        <w:rPr>
          <w:rFonts w:hint="eastAsia"/>
          <w:color w:val="0432FF"/>
          <w:sz w:val="24"/>
          <w:szCs w:val="32"/>
        </w:rPr>
        <w:t>的一个过程。</w:t>
      </w:r>
    </w:p>
    <w:p w:rsidR="00733E3B" w:rsidRDefault="00733E3B">
      <w:pPr>
        <w:rPr>
          <w:color w:val="0432FF"/>
          <w:sz w:val="24"/>
          <w:szCs w:val="32"/>
        </w:rPr>
      </w:pPr>
      <w:r w:rsidRPr="00733E3B">
        <w:rPr>
          <w:color w:val="0432FF"/>
          <w:sz w:val="24"/>
          <w:szCs w:val="32"/>
        </w:rPr>
        <w:drawing>
          <wp:inline distT="0" distB="0" distL="0" distR="0" wp14:anchorId="4ED2853D" wp14:editId="04FB15FA">
            <wp:extent cx="5270500" cy="2561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1C" w:rsidRDefault="0086621C">
      <w:pPr>
        <w:rPr>
          <w:color w:val="0432FF"/>
          <w:sz w:val="24"/>
          <w:szCs w:val="32"/>
        </w:rPr>
      </w:pPr>
    </w:p>
    <w:p w:rsidR="0086621C" w:rsidRDefault="0086621C">
      <w:pPr>
        <w:rPr>
          <w:color w:val="0432FF"/>
          <w:sz w:val="24"/>
          <w:szCs w:val="32"/>
        </w:rPr>
      </w:pPr>
    </w:p>
    <w:p w:rsidR="0086621C" w:rsidRDefault="0086621C">
      <w:pPr>
        <w:rPr>
          <w:color w:val="0432FF"/>
          <w:sz w:val="24"/>
          <w:szCs w:val="32"/>
        </w:rPr>
      </w:pPr>
      <w:r w:rsidRPr="0086621C">
        <w:rPr>
          <w:color w:val="0432FF"/>
          <w:sz w:val="24"/>
          <w:szCs w:val="32"/>
        </w:rPr>
        <w:lastRenderedPageBreak/>
        <w:drawing>
          <wp:inline distT="0" distB="0" distL="0" distR="0" wp14:anchorId="04DB68B2" wp14:editId="0955F784">
            <wp:extent cx="5270500" cy="33756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C0" w:rsidRDefault="00045AC0">
      <w:pPr>
        <w:rPr>
          <w:color w:val="0432FF"/>
          <w:sz w:val="24"/>
          <w:szCs w:val="32"/>
        </w:rPr>
      </w:pPr>
      <w:r>
        <w:rPr>
          <w:color w:val="0432FF"/>
          <w:sz w:val="24"/>
          <w:szCs w:val="32"/>
        </w:rPr>
        <w:t>X’</w:t>
      </w:r>
      <w:r>
        <w:rPr>
          <w:rFonts w:hint="eastAsia"/>
          <w:color w:val="0432FF"/>
          <w:sz w:val="24"/>
          <w:szCs w:val="32"/>
        </w:rPr>
        <w:t>就是将数据去掉第一成分上的分量的结果，可以用向量间的减法运算来求得</w:t>
      </w:r>
    </w:p>
    <w:p w:rsidR="009D1D3F" w:rsidRDefault="009D1D3F">
      <w:pPr>
        <w:rPr>
          <w:color w:val="0432FF"/>
          <w:sz w:val="24"/>
          <w:szCs w:val="32"/>
        </w:rPr>
      </w:pPr>
    </w:p>
    <w:p w:rsidR="009D1D3F" w:rsidRDefault="009D1D3F">
      <w:pPr>
        <w:rPr>
          <w:color w:val="0432FF"/>
          <w:sz w:val="24"/>
          <w:szCs w:val="32"/>
        </w:rPr>
      </w:pPr>
      <w:r w:rsidRPr="009D1D3F">
        <w:rPr>
          <w:color w:val="0432FF"/>
          <w:sz w:val="24"/>
          <w:szCs w:val="32"/>
        </w:rPr>
        <w:drawing>
          <wp:inline distT="0" distB="0" distL="0" distR="0" wp14:anchorId="7ACB23F6" wp14:editId="683FAC95">
            <wp:extent cx="5270500" cy="2070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2F" w:rsidRPr="0087415F" w:rsidRDefault="00C0075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编码实现求获取前 n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个主成分的代码：[</w:t>
      </w:r>
      <w:bookmarkStart w:id="0" w:name="_GoBack"/>
      <w:bookmarkEnd w:id="0"/>
      <w:r w:rsidRPr="00C0075B">
        <w:rPr>
          <w:color w:val="0432FF"/>
          <w:sz w:val="24"/>
          <w:szCs w:val="32"/>
          <w:highlight w:val="yellow"/>
        </w:rPr>
        <w:t>07-04 Get-Top-n-</w:t>
      </w:r>
      <w:proofErr w:type="spellStart"/>
      <w:r w:rsidRPr="00C0075B">
        <w:rPr>
          <w:color w:val="0432FF"/>
          <w:sz w:val="24"/>
          <w:szCs w:val="32"/>
          <w:highlight w:val="yellow"/>
        </w:rPr>
        <w:t>Components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CB622F" w:rsidRPr="0087415F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A6"/>
    <w:rsid w:val="00045AC0"/>
    <w:rsid w:val="00592688"/>
    <w:rsid w:val="00733E3B"/>
    <w:rsid w:val="0086621C"/>
    <w:rsid w:val="0087415F"/>
    <w:rsid w:val="009938DD"/>
    <w:rsid w:val="009D1D3F"/>
    <w:rsid w:val="00B86254"/>
    <w:rsid w:val="00C0075B"/>
    <w:rsid w:val="00CA39A6"/>
    <w:rsid w:val="00CB622F"/>
    <w:rsid w:val="00D459CA"/>
    <w:rsid w:val="00FD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9F212"/>
  <w15:chartTrackingRefBased/>
  <w15:docId w15:val="{FF267334-52B5-7C40-BAE2-D34916742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2019-12-21T04:09:00Z</dcterms:created>
  <dcterms:modified xsi:type="dcterms:W3CDTF">2019-12-21T04:53:00Z</dcterms:modified>
</cp:coreProperties>
</file>