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0ED" w:rsidRDefault="008A01B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之前出现过拟合的情况，主要原因是为了拟合一些比较极端的样本，导致模型过度复杂了，直接的结果是多项式系数</w:t>
      </w:r>
      <w:r w:rsidRPr="008A01B3">
        <w:rPr>
          <w:rFonts w:hint="eastAsia"/>
          <w:color w:val="0432FF"/>
          <w:sz w:val="24"/>
          <w:szCs w:val="32"/>
        </w:rPr>
        <w:t>θ</w:t>
      </w:r>
      <w:r>
        <w:rPr>
          <w:rFonts w:hint="eastAsia"/>
          <w:color w:val="0432FF"/>
          <w:sz w:val="24"/>
          <w:szCs w:val="32"/>
        </w:rPr>
        <w:t>中，某些值</w:t>
      </w:r>
      <w:r w:rsidRPr="008A01B3">
        <w:rPr>
          <w:rFonts w:hint="eastAsia"/>
          <w:color w:val="0432FF"/>
          <w:sz w:val="24"/>
          <w:szCs w:val="32"/>
        </w:rPr>
        <w:t>θ</w:t>
      </w:r>
      <w:proofErr w:type="spellStart"/>
      <w:r w:rsidRPr="008A01B3">
        <w:rPr>
          <w:rFonts w:hint="eastAsia"/>
          <w:color w:val="0432FF"/>
          <w:sz w:val="44"/>
          <w:szCs w:val="52"/>
          <w:vertAlign w:val="subscript"/>
        </w:rPr>
        <w:t>i</w:t>
      </w:r>
      <w:proofErr w:type="spellEnd"/>
      <w:r>
        <w:rPr>
          <w:color w:val="0432FF"/>
          <w:sz w:val="44"/>
          <w:szCs w:val="52"/>
          <w:vertAlign w:val="subscript"/>
        </w:rPr>
        <w:t xml:space="preserve"> </w:t>
      </w:r>
      <w:r>
        <w:rPr>
          <w:rFonts w:hint="eastAsia"/>
          <w:color w:val="0432FF"/>
          <w:sz w:val="24"/>
          <w:szCs w:val="32"/>
        </w:rPr>
        <w:t>非常大。</w:t>
      </w:r>
      <w:r w:rsidR="00956B42">
        <w:rPr>
          <w:rFonts w:hint="eastAsia"/>
          <w:color w:val="0432FF"/>
          <w:sz w:val="24"/>
          <w:szCs w:val="32"/>
        </w:rPr>
        <w:t>模型正则化就是来解决这个问题：</w:t>
      </w:r>
    </w:p>
    <w:p w:rsidR="00956B42" w:rsidRDefault="00956B42">
      <w:pPr>
        <w:rPr>
          <w:color w:val="0432FF"/>
          <w:sz w:val="24"/>
          <w:szCs w:val="32"/>
        </w:rPr>
      </w:pPr>
      <w:r w:rsidRPr="00956B42">
        <w:rPr>
          <w:color w:val="0432FF"/>
          <w:sz w:val="24"/>
          <w:szCs w:val="32"/>
        </w:rPr>
        <w:drawing>
          <wp:inline distT="0" distB="0" distL="0" distR="0" wp14:anchorId="760E5AC7" wp14:editId="7E0EF7E1">
            <wp:extent cx="5270500" cy="2731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9C" w:rsidRDefault="0048379C">
      <w:pPr>
        <w:rPr>
          <w:color w:val="0432FF"/>
          <w:sz w:val="24"/>
          <w:szCs w:val="32"/>
        </w:rPr>
      </w:pPr>
    </w:p>
    <w:p w:rsidR="0048379C" w:rsidRDefault="0048379C">
      <w:pPr>
        <w:rPr>
          <w:color w:val="0432FF"/>
          <w:sz w:val="24"/>
          <w:szCs w:val="32"/>
        </w:rPr>
      </w:pPr>
      <w:r w:rsidRPr="0048379C">
        <w:rPr>
          <w:color w:val="0432FF"/>
          <w:sz w:val="24"/>
          <w:szCs w:val="32"/>
        </w:rPr>
        <w:drawing>
          <wp:inline distT="0" distB="0" distL="0" distR="0" wp14:anchorId="0E8FDACC" wp14:editId="473E4812">
            <wp:extent cx="5270500" cy="2249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B6" w:rsidRPr="008A01B3" w:rsidRDefault="005F62B6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实验代码：[</w:t>
      </w:r>
      <w:bookmarkStart w:id="0" w:name="_GoBack"/>
      <w:bookmarkEnd w:id="0"/>
      <w:r w:rsidRPr="005F62B6">
        <w:rPr>
          <w:color w:val="0432FF"/>
          <w:sz w:val="24"/>
          <w:szCs w:val="32"/>
          <w:highlight w:val="yellow"/>
        </w:rPr>
        <w:t xml:space="preserve">08-08 </w:t>
      </w:r>
      <w:r w:rsidRPr="005F62B6">
        <w:rPr>
          <w:color w:val="0432FF"/>
          <w:sz w:val="24"/>
          <w:szCs w:val="32"/>
          <w:highlight w:val="yellow"/>
        </w:rPr>
        <w:t>Model-Regularization-and-Ridge-</w:t>
      </w:r>
      <w:proofErr w:type="spellStart"/>
      <w:r w:rsidRPr="005F62B6">
        <w:rPr>
          <w:color w:val="0432FF"/>
          <w:sz w:val="24"/>
          <w:szCs w:val="32"/>
          <w:highlight w:val="yellow"/>
        </w:rPr>
        <w:t>Regression.</w:t>
      </w:r>
      <w:r w:rsidRPr="005F62B6">
        <w:rPr>
          <w:color w:val="0432FF"/>
          <w:sz w:val="24"/>
          <w:szCs w:val="32"/>
        </w:rPr>
        <w:t>ipynb</w:t>
      </w:r>
      <w:proofErr w:type="spellEnd"/>
      <w:r>
        <w:rPr>
          <w:color w:val="0432FF"/>
          <w:sz w:val="24"/>
          <w:szCs w:val="32"/>
        </w:rPr>
        <w:t>]</w:t>
      </w:r>
    </w:p>
    <w:p w:rsidR="005137BF" w:rsidRPr="008A01B3" w:rsidRDefault="005137BF">
      <w:pPr>
        <w:rPr>
          <w:color w:val="0432FF"/>
          <w:sz w:val="24"/>
          <w:szCs w:val="32"/>
        </w:rPr>
      </w:pPr>
    </w:p>
    <w:p w:rsidR="005137BF" w:rsidRDefault="005137BF">
      <w:pPr>
        <w:rPr>
          <w:color w:val="0432FF"/>
          <w:sz w:val="24"/>
          <w:szCs w:val="32"/>
        </w:rPr>
      </w:pPr>
    </w:p>
    <w:p w:rsidR="005137BF" w:rsidRPr="005137BF" w:rsidRDefault="005137BF">
      <w:pPr>
        <w:rPr>
          <w:rFonts w:hint="eastAsia"/>
          <w:color w:val="0432FF"/>
          <w:sz w:val="24"/>
          <w:szCs w:val="32"/>
        </w:rPr>
      </w:pPr>
    </w:p>
    <w:sectPr w:rsidR="005137BF" w:rsidRPr="005137BF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600"/>
    <w:rsid w:val="0048379C"/>
    <w:rsid w:val="005137BF"/>
    <w:rsid w:val="005F62B6"/>
    <w:rsid w:val="00841370"/>
    <w:rsid w:val="008A01B3"/>
    <w:rsid w:val="00956B42"/>
    <w:rsid w:val="00BC20ED"/>
    <w:rsid w:val="00BC5600"/>
    <w:rsid w:val="00D6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4D03A"/>
  <w15:chartTrackingRefBased/>
  <w15:docId w15:val="{163B55FE-82CB-0848-AF2F-D67475527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2019-12-24T09:35:00Z</dcterms:created>
  <dcterms:modified xsi:type="dcterms:W3CDTF">2019-12-24T09:43:00Z</dcterms:modified>
</cp:coreProperties>
</file>