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830" w:rsidRPr="00C00B75" w:rsidRDefault="009034ED">
      <w:pPr>
        <w:rPr>
          <w:rFonts w:hint="eastAsia"/>
          <w:color w:val="0432FF"/>
          <w:sz w:val="24"/>
          <w:szCs w:val="32"/>
        </w:rPr>
      </w:pPr>
      <w:r w:rsidRPr="009034ED">
        <w:rPr>
          <w:color w:val="0432FF"/>
          <w:sz w:val="24"/>
          <w:szCs w:val="32"/>
        </w:rPr>
        <w:drawing>
          <wp:inline distT="0" distB="0" distL="0" distR="0" wp14:anchorId="707DE2F9" wp14:editId="13ED0D88">
            <wp:extent cx="5270500" cy="30689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75" w:rsidRDefault="002C3A0A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直线的边界还是太简单了。</w:t>
      </w:r>
      <w:r w:rsidR="00E875DE">
        <w:rPr>
          <w:rFonts w:hint="eastAsia"/>
          <w:color w:val="0432FF"/>
          <w:sz w:val="24"/>
          <w:szCs w:val="32"/>
        </w:rPr>
        <w:t>例如下面的边界：</w:t>
      </w:r>
    </w:p>
    <w:p w:rsidR="00797757" w:rsidRDefault="00797757">
      <w:pPr>
        <w:rPr>
          <w:color w:val="0432FF"/>
          <w:sz w:val="24"/>
          <w:szCs w:val="32"/>
        </w:rPr>
      </w:pPr>
      <w:r w:rsidRPr="00797757">
        <w:rPr>
          <w:color w:val="0432FF"/>
          <w:sz w:val="24"/>
          <w:szCs w:val="32"/>
        </w:rPr>
        <w:drawing>
          <wp:inline distT="0" distB="0" distL="0" distR="0" wp14:anchorId="0547ADC3" wp14:editId="77D66385">
            <wp:extent cx="5270500" cy="3053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0C" w:rsidRDefault="00B4160C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根据多项式回归，可以把 X</w:t>
      </w:r>
      <w:r w:rsidRPr="00B4160C">
        <w:rPr>
          <w:color w:val="0432FF"/>
          <w:sz w:val="24"/>
          <w:szCs w:val="32"/>
          <w:vertAlign w:val="subscript"/>
        </w:rPr>
        <w:t>1</w:t>
      </w:r>
      <w:r w:rsidRPr="00B4160C">
        <w:rPr>
          <w:color w:val="0432FF"/>
          <w:sz w:val="24"/>
          <w:szCs w:val="32"/>
          <w:vertAlign w:val="superscript"/>
        </w:rPr>
        <w:t>2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X</w:t>
      </w:r>
      <w:r w:rsidRPr="00B4160C">
        <w:rPr>
          <w:rFonts w:hint="eastAsia"/>
          <w:color w:val="0432FF"/>
          <w:sz w:val="24"/>
          <w:szCs w:val="32"/>
          <w:vertAlign w:val="subscript"/>
        </w:rPr>
        <w:t>2</w:t>
      </w:r>
      <w:r w:rsidRPr="00B4160C">
        <w:rPr>
          <w:rFonts w:hint="eastAsia"/>
          <w:color w:val="0432FF"/>
          <w:sz w:val="24"/>
          <w:szCs w:val="32"/>
          <w:vertAlign w:val="superscript"/>
        </w:rPr>
        <w:t>2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各看成一个特征</w:t>
      </w:r>
      <w:r w:rsidR="0041361F">
        <w:rPr>
          <w:rFonts w:hint="eastAsia"/>
          <w:color w:val="0432FF"/>
          <w:sz w:val="24"/>
          <w:szCs w:val="32"/>
        </w:rPr>
        <w:t>，那么 theta</w:t>
      </w:r>
      <w:r w:rsidR="0041361F">
        <w:rPr>
          <w:color w:val="0432FF"/>
          <w:sz w:val="24"/>
          <w:szCs w:val="32"/>
        </w:rPr>
        <w:t xml:space="preserve"> </w:t>
      </w:r>
      <w:r w:rsidR="0041361F">
        <w:rPr>
          <w:rFonts w:hint="eastAsia"/>
          <w:color w:val="0432FF"/>
          <w:sz w:val="24"/>
          <w:szCs w:val="32"/>
        </w:rPr>
        <w:t xml:space="preserve">就是 </w:t>
      </w:r>
      <w:r w:rsidR="0041361F">
        <w:rPr>
          <w:color w:val="0432FF"/>
          <w:sz w:val="24"/>
          <w:szCs w:val="32"/>
        </w:rPr>
        <w:t>1</w:t>
      </w:r>
      <w:r w:rsidR="0041361F">
        <w:rPr>
          <w:rFonts w:hint="eastAsia"/>
          <w:color w:val="0432FF"/>
          <w:sz w:val="24"/>
          <w:szCs w:val="32"/>
        </w:rPr>
        <w:t xml:space="preserve">，1， </w:t>
      </w:r>
      <w:r w:rsidR="0041361F">
        <w:rPr>
          <w:color w:val="0432FF"/>
          <w:sz w:val="24"/>
          <w:szCs w:val="32"/>
        </w:rPr>
        <w:t>-</w:t>
      </w:r>
      <w:r w:rsidR="0041361F">
        <w:rPr>
          <w:rFonts w:hint="eastAsia"/>
          <w:color w:val="0432FF"/>
          <w:sz w:val="24"/>
          <w:szCs w:val="32"/>
        </w:rPr>
        <w:t>r</w:t>
      </w:r>
      <w:r w:rsidR="0041361F" w:rsidRPr="0041361F">
        <w:rPr>
          <w:color w:val="0432FF"/>
          <w:sz w:val="24"/>
          <w:szCs w:val="32"/>
          <w:vertAlign w:val="superscript"/>
        </w:rPr>
        <w:t>2</w:t>
      </w:r>
      <w:r w:rsidR="0041361F">
        <w:rPr>
          <w:color w:val="0432FF"/>
          <w:sz w:val="24"/>
          <w:szCs w:val="32"/>
        </w:rPr>
        <w:t xml:space="preserve"> </w:t>
      </w:r>
      <w:r w:rsidR="0041361F">
        <w:rPr>
          <w:rFonts w:hint="eastAsia"/>
          <w:color w:val="0432FF"/>
          <w:sz w:val="24"/>
          <w:szCs w:val="32"/>
        </w:rPr>
        <w:t>。</w:t>
      </w:r>
    </w:p>
    <w:p w:rsidR="00676DD0" w:rsidRPr="00C00B75" w:rsidRDefault="00676DD0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在代码中实验：[</w:t>
      </w:r>
      <w:bookmarkStart w:id="0" w:name="_GoBack"/>
      <w:bookmarkEnd w:id="0"/>
      <w:r w:rsidRPr="006E46A5">
        <w:rPr>
          <w:color w:val="0432FF"/>
          <w:sz w:val="24"/>
          <w:szCs w:val="32"/>
          <w:highlight w:val="yellow"/>
        </w:rPr>
        <w:t xml:space="preserve">09-06 </w:t>
      </w:r>
      <w:r w:rsidRPr="006E46A5">
        <w:rPr>
          <w:color w:val="0432FF"/>
          <w:sz w:val="24"/>
          <w:szCs w:val="32"/>
          <w:highlight w:val="yellow"/>
        </w:rPr>
        <w:t>Polynomial-Features-in-Logistic-Regression</w:t>
      </w:r>
      <w:r>
        <w:rPr>
          <w:color w:val="0432FF"/>
          <w:sz w:val="24"/>
          <w:szCs w:val="32"/>
        </w:rPr>
        <w:t>.ipynb]</w:t>
      </w:r>
    </w:p>
    <w:p w:rsidR="00C00B75" w:rsidRPr="00C00B75" w:rsidRDefault="00C00B75">
      <w:pPr>
        <w:rPr>
          <w:color w:val="0432FF"/>
          <w:sz w:val="24"/>
          <w:szCs w:val="32"/>
        </w:rPr>
      </w:pPr>
    </w:p>
    <w:p w:rsidR="00C00B75" w:rsidRPr="00C00B75" w:rsidRDefault="00C00B75">
      <w:pPr>
        <w:rPr>
          <w:rFonts w:hint="eastAsia"/>
          <w:color w:val="0432FF"/>
          <w:sz w:val="24"/>
          <w:szCs w:val="32"/>
        </w:rPr>
      </w:pPr>
    </w:p>
    <w:sectPr w:rsidR="00C00B75" w:rsidRPr="00C00B75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5D"/>
    <w:rsid w:val="002C3A0A"/>
    <w:rsid w:val="0041361F"/>
    <w:rsid w:val="00676DD0"/>
    <w:rsid w:val="006E46A5"/>
    <w:rsid w:val="00797757"/>
    <w:rsid w:val="009034ED"/>
    <w:rsid w:val="00A83830"/>
    <w:rsid w:val="00B4160C"/>
    <w:rsid w:val="00C00B75"/>
    <w:rsid w:val="00D643AB"/>
    <w:rsid w:val="00E875DE"/>
    <w:rsid w:val="00F1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FCB539"/>
  <w15:chartTrackingRefBased/>
  <w15:docId w15:val="{8AA07366-0476-0D46-8F57-A4DF6706F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2019-12-25T08:51:00Z</dcterms:created>
  <dcterms:modified xsi:type="dcterms:W3CDTF">2019-12-25T09:40:00Z</dcterms:modified>
</cp:coreProperties>
</file>