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1C4" w:rsidRDefault="00AC11C4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如何让Precision和Recall都尽量大呢？</w:t>
      </w:r>
    </w:p>
    <w:p w:rsidR="00AC11C4" w:rsidRDefault="00C54920">
      <w:pPr>
        <w:rPr>
          <w:rFonts w:hint="eastAsia"/>
          <w:color w:val="0432FF"/>
          <w:sz w:val="24"/>
          <w:szCs w:val="32"/>
        </w:rPr>
      </w:pPr>
      <w:r w:rsidRPr="00C54920">
        <w:rPr>
          <w:color w:val="0432FF"/>
          <w:sz w:val="24"/>
          <w:szCs w:val="32"/>
        </w:rPr>
        <w:drawing>
          <wp:inline distT="0" distB="0" distL="0" distR="0" wp14:anchorId="3C1222FE" wp14:editId="40F9CBAC">
            <wp:extent cx="4497359" cy="2260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6950" cy="22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09" w:rsidRDefault="00543DC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引入一个超参数：threshold</w:t>
      </w:r>
    </w:p>
    <w:p w:rsidR="00061509" w:rsidRDefault="00543DC8">
      <w:pPr>
        <w:rPr>
          <w:color w:val="0432FF"/>
          <w:sz w:val="24"/>
          <w:szCs w:val="32"/>
        </w:rPr>
      </w:pPr>
      <w:r w:rsidRPr="00543DC8">
        <w:rPr>
          <w:color w:val="0432FF"/>
          <w:sz w:val="24"/>
          <w:szCs w:val="32"/>
        </w:rPr>
        <w:drawing>
          <wp:inline distT="0" distB="0" distL="0" distR="0" wp14:anchorId="78F7B6AB" wp14:editId="37F3C9DC">
            <wp:extent cx="3344333" cy="136875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833" cy="137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07" w:rsidRDefault="00543DC8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移动 threshold对precision和recall值的影响：</w:t>
      </w:r>
    </w:p>
    <w:p w:rsidR="00090753" w:rsidRPr="00BC7A20" w:rsidRDefault="00483D07">
      <w:pPr>
        <w:rPr>
          <w:color w:val="0432FF"/>
          <w:sz w:val="24"/>
          <w:szCs w:val="32"/>
        </w:rPr>
      </w:pPr>
      <w:r w:rsidRPr="00483D07">
        <w:rPr>
          <w:color w:val="0432FF"/>
          <w:sz w:val="24"/>
          <w:szCs w:val="32"/>
        </w:rPr>
        <w:drawing>
          <wp:inline distT="0" distB="0" distL="0" distR="0" wp14:anchorId="57559D0E" wp14:editId="1FED9D05">
            <wp:extent cx="4868333" cy="24951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0234" cy="25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20" w:rsidRPr="00BC7A20" w:rsidRDefault="00FF25ED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从上面的几个不同的threshold值可以看出：</w:t>
      </w:r>
      <w:r w:rsidR="00543DC8">
        <w:rPr>
          <w:rFonts w:hint="eastAsia"/>
          <w:color w:val="0432FF"/>
          <w:sz w:val="24"/>
          <w:szCs w:val="32"/>
        </w:rPr>
        <w:t>P</w:t>
      </w:r>
      <w:r w:rsidR="00543DC8">
        <w:rPr>
          <w:color w:val="0432FF"/>
          <w:sz w:val="24"/>
          <w:szCs w:val="32"/>
        </w:rPr>
        <w:t xml:space="preserve">recision </w:t>
      </w:r>
      <w:r w:rsidR="00543DC8">
        <w:rPr>
          <w:rFonts w:hint="eastAsia"/>
          <w:color w:val="0432FF"/>
          <w:sz w:val="24"/>
          <w:szCs w:val="32"/>
        </w:rPr>
        <w:t>和 recall</w:t>
      </w:r>
      <w:r w:rsidR="00543DC8">
        <w:rPr>
          <w:color w:val="0432FF"/>
          <w:sz w:val="24"/>
          <w:szCs w:val="32"/>
        </w:rPr>
        <w:t xml:space="preserve"> </w:t>
      </w:r>
      <w:r w:rsidR="00543DC8">
        <w:rPr>
          <w:rFonts w:hint="eastAsia"/>
          <w:color w:val="0432FF"/>
          <w:sz w:val="24"/>
          <w:szCs w:val="32"/>
        </w:rPr>
        <w:t>是矛盾的</w:t>
      </w:r>
      <w:r w:rsidR="007D4350">
        <w:rPr>
          <w:rFonts w:hint="eastAsia"/>
          <w:color w:val="0432FF"/>
          <w:sz w:val="24"/>
          <w:szCs w:val="32"/>
        </w:rPr>
        <w:t>，不能同时增大。</w:t>
      </w:r>
    </w:p>
    <w:p w:rsidR="00BC7A20" w:rsidRPr="00BC7A20" w:rsidRDefault="00AF7B4C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</w:t>
      </w:r>
      <w:r w:rsidR="00683E30">
        <w:rPr>
          <w:rFonts w:hint="eastAsia"/>
          <w:color w:val="0432FF"/>
          <w:sz w:val="24"/>
          <w:szCs w:val="32"/>
        </w:rPr>
        <w:t>代码</w:t>
      </w:r>
      <w:r>
        <w:rPr>
          <w:rFonts w:hint="eastAsia"/>
          <w:color w:val="0432FF"/>
          <w:sz w:val="24"/>
          <w:szCs w:val="32"/>
        </w:rPr>
        <w:t>中验证一下</w:t>
      </w:r>
      <w:bookmarkStart w:id="0" w:name="_GoBack"/>
      <w:bookmarkEnd w:id="0"/>
      <w:r w:rsidR="00683E30">
        <w:rPr>
          <w:rFonts w:hint="eastAsia"/>
          <w:color w:val="0432FF"/>
          <w:sz w:val="24"/>
          <w:szCs w:val="32"/>
        </w:rPr>
        <w:t>：[</w:t>
      </w:r>
      <w:r w:rsidR="00683E30" w:rsidRPr="00683E30">
        <w:rPr>
          <w:color w:val="0432FF"/>
          <w:sz w:val="24"/>
          <w:szCs w:val="32"/>
          <w:highlight w:val="yellow"/>
        </w:rPr>
        <w:t>10-05 Precision-Recall-</w:t>
      </w:r>
      <w:proofErr w:type="spellStart"/>
      <w:r w:rsidR="00683E30" w:rsidRPr="00683E30">
        <w:rPr>
          <w:color w:val="0432FF"/>
          <w:sz w:val="24"/>
          <w:szCs w:val="32"/>
          <w:highlight w:val="yellow"/>
        </w:rPr>
        <w:t>Tradeoff</w:t>
      </w:r>
      <w:r w:rsidR="00683E30">
        <w:rPr>
          <w:color w:val="0432FF"/>
          <w:sz w:val="24"/>
          <w:szCs w:val="32"/>
        </w:rPr>
        <w:t>.ipynb</w:t>
      </w:r>
      <w:proofErr w:type="spellEnd"/>
      <w:r w:rsidR="00683E30">
        <w:rPr>
          <w:color w:val="0432FF"/>
          <w:sz w:val="24"/>
          <w:szCs w:val="32"/>
        </w:rPr>
        <w:t>]</w:t>
      </w:r>
    </w:p>
    <w:sectPr w:rsidR="00BC7A20" w:rsidRPr="00BC7A20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42A"/>
    <w:rsid w:val="00061509"/>
    <w:rsid w:val="00090753"/>
    <w:rsid w:val="00483D07"/>
    <w:rsid w:val="00543DC8"/>
    <w:rsid w:val="00592688"/>
    <w:rsid w:val="0067542A"/>
    <w:rsid w:val="00683E30"/>
    <w:rsid w:val="007143C1"/>
    <w:rsid w:val="007D4350"/>
    <w:rsid w:val="00AC11C4"/>
    <w:rsid w:val="00AF7B4C"/>
    <w:rsid w:val="00BC7A20"/>
    <w:rsid w:val="00C54920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B10CE6"/>
  <w15:chartTrackingRefBased/>
  <w15:docId w15:val="{D6D8AF1C-AD50-C944-9DED-8CF45C55E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2019-12-29T16:01:00Z</dcterms:created>
  <dcterms:modified xsi:type="dcterms:W3CDTF">2019-12-30T05:17:00Z</dcterms:modified>
</cp:coreProperties>
</file>