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WatchRansom: Real-Time Ransomware Detection via Behavioral</w:t>
        <w:br/>
        <w:t>Machine Learning — System Design, Implementation Findings,</w:t>
        <w:br/>
        <w:t>and Evaluation</w:t>
      </w:r>
    </w:p>
    <w:p/>
    <w:p>
      <w:pPr>
        <w:jc w:val="center"/>
      </w:pPr>
      <w:r>
        <w:rPr>
          <w:i/>
          <w:sz w:val="24"/>
        </w:rPr>
        <w:t>A behavioral, dual-model (supervised + anomaly-based) approach to host-level</w:t>
        <w:br/>
        <w:t>ransomware detection, with a systematic account of the gap between offline</w:t>
        <w:br/>
        <w:t>training performance and live deployment correctness</w:t>
      </w:r>
    </w:p>
    <w:p/>
    <w:p/>
    <w:p>
      <w:pPr>
        <w:jc w:val="center"/>
      </w:pPr>
      <w:r>
        <w:rPr>
          <w:b/>
        </w:rPr>
        <w:t xml:space="preserve">Author(s): </w:t>
      </w:r>
      <w:r>
        <w:rPr>
          <w:i/>
          <w:color w:val="B00000"/>
        </w:rPr>
        <w:t>[add name(s)]</w:t>
      </w:r>
    </w:p>
    <w:p>
      <w:pPr>
        <w:jc w:val="center"/>
      </w:pPr>
      <w:r>
        <w:rPr>
          <w:b/>
        </w:rPr>
        <w:t xml:space="preserve">Affiliation: </w:t>
      </w:r>
      <w:r>
        <w:rPr>
          <w:i/>
          <w:color w:val="B00000"/>
        </w:rPr>
        <w:t>[add institution / program]</w:t>
      </w:r>
    </w:p>
    <w:p>
      <w:pPr>
        <w:jc w:val="center"/>
      </w:pPr>
      <w:r>
        <w:rPr>
          <w:b/>
        </w:rPr>
        <w:t xml:space="preserve">Date: </w:t>
      </w:r>
      <w:r>
        <w:t>July 2026 (draft)</w:t>
      </w:r>
    </w:p>
    <w:p>
      <w:r>
        <w:br w:type="page"/>
      </w:r>
    </w:p>
    <w:p>
      <w:pPr>
        <w:pStyle w:val="Heading1"/>
      </w:pPr>
      <w:r>
        <w:t>Abstract</w:t>
      </w:r>
    </w:p>
    <w:p>
      <w:r>
        <w:rPr>
          <w:i/>
          <w:color w:val="555555"/>
          <w:sz w:val="20"/>
        </w:rPr>
        <w:t>Draft below — tighten to ~200-250 words once results/framing are final.</w:t>
      </w:r>
    </w:p>
    <w:p>
      <w:r>
        <w:t>Ransomware continues to be one of the most damaging classes of cyberattack against individuals and organizations, motivating detection approaches that identify malicious behavior before file encryption completes rather than relying solely on static signatures. This paper presents WatchRansom, a real-time, host-based ransomware detection system that combines supervised classification (XGBoost, distinguishing goodware, encryption ransomware, and locker ransomware) with unsupervised anomaly detection (an autoencoder trained only on benign behavior, for zero-day coverage). The system is built on a publicly available dynamic-features dataset (Herrera-Silva &amp; Hernández-Álvarez, 2023) and extended with real telemetry collected across three live host-monitoring sessions. This paper documents two rounds of engineering audit. The first, on the deployment pipeline, surfaced twelve distinct defects in the path between the trained model and live deployment, resolving eleven of them and precisely diagnosing (though not yet fixing) a twelfth discovered during live demonstration preparation — including a case in which three features responsible for 41% of the model's decision weight were structurally unreachable at inference time despite a reported 98%+ offline accuracy. The second round applied the same auditing discipline to the evaluation methodology itself, and is this paper's most significant revision: the originally reported 98.10% ten-fold cross-validated accuracy was found to be inflated by duplicate feature vectors arising from the source dataset's repeated sandbox executions, and the autoencoder's reported F1-score had been computed on data overlapping its own training set. Correcting both yields a mean classification accuracy of 85.50% under group-aware, repeated cross-validation (interval 84.86%–86.14%) and a held-out anomaly-detection F1-score of 0.637 (standard deviation 0.020 across ten seeds). A subsequent negative-control experiment further found that the system's anomaly-based alert, previously interpreted during a live demonstration as independent corroboration of an attack, is triggered at a comparably extreme level by the monitoring system's own resource footprint with no attack present. We report all of this — the original findings, the corrections to our own evaluation, and the reversal of our own demonstration's interpretation — because we believe it generalizes beyond this system: offline benchmark accuracy on a held-out test set is not evidence that a live ML-based security system behaves as intended, and the evaluation methodology used to measure that system warrants the same validation rigor as the deployment pipeline itself.</w:t>
      </w:r>
    </w:p>
    <w:p>
      <w:r>
        <w:br w:type="page"/>
      </w:r>
    </w:p>
    <w:p>
      <w:pPr>
        <w:pStyle w:val="Heading1"/>
      </w:pPr>
      <w:r>
        <w:t>1. Introduction</w:t>
      </w:r>
    </w:p>
    <w:p>
      <w:r>
        <w:rPr>
          <w:i/>
          <w:color w:val="B00000"/>
        </w:rPr>
        <w:t>[DRAFT TODO: Expand with ransomware threat-landscape motivation, recent incident statistics, and cost-of-attack figures. Cite 1-3 recent industry reports once available.]</w:t>
      </w:r>
    </w:p>
    <w:p>
      <w:r>
        <w:t>Ransomware attacks encrypt or lock a victim's files and demand payment for restoration, and remain a persistent and evolving threat to both individuals and organizations. Traditional signature-based antivirus detection is reactive by construction: it can only catch variants it has already seen. Behavioral detection - monitoring what a program does (file operations, registry changes, process activity, network behavior) rather than what it looks like on disk - offers the possibility of catching novel or modified ransomware based on the underlying attack pattern, which changes far less than surface-level code.</w:t>
      </w:r>
    </w:p>
    <w:p>
      <w:r>
        <w:t>This paper presents WatchRansom, a host-based ransomware detection system for Windows that monitors file system, process, network, and registry activity in real time, aggregates this activity into behavioral features over a sliding time window, and classifies each window using two complementary models: a supervised gradient-boosted classifier (XGBoost) for known ransomware behavioral patterns, and an unsupervised autoencoder trained exclusively on benign activity, whose reconstruction error flags anomalous (potentially novel) behavior.</w:t>
      </w:r>
    </w:p>
    <w:p>
      <w:r>
        <w:t>The primary contribution of this paper is twofold. First, we present the system itself, built on and extending a public dynamic-analysis dataset, and report its detection performance using a statistically appropriate cross-validated evaluation. Second - and we believe more broadly useful to practitioners - we document a systematic audit of the gap between this system's offline training and its live deployment behavior. This audit surfaced twelve distinct findings (Section 6, Table 6.1): ten implementation defects that were identified and resolved across the data collection, feature engineering, model calibration, and performance-critical code paths, several of which would have been invisible to a code review or a standard offline accuracy benchmark, and one of which (a silently non-functional performance optimization) was only caught by benchmarking under a realistic process count; an eleventh item, a tested hypothesis for an autoencoder performance fluctuation that was found not to hold and was reverted; and a twelfth, surfaced during live demonstration preparation, that is diagnosed precisely but left as future work rather than remediated. Separately from this numbered list, we report two deliberate negative results from attempting to close the system's one persistent classification weakness (recall on the encryption-ransomware class). We present all of this collectively not as a list of bugs, but as evidence for a general claim: for ML-based security systems that consume live telemetry, the correctness of the training-to-deployment pipeline is not implied by offline model accuracy, and should be evaluated as its own concern.</w:t>
      </w:r>
    </w:p>
    <w:p>
      <w:pPr>
        <w:pStyle w:val="Heading1"/>
      </w:pPr>
      <w:r>
        <w:t>2. Related Work</w:t>
      </w:r>
    </w:p>
    <w:p>
      <w:r>
        <w:rPr>
          <w:i/>
          <w:color w:val="B00000"/>
        </w:rPr>
        <w:t>[DRAFT TODO: Broadened below with additional ransomware/malware ML detection and evaluation-leakage literature; a dedicated review of signature-based AV and dynamic/sandbox-based malware analysis as distinct topics remains open.]</w:t>
      </w:r>
    </w:p>
    <w:p>
      <w:r>
        <w:t>The primary dataset underlying this work is due to Herrera-Silva and Hernández-Álvarez [1], who generated 2,000 dynamic-analysis records (20 ransomware and 20 goodware artifacts, 10 sandboxed executions each across five Windows platforms) and reduced an initial 326 dynamic features to 50 low-redundancy, high-relevance characteristics spanning process memory, extracted scripts, network activity, behavioral signatures, static/entropy analysis, library and registry interactions, and diagnostic information. Samples are labeled as goodware (G), encryptor ransomware (E), or locker ransomware (L). Their own evaluation, using 10-fold cross-validation across Random Forest, Gradient Boosted Regression Trees, Gaussian Naïve Bayes, and Neural Network classifiers, reported accuracies ranging from 74% to 100% depending on model and feature subset, with processing times between 0.15 and 25.47 seconds. This work adopts their dataset and 10-fold CV methodology, but focuses on a reduced 12-feature practical subset reproducible via live host monitoring (Section 4), and on XGBoost combined with an autoencoder for zero-day coverage, rather than reproducing their full model comparison.</w:t>
      </w:r>
    </w:p>
    <w:p>
      <w:r>
        <w:t xml:space="preserve">Related work spans a range of classifier families and dataset construction methods. Masum et al. [2] compared Decision Tree, Random Forest, Naive Bayes, Logistic Regression, and neural-network classifiers for ransomware classification, reporting Random Forest as most effective on their dataset. Song et al. [3] conducted a large-scale behavioral characterization spanning 117 published ransomware defense mechanisms together with runtime analysis of real ransomware samples, arguing that deployability is as significant a criterion for practical value as detection accuracy — a position this paper's deployment-validation contribution directly supports. Onwuegbuche et al. [4] introduced a considerably larger behavioral ransomware dataset spanning 64 families and reported detection rates exceeding 98%; we report a substantially lower, group-validated accuracy on a smaller dataset, discussed further in Section 8 alongside the evaluation-methodology findings of Section 6.7.</w:t>
      </w:r>
    </w:p>
    <w:p>
      <w:r>
        <w:t xml:space="preserve">Combining a supervised classifier with an unsupervised anomaly detector, structurally similar to this paper's dual-model design, has precedent in adjacent domains; hybrid architectures pairing autoencoder-based anomaly scoring or feature reduction with gradient-boosted classification have been applied to malware and network-intrusion detection, reporting improved detection relative to either component alone [5]. Separately, data leakage from near-duplicate samples on both sides of a training/evaluation split is a recognized, recurring problem in malware-detection ML specifically: Liu et al. [6], studying Android malware classifiers, found a substantial fraction of test samples identical or near-identical to training samples, inflating reported performance and in some cases altering prior work's qualitative conclusions. Section 6.7 reports an analogous finding for this paper's own dataset.</w:t>
      </w:r>
    </w:p>
    <w:p>
      <w:pPr>
        <w:pStyle w:val="Heading1"/>
      </w:pPr>
      <w:r>
        <w:t>3. Dataset</w:t>
      </w:r>
    </w:p>
    <w:p>
      <w:pPr>
        <w:pStyle w:val="Heading2"/>
      </w:pPr>
      <w:r>
        <w:t>3.1 Source Dataset</w:t>
      </w:r>
    </w:p>
    <w:p>
      <w:r>
        <w:t>The base dataset (2,000 records, 50 features plus a three-class label) is from Herrera-Silva and Hernández-Álvarez [1] (see Section 2). Class distribution: 1,000 goodware (G), 800 encryptor ransomware (E), 200 locker ransomware (L).</w:t>
      </w:r>
    </w:p>
    <w:p>
      <w:pPr>
        <w:pStyle w:val="Heading2"/>
      </w:pPr>
      <w:r>
        <w:t>3.2 Practical Feature Subset</w:t>
      </w:r>
    </w:p>
    <w:p>
      <w:r>
        <w:t>For live deployment, a 12-feature subset was selected from the source dataset's 50 features - specifically the subset reproducible from host-level monitoring (file system events, process creation/activity, network connections, and registry polling) without the sandbox-level instrumentation (e.g. true API call hooking) available to the original dataset's Cuckoo Sandbox-based collection. These 12 features are described in full in Section 4.1.</w:t>
      </w:r>
    </w:p>
    <w:p>
      <w:pPr>
        <w:pStyle w:val="Heading2"/>
      </w:pPr>
      <w:r>
        <w:t>3.3 Final Training Dataset</w:t>
      </w:r>
    </w:p>
    <w:p>
      <w:r>
        <w:t>The final training dataset merges the source dataset's E/L (ransomware) rows unchanged with a goodware corpus built from three sources: (a) reprocessed historical host telemetry collected during prior use of this system on a real Windows development machine (914 windows), (b) a 20-minute live monitoring session run to validate that three previously-unreachable features receive genuine live values (30 windows), and (c) a 30-minute follow-up live session run after fixing a twelfth feature that was found to have the same defect (55 windows). The final dataset totals 2,999 rows: 1,999 goodware, 800 encryptor ransomware, 200 locker ransomware.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rPr>
              <w:t>Class</w:t>
            </w:r>
          </w:p>
        </w:tc>
        <w:tc>
          <w:tcPr>
            <w:tcW w:type="dxa" w:w="2880"/>
            <w:shd w:val="clear" w:color="auto" w:fill="2F5496"/>
          </w:tcPr>
          <w:p>
            <w:r>
              <w:rPr>
                <w:b/>
                <w:color w:val="FFFFFF"/>
              </w:rPr>
              <w:t>Count</w:t>
            </w:r>
          </w:p>
        </w:tc>
        <w:tc>
          <w:tcPr>
            <w:tcW w:type="dxa" w:w="2880"/>
            <w:shd w:val="clear" w:color="auto" w:fill="2F5496"/>
          </w:tcPr>
          <w:p>
            <w:r>
              <w:rPr>
                <w:b/>
                <w:color w:val="FFFFFF"/>
              </w:rPr>
              <w:t>Source</w:t>
            </w:r>
          </w:p>
        </w:tc>
      </w:tr>
      <w:tr>
        <w:tc>
          <w:tcPr>
            <w:tcW w:type="dxa" w:w="2880"/>
          </w:tcPr>
          <w:p>
            <w:r>
              <w:t>G (Goodware)</w:t>
            </w:r>
          </w:p>
        </w:tc>
        <w:tc>
          <w:tcPr>
            <w:tcW w:type="dxa" w:w="2880"/>
          </w:tcPr>
          <w:p>
            <w:r>
              <w:t>1,999</w:t>
            </w:r>
          </w:p>
        </w:tc>
        <w:tc>
          <w:tcPr>
            <w:tcW w:type="dxa" w:w="2880"/>
          </w:tcPr>
          <w:p>
            <w:r>
              <w:t>Reprocessed real host telemetry (914) + live session 1 (30) + live session 2 (55)</w:t>
            </w:r>
          </w:p>
        </w:tc>
      </w:tr>
      <w:tr>
        <w:tc>
          <w:tcPr>
            <w:tcW w:type="dxa" w:w="2880"/>
          </w:tcPr>
          <w:p>
            <w:r>
              <w:t>E (Encryptor ransomware)</w:t>
            </w:r>
          </w:p>
        </w:tc>
        <w:tc>
          <w:tcPr>
            <w:tcW w:type="dxa" w:w="2880"/>
          </w:tcPr>
          <w:p>
            <w:r>
              <w:t>800</w:t>
            </w:r>
          </w:p>
        </w:tc>
        <w:tc>
          <w:tcPr>
            <w:tcW w:type="dxa" w:w="2880"/>
          </w:tcPr>
          <w:p>
            <w:r>
              <w:t>Herrera-Silva &amp; Hernández-Álvarez [1], unchanged</w:t>
            </w:r>
          </w:p>
        </w:tc>
      </w:tr>
      <w:tr>
        <w:tc>
          <w:tcPr>
            <w:tcW w:type="dxa" w:w="2880"/>
          </w:tcPr>
          <w:p>
            <w:r>
              <w:t>L (Locker ransomware)</w:t>
            </w:r>
          </w:p>
        </w:tc>
        <w:tc>
          <w:tcPr>
            <w:tcW w:type="dxa" w:w="2880"/>
          </w:tcPr>
          <w:p>
            <w:r>
              <w:t>200</w:t>
            </w:r>
          </w:p>
        </w:tc>
        <w:tc>
          <w:tcPr>
            <w:tcW w:type="dxa" w:w="2880"/>
          </w:tcPr>
          <w:p>
            <w:r>
              <w:t>Herrera-Silva &amp; Hernández-Álvarez [1], unchanged</w:t>
            </w:r>
          </w:p>
        </w:tc>
      </w:tr>
    </w:tbl>
    <w:p/>
    <w:p>
      <w:r>
        <w:br w:type="page"/>
      </w:r>
    </w:p>
    <w:p>
      <w:pPr>
        <w:pStyle w:val="Heading1"/>
      </w:pPr>
      <w:r>
        <w:t>4. System Architecture</w:t>
      </w:r>
    </w:p>
    <w:p>
      <w:r>
        <w:t>WatchRansom consists of four real-time monitoring components feeding a central event collector, which aggregates events into fixed-length time windows for classification, and an alert/prevention pipeline that acts on classification results.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rPr>
              <w:t>Component</w:t>
            </w:r>
          </w:p>
        </w:tc>
        <w:tc>
          <w:tcPr>
            <w:tcW w:type="dxa" w:w="4320"/>
            <w:shd w:val="clear" w:color="auto" w:fill="2F5496"/>
          </w:tcPr>
          <w:p>
            <w:r>
              <w:rPr>
                <w:b/>
                <w:color w:val="FFFFFF"/>
              </w:rPr>
              <w:t>Responsibility</w:t>
            </w:r>
          </w:p>
        </w:tc>
      </w:tr>
      <w:tr>
        <w:tc>
          <w:tcPr>
            <w:tcW w:type="dxa" w:w="4320"/>
          </w:tcPr>
          <w:p>
            <w:r>
              <w:t>File Monitor</w:t>
            </w:r>
          </w:p>
        </w:tc>
        <w:tc>
          <w:tcPr>
            <w:tcW w:type="dxa" w:w="4320"/>
          </w:tcPr>
          <w:p>
            <w:r>
              <w:t>Watches file creation/modification/deletion within monitored folders (event-driven, via OS filesystem notifications)</w:t>
            </w:r>
          </w:p>
        </w:tc>
      </w:tr>
      <w:tr>
        <w:tc>
          <w:tcPr>
            <w:tcW w:type="dxa" w:w="4320"/>
          </w:tcPr>
          <w:p>
            <w:r>
              <w:t>Process Monitor</w:t>
            </w:r>
          </w:p>
        </w:tc>
        <w:tc>
          <w:tcPr>
            <w:tcW w:type="dxa" w:w="4320"/>
          </w:tcPr>
          <w:p>
            <w:r>
              <w:t>Tracks process creation, command-line arguments, loaded modules, and (proxy) API/directory/process-tree activity (polling)</w:t>
            </w:r>
          </w:p>
        </w:tc>
      </w:tr>
      <w:tr>
        <w:tc>
          <w:tcPr>
            <w:tcW w:type="dxa" w:w="4320"/>
          </w:tcPr>
          <w:p>
            <w:r>
              <w:t>Network Monitor</w:t>
            </w:r>
          </w:p>
        </w:tc>
        <w:tc>
          <w:tcPr>
            <w:tcW w:type="dxa" w:w="4320"/>
          </w:tcPr>
          <w:p>
            <w:r>
              <w:t>Tracks TCP/UDP connections (polling)</w:t>
            </w:r>
          </w:p>
        </w:tc>
      </w:tr>
      <w:tr>
        <w:tc>
          <w:tcPr>
            <w:tcW w:type="dxa" w:w="4320"/>
          </w:tcPr>
          <w:p>
            <w:r>
              <w:t>Registry Monitor</w:t>
            </w:r>
          </w:p>
        </w:tc>
        <w:tc>
          <w:tcPr>
            <w:tcW w:type="dxa" w:w="4320"/>
          </w:tcPr>
          <w:p>
            <w:r>
              <w:t>Tracks registry key modification activity via periodic sampling of key hives (polling)</w:t>
            </w:r>
          </w:p>
        </w:tc>
      </w:tr>
      <w:tr>
        <w:tc>
          <w:tcPr>
            <w:tcW w:type="dxa" w:w="4320"/>
          </w:tcPr>
          <w:p>
            <w:r>
              <w:t>Event Collector</w:t>
            </w:r>
          </w:p>
        </w:tc>
        <w:tc>
          <w:tcPr>
            <w:tcW w:type="dxa" w:w="4320"/>
          </w:tcPr>
          <w:p>
            <w:r>
              <w:t>Central sink for all monitor events; logs to disk and forwards to the aggregator</w:t>
            </w:r>
          </w:p>
        </w:tc>
      </w:tr>
      <w:tr>
        <w:tc>
          <w:tcPr>
            <w:tcW w:type="dxa" w:w="4320"/>
          </w:tcPr>
          <w:p>
            <w:r>
              <w:t>Event Aggregator</w:t>
            </w:r>
          </w:p>
        </w:tc>
        <w:tc>
          <w:tcPr>
            <w:tcW w:type="dxa" w:w="4320"/>
          </w:tcPr>
          <w:p>
            <w:r>
              <w:t>Rolls raw events into a 12-dimensional behavioral feature vector over a 30-second window</w:t>
            </w:r>
          </w:p>
        </w:tc>
      </w:tr>
      <w:tr>
        <w:tc>
          <w:tcPr>
            <w:tcW w:type="dxa" w:w="4320"/>
          </w:tcPr>
          <w:p>
            <w:r>
              <w:t>Inference Engine</w:t>
            </w:r>
          </w:p>
        </w:tc>
        <w:tc>
          <w:tcPr>
            <w:tcW w:type="dxa" w:w="4320"/>
          </w:tcPr>
          <w:p>
            <w:r>
              <w:t>Scales features and runs both the XGBoost classifier and the autoencoder anomaly detector</w:t>
            </w:r>
          </w:p>
        </w:tc>
      </w:tr>
      <w:tr>
        <w:tc>
          <w:tcPr>
            <w:tcW w:type="dxa" w:w="4320"/>
          </w:tcPr>
          <w:p>
            <w:r>
              <w:t>Alert System</w:t>
            </w:r>
          </w:p>
        </w:tc>
        <w:tc>
          <w:tcPr>
            <w:tcW w:type="dxa" w:w="4320"/>
          </w:tcPr>
          <w:p>
            <w:r>
              <w:t>Applies confidence/anomaly thresholds to classify each window as CRITICAL / WARNING / INFO, logs alerts</w:t>
            </w:r>
          </w:p>
        </w:tc>
      </w:tr>
      <w:tr>
        <w:tc>
          <w:tcPr>
            <w:tcW w:type="dxa" w:w="4320"/>
          </w:tcPr>
          <w:p>
            <w:r>
              <w:t>Prevention System</w:t>
            </w:r>
          </w:p>
        </w:tc>
        <w:tc>
          <w:tcPr>
            <w:tcW w:type="dxa" w:w="4320"/>
          </w:tcPr>
          <w:p>
            <w:r>
              <w:t>Optional automated response (process termination, filesystem lock, network isolation) on CRITICAL alerts, plus non-destructive early-warning flags; disabled by default</w:t>
            </w:r>
          </w:p>
        </w:tc>
      </w:tr>
    </w:tbl>
    <w:p/>
    <w:p>
      <w:r>
        <w:t>Pipeline: monitors → event collector → event aggregator (30s window) → inference engine (XGBoost classification + autoencoder anomaly score) → alert system → (optional) prevention system.</w:t>
      </w:r>
    </w:p>
    <w:p>
      <w:r>
        <w:rPr>
          <w:i/>
          <w:color w:val="B00000"/>
        </w:rPr>
        <w:t>[DRAFT TODO: Consider adding an actual architecture diagram (flowchart) here.]</w:t>
      </w:r>
    </w:p>
    <w:p>
      <w:pPr>
        <w:pStyle w:val="Heading1"/>
      </w:pPr>
      <w:r>
        <w:t>5. Methodology</w:t>
      </w:r>
    </w:p>
    <w:p>
      <w:pPr>
        <w:pStyle w:val="Heading2"/>
      </w:pPr>
      <w:r>
        <w:t>5.1 Behavioral Features</w:t>
      </w:r>
    </w:p>
    <w:p>
      <w:r>
        <w:t>The system aggregates raw events into the following 12 features per 30-second window: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rPr>
              <w:t>Feature</w:t>
            </w:r>
          </w:p>
        </w:tc>
        <w:tc>
          <w:tcPr>
            <w:tcW w:type="dxa" w:w="2880"/>
            <w:shd w:val="clear" w:color="auto" w:fill="2F5496"/>
          </w:tcPr>
          <w:p>
            <w:r>
              <w:rPr>
                <w:b/>
                <w:color w:val="FFFFFF"/>
              </w:rPr>
              <w:t>Description</w:t>
            </w:r>
          </w:p>
        </w:tc>
        <w:tc>
          <w:tcPr>
            <w:tcW w:type="dxa" w:w="2880"/>
            <w:shd w:val="clear" w:color="auto" w:fill="2F5496"/>
          </w:tcPr>
          <w:p>
            <w:r>
              <w:rPr>
                <w:b/>
                <w:color w:val="FFFFFF"/>
              </w:rPr>
              <w:t>Source Monitor</w:t>
            </w:r>
          </w:p>
        </w:tc>
      </w:tr>
      <w:tr>
        <w:tc>
          <w:tcPr>
            <w:tcW w:type="dxa" w:w="2880"/>
          </w:tcPr>
          <w:p>
            <w:r>
              <w:t>file_read</w:t>
            </w:r>
          </w:p>
        </w:tc>
        <w:tc>
          <w:tcPr>
            <w:tcW w:type="dxa" w:w="2880"/>
          </w:tcPr>
          <w:p>
            <w:r>
              <w:t>File modification event count</w:t>
            </w:r>
          </w:p>
        </w:tc>
        <w:tc>
          <w:tcPr>
            <w:tcW w:type="dxa" w:w="2880"/>
          </w:tcPr>
          <w:p>
            <w:r>
              <w:t>File Monitor</w:t>
            </w:r>
          </w:p>
        </w:tc>
      </w:tr>
      <w:tr>
        <w:tc>
          <w:tcPr>
            <w:tcW w:type="dxa" w:w="2880"/>
          </w:tcPr>
          <w:p>
            <w:r>
              <w:t>file_created</w:t>
            </w:r>
          </w:p>
        </w:tc>
        <w:tc>
          <w:tcPr>
            <w:tcW w:type="dxa" w:w="2880"/>
          </w:tcPr>
          <w:p>
            <w:r>
              <w:t>File creation event count</w:t>
            </w:r>
          </w:p>
        </w:tc>
        <w:tc>
          <w:tcPr>
            <w:tcW w:type="dxa" w:w="2880"/>
          </w:tcPr>
          <w:p>
            <w:r>
              <w:t>File Monitor</w:t>
            </w:r>
          </w:p>
        </w:tc>
      </w:tr>
      <w:tr>
        <w:tc>
          <w:tcPr>
            <w:tcW w:type="dxa" w:w="2880"/>
          </w:tcPr>
          <w:p>
            <w:r>
              <w:t>regkey_written</w:t>
            </w:r>
          </w:p>
        </w:tc>
        <w:tc>
          <w:tcPr>
            <w:tcW w:type="dxa" w:w="2880"/>
          </w:tcPr>
          <w:p>
            <w:r>
              <w:t>Registry key write count</w:t>
            </w:r>
          </w:p>
        </w:tc>
        <w:tc>
          <w:tcPr>
            <w:tcW w:type="dxa" w:w="2880"/>
          </w:tcPr>
          <w:p>
            <w:r>
              <w:t>Registry Monitor</w:t>
            </w:r>
          </w:p>
        </w:tc>
      </w:tr>
      <w:tr>
        <w:tc>
          <w:tcPr>
            <w:tcW w:type="dxa" w:w="2880"/>
          </w:tcPr>
          <w:p>
            <w:r>
              <w:t>regkey_read</w:t>
            </w:r>
          </w:p>
        </w:tc>
        <w:tc>
          <w:tcPr>
            <w:tcW w:type="dxa" w:w="2880"/>
          </w:tcPr>
          <w:p>
            <w:r>
              <w:t>Registry key read count</w:t>
            </w:r>
          </w:p>
        </w:tc>
        <w:tc>
          <w:tcPr>
            <w:tcW w:type="dxa" w:w="2880"/>
          </w:tcPr>
          <w:p>
            <w:r>
              <w:t>Registry Monitor</w:t>
            </w:r>
          </w:p>
        </w:tc>
      </w:tr>
      <w:tr>
        <w:tc>
          <w:tcPr>
            <w:tcW w:type="dxa" w:w="2880"/>
          </w:tcPr>
          <w:p>
            <w:r>
              <w:t>apistats</w:t>
            </w:r>
          </w:p>
        </w:tc>
        <w:tc>
          <w:tcPr>
            <w:tcW w:type="dxa" w:w="2880"/>
          </w:tcPr>
          <w:p>
            <w:r>
              <w:t>Cryptographic-API-capable module load count (proxy)</w:t>
            </w:r>
          </w:p>
        </w:tc>
        <w:tc>
          <w:tcPr>
            <w:tcW w:type="dxa" w:w="2880"/>
          </w:tcPr>
          <w:p>
            <w:r>
              <w:t>Process Monitor</w:t>
            </w:r>
          </w:p>
        </w:tc>
      </w:tr>
      <w:tr>
        <w:tc>
          <w:tcPr>
            <w:tcW w:type="dxa" w:w="2880"/>
          </w:tcPr>
          <w:p>
            <w:r>
              <w:t>command_line</w:t>
            </w:r>
          </w:p>
        </w:tc>
        <w:tc>
          <w:tcPr>
            <w:tcW w:type="dxa" w:w="2880"/>
          </w:tcPr>
          <w:p>
            <w:r>
              <w:t>Cumulative process command-line character length</w:t>
            </w:r>
          </w:p>
        </w:tc>
        <w:tc>
          <w:tcPr>
            <w:tcW w:type="dxa" w:w="2880"/>
          </w:tcPr>
          <w:p>
            <w:r>
              <w:t>Process Monitor</w:t>
            </w:r>
          </w:p>
        </w:tc>
      </w:tr>
      <w:tr>
        <w:tc>
          <w:tcPr>
            <w:tcW w:type="dxa" w:w="2880"/>
          </w:tcPr>
          <w:p>
            <w:r>
              <w:t>directory_enumerated</w:t>
            </w:r>
          </w:p>
        </w:tc>
        <w:tc>
          <w:tcPr>
            <w:tcW w:type="dxa" w:w="2880"/>
          </w:tcPr>
          <w:p>
            <w:r>
              <w:t>Distinct directories touched (process open-handles at birth + live file-activity signal)</w:t>
            </w:r>
          </w:p>
        </w:tc>
        <w:tc>
          <w:tcPr>
            <w:tcW w:type="dxa" w:w="2880"/>
          </w:tcPr>
          <w:p>
            <w:r>
              <w:t>Process Monitor + File Monitor</w:t>
            </w:r>
          </w:p>
        </w:tc>
      </w:tr>
      <w:tr>
        <w:tc>
          <w:tcPr>
            <w:tcW w:type="dxa" w:w="2880"/>
          </w:tcPr>
          <w:p>
            <w:r>
              <w:t>dll_loaded</w:t>
            </w:r>
          </w:p>
        </w:tc>
        <w:tc>
          <w:tcPr>
            <w:tcW w:type="dxa" w:w="2880"/>
          </w:tcPr>
          <w:p>
            <w:r>
              <w:t>Loaded module/memory-map count</w:t>
            </w:r>
          </w:p>
        </w:tc>
        <w:tc>
          <w:tcPr>
            <w:tcW w:type="dxa" w:w="2880"/>
          </w:tcPr>
          <w:p>
            <w:r>
              <w:t>Process Monitor</w:t>
            </w:r>
          </w:p>
        </w:tc>
      </w:tr>
      <w:tr>
        <w:tc>
          <w:tcPr>
            <w:tcW w:type="dxa" w:w="2880"/>
          </w:tcPr>
          <w:p>
            <w:r>
              <w:t>tree_command_line</w:t>
            </w:r>
          </w:p>
        </w:tc>
        <w:tc>
          <w:tcPr>
            <w:tcW w:type="dxa" w:w="2880"/>
          </w:tcPr>
          <w:p>
            <w:r>
              <w:t>Process-ancestor-chain command-line length (proxy)</w:t>
            </w:r>
          </w:p>
        </w:tc>
        <w:tc>
          <w:tcPr>
            <w:tcW w:type="dxa" w:w="2880"/>
          </w:tcPr>
          <w:p>
            <w:r>
              <w:t>Process Monitor</w:t>
            </w:r>
          </w:p>
        </w:tc>
      </w:tr>
      <w:tr>
        <w:tc>
          <w:tcPr>
            <w:tcW w:type="dxa" w:w="2880"/>
          </w:tcPr>
          <w:p>
            <w:r>
              <w:t>arguments</w:t>
            </w:r>
          </w:p>
        </w:tc>
        <w:tc>
          <w:tcPr>
            <w:tcW w:type="dxa" w:w="2880"/>
          </w:tcPr>
          <w:p>
            <w:r>
              <w:t>Process argument count</w:t>
            </w:r>
          </w:p>
        </w:tc>
        <w:tc>
          <w:tcPr>
            <w:tcW w:type="dxa" w:w="2880"/>
          </w:tcPr>
          <w:p>
            <w:r>
              <w:t>Process Monitor</w:t>
            </w:r>
          </w:p>
        </w:tc>
      </w:tr>
      <w:tr>
        <w:tc>
          <w:tcPr>
            <w:tcW w:type="dxa" w:w="2880"/>
          </w:tcPr>
          <w:p>
            <w:r>
              <w:t>urls</w:t>
            </w:r>
          </w:p>
        </w:tc>
        <w:tc>
          <w:tcPr>
            <w:tcW w:type="dxa" w:w="2880"/>
          </w:tcPr>
          <w:p>
            <w:r>
              <w:t>Network connection count</w:t>
            </w:r>
          </w:p>
        </w:tc>
        <w:tc>
          <w:tcPr>
            <w:tcW w:type="dxa" w:w="2880"/>
          </w:tcPr>
          <w:p>
            <w:r>
              <w:t>Network Monitor</w:t>
            </w:r>
          </w:p>
        </w:tc>
      </w:tr>
      <w:tr>
        <w:tc>
          <w:tcPr>
            <w:tcW w:type="dxa" w:w="2880"/>
          </w:tcPr>
          <w:p>
            <w:r>
              <w:t>proc_pid</w:t>
            </w:r>
          </w:p>
        </w:tc>
        <w:tc>
          <w:tcPr>
            <w:tcW w:type="dxa" w:w="2880"/>
          </w:tcPr>
          <w:p>
            <w:r>
              <w:t>New process count</w:t>
            </w:r>
          </w:p>
        </w:tc>
        <w:tc>
          <w:tcPr>
            <w:tcW w:type="dxa" w:w="2880"/>
          </w:tcPr>
          <w:p>
            <w:r>
              <w:t>Process Monitor</w:t>
            </w:r>
          </w:p>
        </w:tc>
      </w:tr>
    </w:tbl>
    <w:p/>
    <w:p>
      <w:r>
        <w:rPr>
          <w:i/>
          <w:color w:val="555555"/>
          <w:sz w:val="20"/>
        </w:rPr>
        <w:t>All 12 features are now populated by live monitoring as of this draft. tree_command_line was the last to be fixed (Section 6.6) and currently carries the lowest feature importance of the 12 (1.9%).</w:t>
      </w:r>
    </w:p>
    <w:p>
      <w:pPr>
        <w:pStyle w:val="Heading2"/>
      </w:pPr>
      <w:r>
        <w:t>5.2 Classification Model</w:t>
      </w:r>
    </w:p>
    <w:p>
      <w:r>
        <w:t>An XGBoost classifier (objective=multi:softmax, 3 classes, n_estimators=200, max_depth=5, learning_rate=0.1) is trained on the 12-feature, StandardScaler-normalized dataset described in Section 3.3. A window is classified as ransomware (E or L) if the corresponding class probability exceeds a configurable confidence threshold (0.85 in the deployed configuration); otherwise it is classified goodware.</w:t>
      </w:r>
    </w:p>
    <w:p>
      <w:pPr>
        <w:pStyle w:val="Heading2"/>
      </w:pPr>
      <w:r>
        <w:t>5.3 Anomaly Detection Model</w:t>
      </w:r>
    </w:p>
    <w:p>
      <w:r>
        <w:t>A symmetric autoencoder (12→10→6→3→6→10→12, ReLU activations, linear output) is trained exclusively on goodware windows to learn a compressed representation of normal behavior. At inference time, the reconstruction mean-squared error is computed for each window and normalized against a threshold calibrated as the percentile of goodware reconstruction error that maximizes Suspicious-class F1 on a reference evaluation set (90th or 95th percentile depending on model version - see Section 6.7 for why this threshold must be recalibrated after every retrain, a step this project needed to repeat three times). Windows with a high normalized anomaly score are flagged as potential zero-day threats independent of the supervised classifier's output.</w:t>
      </w:r>
    </w:p>
    <w:p>
      <w:pPr>
        <w:pStyle w:val="Heading2"/>
      </w:pPr>
      <w:r>
        <w:t>5.4 Evaluation Methodology</w:t>
      </w:r>
    </w:p>
    <w:p>
      <w:r>
        <w:t>Model performance is reported using stratified 10-fold cross-validation (matching the methodology of the source dataset's paper [1]) rather than a single train/test split, adopted after observing that successive single 80/20-split retrains of the same underlying model produced accuracy figures varying purely from which rows landed in the test fold - variation that could otherwise be mistaken for a meaningful effect of changes made between retrains. Ten-fold CV provides a mean and standard deviation (and hence a defensible confidence interval) instead of a single point estimate.</w:t>
      </w:r>
    </w:p>
    <w:p>
      <w:r>
        <w:br w:type="page"/>
      </w:r>
    </w:p>
    <w:p>
      <w:pPr>
        <w:pStyle w:val="Heading1"/>
      </w:pPr>
      <w:r>
        <w:t>6. Implementation Findings: The Training-Serving Gap</w:t>
      </w:r>
    </w:p>
    <w:p>
      <w:r>
        <w:t>During development, a systematic audit of the path from raw system events to a classification result surfaced twelve distinct findings, summarized in Table 6.1 and detailed in the accompanying engineering log (bugs_debugs.txt, retained alongside this paper as supplementary material). We highlight six of these in depth below because each illustrates a distinct failure mode that offline accuracy metrics cannot surface on their 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w:t>
            </w:r>
          </w:p>
        </w:tc>
        <w:tc>
          <w:tcPr>
            <w:tcW w:type="dxa" w:w="2160"/>
            <w:shd w:val="clear" w:color="auto" w:fill="2F5496"/>
          </w:tcPr>
          <w:p>
            <w:r>
              <w:rPr>
                <w:b/>
                <w:color w:val="FFFFFF"/>
              </w:rPr>
              <w:t>Severity</w:t>
            </w:r>
          </w:p>
        </w:tc>
        <w:tc>
          <w:tcPr>
            <w:tcW w:type="dxa" w:w="2160"/>
            <w:shd w:val="clear" w:color="auto" w:fill="2F5496"/>
          </w:tcPr>
          <w:p>
            <w:r>
              <w:rPr>
                <w:b/>
                <w:color w:val="FFFFFF"/>
              </w:rPr>
              <w:t>Component</w:t>
            </w:r>
          </w:p>
        </w:tc>
        <w:tc>
          <w:tcPr>
            <w:tcW w:type="dxa" w:w="2160"/>
            <w:shd w:val="clear" w:color="auto" w:fill="2F5496"/>
          </w:tcPr>
          <w:p>
            <w:r>
              <w:rPr>
                <w:b/>
                <w:color w:val="FFFFFF"/>
              </w:rPr>
              <w:t>Summary</w:t>
            </w:r>
          </w:p>
        </w:tc>
      </w:tr>
      <w:tr>
        <w:tc>
          <w:tcPr>
            <w:tcW w:type="dxa" w:w="2160"/>
          </w:tcPr>
          <w:p>
            <w:r>
              <w:t>1</w:t>
            </w:r>
          </w:p>
        </w:tc>
        <w:tc>
          <w:tcPr>
            <w:tcW w:type="dxa" w:w="2160"/>
          </w:tcPr>
          <w:p>
            <w:r>
              <w:t>Critical</w:t>
            </w:r>
          </w:p>
        </w:tc>
        <w:tc>
          <w:tcPr>
            <w:tcW w:type="dxa" w:w="2160"/>
          </w:tcPr>
          <w:p>
            <w:r>
              <w:t>Live monitors</w:t>
            </w:r>
          </w:p>
        </w:tc>
        <w:tc>
          <w:tcPr>
            <w:tcW w:type="dxa" w:w="2160"/>
          </w:tcPr>
          <w:p>
            <w:r>
              <w:t>3 of 12 trained features (41% of model importance) always zero in production</w:t>
            </w:r>
          </w:p>
        </w:tc>
      </w:tr>
      <w:tr>
        <w:tc>
          <w:tcPr>
            <w:tcW w:type="dxa" w:w="2160"/>
          </w:tcPr>
          <w:p>
            <w:r>
              <w:t>2</w:t>
            </w:r>
          </w:p>
        </w:tc>
        <w:tc>
          <w:tcPr>
            <w:tcW w:type="dxa" w:w="2160"/>
          </w:tcPr>
          <w:p>
            <w:r>
              <w:t>Low-Med</w:t>
            </w:r>
          </w:p>
        </w:tc>
        <w:tc>
          <w:tcPr>
            <w:tcW w:type="dxa" w:w="2160"/>
          </w:tcPr>
          <w:p>
            <w:r>
              <w:t>Event aggregator</w:t>
            </w:r>
          </w:p>
        </w:tc>
        <w:tc>
          <w:tcPr>
            <w:tcW w:type="dxa" w:w="2160"/>
          </w:tcPr>
          <w:p>
            <w:r>
              <w:t>File deletions miscounted as file creations</w:t>
            </w:r>
          </w:p>
        </w:tc>
      </w:tr>
      <w:tr>
        <w:tc>
          <w:tcPr>
            <w:tcW w:type="dxa" w:w="2160"/>
          </w:tcPr>
          <w:p>
            <w:r>
              <w:t>3</w:t>
            </w:r>
          </w:p>
        </w:tc>
        <w:tc>
          <w:tcPr>
            <w:tcW w:type="dxa" w:w="2160"/>
          </w:tcPr>
          <w:p>
            <w:r>
              <w:t>High</w:t>
            </w:r>
          </w:p>
        </w:tc>
        <w:tc>
          <w:tcPr>
            <w:tcW w:type="dxa" w:w="2160"/>
          </w:tcPr>
          <w:p>
            <w:r>
              <w:t>Process monitor</w:t>
            </w:r>
          </w:p>
        </w:tc>
        <w:tc>
          <w:tcPr>
            <w:tcW w:type="dxa" w:w="2160"/>
          </w:tcPr>
          <w:p>
            <w:r>
              <w:t>Fix for #1 sampled only once, at process birth</w:t>
            </w:r>
          </w:p>
        </w:tc>
      </w:tr>
      <w:tr>
        <w:tc>
          <w:tcPr>
            <w:tcW w:type="dxa" w:w="2160"/>
          </w:tcPr>
          <w:p>
            <w:r>
              <w:t>4</w:t>
            </w:r>
          </w:p>
        </w:tc>
        <w:tc>
          <w:tcPr>
            <w:tcW w:type="dxa" w:w="2160"/>
          </w:tcPr>
          <w:p>
            <w:r>
              <w:t>High</w:t>
            </w:r>
          </w:p>
        </w:tc>
        <w:tc>
          <w:tcPr>
            <w:tcW w:type="dxa" w:w="2160"/>
          </w:tcPr>
          <w:p>
            <w:r>
              <w:t>Data pipeline</w:t>
            </w:r>
          </w:p>
        </w:tc>
        <w:tc>
          <w:tcPr>
            <w:tcW w:type="dxa" w:w="2160"/>
          </w:tcPr>
          <w:p>
            <w:r>
              <w:t>Offline retraining script crashed (MemoryError) on realistic log sizes</w:t>
            </w:r>
          </w:p>
        </w:tc>
      </w:tr>
      <w:tr>
        <w:tc>
          <w:tcPr>
            <w:tcW w:type="dxa" w:w="2160"/>
          </w:tcPr>
          <w:p>
            <w:r>
              <w:t>5</w:t>
            </w:r>
          </w:p>
        </w:tc>
        <w:tc>
          <w:tcPr>
            <w:tcW w:type="dxa" w:w="2160"/>
          </w:tcPr>
          <w:p>
            <w:r>
              <w:t>Medium</w:t>
            </w:r>
          </w:p>
        </w:tc>
        <w:tc>
          <w:tcPr>
            <w:tcW w:type="dxa" w:w="2160"/>
          </w:tcPr>
          <w:p>
            <w:r>
              <w:t>Alert/Prevention</w:t>
            </w:r>
          </w:p>
        </w:tc>
        <w:tc>
          <w:tcPr>
            <w:tcW w:type="dxa" w:w="2160"/>
          </w:tcPr>
          <w:p>
            <w:r>
              <w:t>Automated response system fully built but never invoked</w:t>
            </w:r>
          </w:p>
        </w:tc>
      </w:tr>
      <w:tr>
        <w:tc>
          <w:tcPr>
            <w:tcW w:type="dxa" w:w="2160"/>
          </w:tcPr>
          <w:p>
            <w:r>
              <w:t>6</w:t>
            </w:r>
          </w:p>
        </w:tc>
        <w:tc>
          <w:tcPr>
            <w:tcW w:type="dxa" w:w="2160"/>
          </w:tcPr>
          <w:p>
            <w:r>
              <w:t>Critical</w:t>
            </w:r>
          </w:p>
        </w:tc>
        <w:tc>
          <w:tcPr>
            <w:tcW w:type="dxa" w:w="2160"/>
          </w:tcPr>
          <w:p>
            <w:r>
              <w:t>Config / autoencoder</w:t>
            </w:r>
          </w:p>
        </w:tc>
        <w:tc>
          <w:tcPr>
            <w:tcW w:type="dxa" w:w="2160"/>
          </w:tcPr>
          <w:p>
            <w:r>
              <w:t>Anomaly threshold left stale after retraining risked a false-alarm flood (recurred 3 times across retrains)</w:t>
            </w:r>
          </w:p>
        </w:tc>
      </w:tr>
      <w:tr>
        <w:tc>
          <w:tcPr>
            <w:tcW w:type="dxa" w:w="2160"/>
          </w:tcPr>
          <w:p>
            <w:r>
              <w:t>7</w:t>
            </w:r>
          </w:p>
        </w:tc>
        <w:tc>
          <w:tcPr>
            <w:tcW w:type="dxa" w:w="2160"/>
          </w:tcPr>
          <w:p>
            <w:r>
              <w:t>Low-Med</w:t>
            </w:r>
          </w:p>
        </w:tc>
        <w:tc>
          <w:tcPr>
            <w:tcW w:type="dxa" w:w="2160"/>
          </w:tcPr>
          <w:p>
            <w:r>
              <w:t>Process monitor</w:t>
            </w:r>
          </w:p>
        </w:tc>
        <w:tc>
          <w:tcPr>
            <w:tcW w:type="dxa" w:w="2160"/>
          </w:tcPr>
          <w:p>
            <w:r>
              <w:t>Avoidable blocking calls; naive resampling-frequency reduction</w:t>
            </w:r>
          </w:p>
        </w:tc>
      </w:tr>
      <w:tr>
        <w:tc>
          <w:tcPr>
            <w:tcW w:type="dxa" w:w="2160"/>
          </w:tcPr>
          <w:p>
            <w:r>
              <w:t>8</w:t>
            </w:r>
          </w:p>
        </w:tc>
        <w:tc>
          <w:tcPr>
            <w:tcW w:type="dxa" w:w="2160"/>
          </w:tcPr>
          <w:p>
            <w:r>
              <w:t>Low</w:t>
            </w:r>
          </w:p>
        </w:tc>
        <w:tc>
          <w:tcPr>
            <w:tcW w:type="dxa" w:w="2160"/>
          </w:tcPr>
          <w:p>
            <w:r>
              <w:t>Tooling</w:t>
            </w:r>
          </w:p>
        </w:tc>
        <w:tc>
          <w:tcPr>
            <w:tcW w:type="dxa" w:w="2160"/>
          </w:tcPr>
          <w:p>
            <w:r>
              <w:t>BOM-related silent CSV parsing failure during data extraction</w:t>
            </w:r>
          </w:p>
        </w:tc>
      </w:tr>
      <w:tr>
        <w:tc>
          <w:tcPr>
            <w:tcW w:type="dxa" w:w="2160"/>
          </w:tcPr>
          <w:p>
            <w:r>
              <w:t>9</w:t>
            </w:r>
          </w:p>
        </w:tc>
        <w:tc>
          <w:tcPr>
            <w:tcW w:type="dxa" w:w="2160"/>
          </w:tcPr>
          <w:p>
            <w:r>
              <w:t>Critical</w:t>
            </w:r>
          </w:p>
        </w:tc>
        <w:tc>
          <w:tcPr>
            <w:tcW w:type="dxa" w:w="2160"/>
          </w:tcPr>
          <w:p>
            <w:r>
              <w:t>Process monitor</w:t>
            </w:r>
          </w:p>
        </w:tc>
        <w:tc>
          <w:tcPr>
            <w:tcW w:type="dxa" w:w="2160"/>
          </w:tcPr>
          <w:p>
            <w:r>
              <w:t>Resampling fix (#3/#7) cost 13-26x its own polling interval under real load</w:t>
            </w:r>
          </w:p>
        </w:tc>
      </w:tr>
      <w:tr>
        <w:tc>
          <w:tcPr>
            <w:tcW w:type="dxa" w:w="2160"/>
          </w:tcPr>
          <w:p>
            <w:r>
              <w:t>10</w:t>
            </w:r>
          </w:p>
        </w:tc>
        <w:tc>
          <w:tcPr>
            <w:tcW w:type="dxa" w:w="2160"/>
          </w:tcPr>
          <w:p>
            <w:r>
              <w:t>Low</w:t>
            </w:r>
          </w:p>
        </w:tc>
        <w:tc>
          <w:tcPr>
            <w:tcW w:type="dxa" w:w="2160"/>
          </w:tcPr>
          <w:p>
            <w:r>
              <w:t>Process monitor</w:t>
            </w:r>
          </w:p>
        </w:tc>
        <w:tc>
          <w:tcPr>
            <w:tcW w:type="dxa" w:w="2160"/>
          </w:tcPr>
          <w:p>
            <w:r>
              <w:t>A 4th feature (tree_command_line) found to have the same defect as #1, after the fact</w:t>
            </w:r>
          </w:p>
        </w:tc>
      </w:tr>
      <w:tr>
        <w:tc>
          <w:tcPr>
            <w:tcW w:type="dxa" w:w="2160"/>
          </w:tcPr>
          <w:p>
            <w:r>
              <w:t>11</w:t>
            </w:r>
          </w:p>
        </w:tc>
        <w:tc>
          <w:tcPr>
            <w:tcW w:type="dxa" w:w="2160"/>
          </w:tcPr>
          <w:p>
            <w:r>
              <w:t>—</w:t>
            </w:r>
          </w:p>
        </w:tc>
        <w:tc>
          <w:tcPr>
            <w:tcW w:type="dxa" w:w="2160"/>
          </w:tcPr>
          <w:p>
            <w:r>
              <w:t>Autoencoder training</w:t>
            </w:r>
          </w:p>
        </w:tc>
        <w:tc>
          <w:tcPr>
            <w:tcW w:type="dxa" w:w="2160"/>
          </w:tcPr>
          <w:p>
            <w:r>
              <w:t>Burst-window filtering fix attempted, made F1 worse, reverted (honest negative result)</w:t>
            </w:r>
          </w:p>
        </w:tc>
      </w:tr>
      <w:tr>
        <w:tc>
          <w:tcPr>
            <w:tcW w:type="dxa" w:w="2160"/>
          </w:tcPr>
          <w:p>
            <w:r>
              <w:t>12</w:t>
            </w:r>
          </w:p>
        </w:tc>
        <w:tc>
          <w:tcPr>
            <w:tcW w:type="dxa" w:w="2160"/>
          </w:tcPr>
          <w:p>
            <w:r>
              <w:t>Medium</w:t>
            </w:r>
          </w:p>
        </w:tc>
        <w:tc>
          <w:tcPr>
            <w:tcW w:type="dxa" w:w="2160"/>
          </w:tcPr>
          <w:p>
            <w:r>
              <w:t>Process monitor</w:t>
            </w:r>
          </w:p>
        </w:tc>
        <w:tc>
          <w:tcPr>
            <w:tcW w:type="dxa" w:w="2160"/>
          </w:tcPr>
          <w:p>
            <w:r>
              <w:t>Monitor's own ML-library loads confuse the classifier - found during live demo prep, not yet fixed</w:t>
            </w:r>
          </w:p>
        </w:tc>
      </w:tr>
    </w:tbl>
    <w:p/>
    <w:p>
      <w:pPr>
        <w:pStyle w:val="Heading2"/>
      </w:pPr>
      <w:r>
        <w:t>6.1 The 41% Blind Spot (Bug #1)</w:t>
      </w:r>
    </w:p>
    <w:p>
      <w:r>
        <w:t>Three of the twelve trained features - directory_enumerated, apistats, and dll_loaded, together accounting for 41% of the trained XGBoost model's feature importance, with directory_enumerated alone the single highest-importance feature - were never written by any live monitor. The model had, in effect, learned to make its most important decisions using information the live system could never supply. This defect was invisible to offline evaluation: the reported test accuracy (98.43%) was computed on a held-out split of the same dataset the model was trained on, where these features were correctly populated. It surfaced only through deliberate tracing of every trained feature back to the specific line of monitoring code responsible for populating it in production.</w:t>
      </w:r>
    </w:p>
    <w:p>
      <w:pPr>
        <w:pStyle w:val="Heading2"/>
      </w:pPr>
      <w:r>
        <w:t>6.2 Birth-Time Sampling: A Fix That Wasn't (Bug #3)</w:t>
      </w:r>
    </w:p>
    <w:p>
      <w:r>
        <w:t>The first fix for Bug #1 added live collection for the three missing features, but sampled each process exactly once, at the instant it was first observed. Cross-referencing this against the actual per-class feature distributions in the training data (ransomware classes averaging two to three orders of magnitude higher values than goodware on these features) showed that a single birth-time snapshot would statistically resemble goodware almost regardless of a process's true behavior, for any ransomware executing as one long-lived process rather than many short-lived children. The fix looked complete by inspection; it was only shown to be nearly ineffective by checking it against the actual trained distribution it was meant to feed.</w:t>
      </w:r>
    </w:p>
    <w:p>
      <w:pPr>
        <w:pStyle w:val="Heading2"/>
      </w:pPr>
      <w:r>
        <w:t>6.3 Coupled Thresholds (Bug #6) — A Recurring Problem</w:t>
      </w:r>
    </w:p>
    <w:p>
      <w:r>
        <w:t>The autoencoder's anomaly score is a raw reconstruction error normalized by a fixed threshold in configuration, calibrated as the percentile of goodware reconstruction error that maximizes detection F1 for a specific trained model. This threshold is stored independently of the model artifact it is calibrated against, with nothing in the codebase enforcing the coupling. Across three retraining cycles in this project, the threshold had to be manually recalibrated every time (0.18 → 0.6955 → 0.4306 → 0.541678), as each retrain shifted the goodware reconstruction error distribution. Leaving it stale even once would have caused most ordinary activity to normalize to a near-maximal anomaly score, triggering the system's highest alert tier on routine use. That this had to be caught and fixed three separate times over the course of one project - not merely once - is itself evidence for treating this as a structural risk rather than a one-off oversight; an automated check (e.g. failing a retrain script if the threshold is not also regenerated) would be a natural mitigation.</w:t>
      </w:r>
    </w:p>
    <w:p>
      <w:pPr>
        <w:pStyle w:val="Heading2"/>
      </w:pPr>
      <w:r>
        <w:t>6.4 The Performance Trap (Bug #9)</w:t>
      </w:r>
    </w:p>
    <w:p>
      <w:r>
        <w:t>A later optimization pass reduced the frequency of a per-process resampling operation, under the assumption that halving call frequency was a sufficient fix. Benchmarking under a realistic process count (266 processes on the development machine) showed a full resampling pass took approximately 52 seconds - 13 to 26 times longer than the polling interval it was meant to run within, regardless of the frequency reduction. Profiling isolated the cause to a single system call (psutil's open_files(), used only by the directory-enumeration proxy) costing roughly eight times more per invocation than the calls used for the other two features. The fix removed that specific call from the continuous polling path entirely, substituting a cost-free supplementary signal derived from file-system events already being collected, and brought the measured cost down to 5.67 seconds - within budget.</w:t>
      </w:r>
    </w:p>
    <w:p>
      <w:pPr>
        <w:pStyle w:val="Heading2"/>
      </w:pPr>
      <w:r>
        <w:t>6.5 A Fourth Feature With the Same Defect (Bug #10)</w:t>
      </w:r>
    </w:p>
    <w:p>
      <w:r>
        <w:t>While drafting this paper's limitations section, we found that tree_command_line - the twelfth trained feature - had the same defect as Bug #1: never populated by any live monitor. It was missed during the original audit because, unlike Bugs #1/#3/#9, it does not require an expensive system call to fix - a cheap proxy (summing command-line length across a process's ancestor chain) was sufficient, and required no per-cycle cost trade-off. This suggests the original audit process (tracing every feature to its data source) was sound in principle but was not applied exhaustively the first time; a checklist enumerating all N trained features and requiring an explicit pass/fail for each, rather than stopping once several defects are found and fixed, would likely have caught this earlier.</w:t>
      </w:r>
    </w:p>
    <w:p>
      <w:pPr>
        <w:pStyle w:val="Heading2"/>
      </w:pPr>
      <w:r>
        <w:t>6.6 General Observation</w:t>
      </w:r>
    </w:p>
    <w:p>
      <w:r>
        <w:t>Each of the defects above passed a naive correctness check - the code ran without errors, and where applicable, the resulting model still reported high offline accuracy. None were detectable by code review or unit-level testing alone; each required either (a) tracing every trained feature to its live data source, exhaustively, (b) comparing implementation behavior against actual per-class training distributions, (c) explicitly reasoning about parameter coupling between separately-stored artifacts, or (d) benchmarking under realistic load rather than trusting the direction of a change. We suggest this class of validation - end-to-end, deployment-realistic checking of the full pipeline, not just the trained model's held-out accuracy - deserves the same rigor conventionally applied to model evaluation in ML-based security system research.</w:t>
      </w:r>
    </w:p>
    <w:p>
      <w:pPr>
        <w:pStyle w:val="Heading2"/>
      </w:pPr>
      <w:r>
        <w:t xml:space="preserve">6.7 Evaluation Methodology Validation</w:t>
      </w:r>
    </w:p>
    <w:p>
      <w:r>
        <w:t xml:space="preserve">The audit described above concerns the correctness of the deployment pipeline; it does not, by itself, establish that the evaluation used to report this paper's own accuracy figures is methodologically sound. A later pass applied the same scrutiny to the evaluation pipeline and found two further issues. First, 61.5% of the rows in the final training dataset share an exact 12-feature vector with at least one other row, a consequence of the source dataset's sandboxed collection method (each of 40 ransomware and goodware artifacts run 10 times); ordinary shuffled cross-validation does not prevent a duplicated row's near-identical twin from sitting in the training fold while its counterpart is held out for testing, so the resulting "held-out" accuracy can measure memorization of a duplicate rather than generalization to something unseen. This was corrected using StratifiedGroupKFold, grouping by the exact feature vector instead of by row - zero group-leakage violations confirmed programmatically - and the corrected result is reported alongside the original in Section 7.1. Second, the autoencoder's reported F1-score was evaluated against the source dataset's goodware rows, which are also present, unmodified, in the autoencoder's own training data - so that evaluation measured reconstruction of already-seen examples, not generalization. This was corrected by splitting the goodware corpus, before any training, into disjoint train / threshold-calibration / evaluation subsets, reported in Section 7.2. Neither correction changes the deployed model or monitoring code; both concern how this paper measured its own system's performance.</w:t>
      </w:r>
    </w:p>
    <w:p>
      <w:r>
        <w:br w:type="page"/>
      </w:r>
    </w:p>
    <w:p>
      <w:pPr>
        <w:pStyle w:val="Heading1"/>
      </w:pPr>
      <w:r>
        <w:t>7. Results</w:t>
      </w:r>
    </w:p>
    <w:p>
      <w:pPr>
        <w:pStyle w:val="Heading2"/>
      </w:pPr>
      <w:r>
        <w:t>7.1 Classification Performance (10-Fold Cross-Validation)</w:t>
      </w:r>
    </w:p>
    <w:p>
      <w:r>
        <w:t>Reported on the final 2,999-row dataset (Section 3.3), after all data collection and feature-engineering fixes described in Section 6.</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t>Metric</w:t>
            </w:r>
          </w:p>
        </w:tc>
        <w:tc>
          <w:tcPr>
            <w:tcW w:type="dxa" w:w="4320"/>
            <w:shd w:val="clear" w:color="auto" w:fill="2F5496"/>
          </w:tcPr>
          <w:p>
            <w:r>
              <w:t>Value</w:t>
            </w:r>
          </w:p>
        </w:tc>
      </w:tr>
      <w:tr>
        <w:tc>
          <w:tcPr>
            <w:tcW w:type="dxa" w:w="4320"/>
          </w:tcPr>
          <w:p>
            <w:r>
              <w:t>Naive shuffled 10-fold CV (uncorrected)</w:t>
            </w:r>
          </w:p>
        </w:tc>
        <w:tc>
          <w:tcPr>
            <w:tcW w:type="dxa" w:w="4320"/>
          </w:tcPr>
          <w:p>
            <w:r>
              <w:t>98.10% (std 0.62%)</w:t>
            </w:r>
          </w:p>
        </w:tc>
      </w:tr>
      <w:tr>
        <w:tc>
          <w:tcPr>
            <w:tcW w:type="dxa" w:w="4320"/>
          </w:tcPr>
          <w:p>
            <w:r>
              <w:t>Group-aware 10-fold CV, single run</w:t>
            </w:r>
          </w:p>
        </w:tc>
        <w:tc>
          <w:tcPr>
            <w:tcW w:type="dxa" w:w="4320"/>
          </w:tcPr>
          <w:p>
            <w:r>
              <w:t>85.59% (std 15.39%)</w:t>
            </w:r>
          </w:p>
        </w:tc>
      </w:tr>
      <w:tr>
        <w:tc>
          <w:tcPr>
            <w:tcW w:type="dxa" w:w="4320"/>
          </w:tcPr>
          <w:p>
            <w:r>
              <w:t>Group-aware CV, 10 repeats, grand mean</w:t>
            </w:r>
          </w:p>
        </w:tc>
        <w:tc>
          <w:tcPr>
            <w:tcW w:type="dxa" w:w="4320"/>
          </w:tcPr>
          <w:p>
            <w:r>
              <w:t>85.50%</w:t>
            </w:r>
          </w:p>
        </w:tc>
      </w:tr>
      <w:tr>
        <w:tc>
          <w:tcPr>
            <w:tcW w:type="dxa" w:w="4320"/>
          </w:tcPr>
          <w:p>
            <w:r>
              <w:t>Repeated-CV interval (10 replicates)</w:t>
            </w:r>
          </w:p>
        </w:tc>
        <w:tc>
          <w:tcPr>
            <w:tcW w:type="dxa" w:w="4320"/>
          </w:tcPr>
          <w:p>
            <w:r>
              <w:t>84.86% - 86.14%</w:t>
            </w:r>
          </w:p>
        </w:tc>
      </w:tr>
      <w:tr>
        <w:tc>
          <w:tcPr>
            <w:tcW w:type="dxa" w:w="4320"/>
          </w:tcPr>
          <w:p>
            <w:r>
              <w:t>Raw per-fold range (100 folds, 10 repeats)</w:t>
            </w:r>
          </w:p>
        </w:tc>
        <w:tc>
          <w:tcPr>
            <w:tcW w:type="dxa" w:w="4320"/>
          </w:tcPr>
          <w:p>
            <w:r>
              <w:t>40.48% - 100.00%</w:t>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t>Class</w:t>
            </w:r>
          </w:p>
        </w:tc>
        <w:tc>
          <w:tcPr>
            <w:tcW w:type="dxa" w:w="2160"/>
            <w:shd w:val="clear" w:color="auto" w:fill="2F5496"/>
          </w:tcPr>
          <w:p>
            <w:r>
              <w:t>Precision</w:t>
            </w:r>
          </w:p>
        </w:tc>
        <w:tc>
          <w:tcPr>
            <w:tcW w:type="dxa" w:w="2160"/>
            <w:shd w:val="clear" w:color="auto" w:fill="2F5496"/>
          </w:tcPr>
          <w:p>
            <w:r>
              <w:t>Recall</w:t>
            </w:r>
          </w:p>
        </w:tc>
        <w:tc>
          <w:tcPr>
            <w:tcW w:type="dxa" w:w="2160"/>
            <w:shd w:val="clear" w:color="auto" w:fill="2F5496"/>
          </w:tcPr>
          <w:p>
            <w:r>
              <w:t>F1</w:t>
            </w:r>
          </w:p>
        </w:tc>
      </w:tr>
      <w:tr>
        <w:tc>
          <w:tcPr>
            <w:tcW w:type="dxa" w:w="2160"/>
          </w:tcPr>
          <w:p>
            <w:r>
              <w:t>E (Encryptor ransomware)</w:t>
            </w:r>
          </w:p>
        </w:tc>
        <w:tc>
          <w:tcPr>
            <w:tcW w:type="dxa" w:w="2160"/>
          </w:tcPr>
          <w:p>
            <w:r>
              <w:t>0.8026 ± 0.2154</w:t>
            </w:r>
          </w:p>
        </w:tc>
        <w:tc>
          <w:tcPr>
            <w:tcW w:type="dxa" w:w="2160"/>
          </w:tcPr>
          <w:p>
            <w:r>
              <w:t>0.8425 ± 0.1651</w:t>
            </w:r>
          </w:p>
        </w:tc>
        <w:tc>
          <w:tcPr>
            <w:tcW w:type="dxa" w:w="2160"/>
          </w:tcPr>
          <w:p>
            <w:r>
              <w:t>0.7890 ± 0.1535</w:t>
            </w:r>
          </w:p>
        </w:tc>
      </w:tr>
      <w:tr>
        <w:tc>
          <w:tcPr>
            <w:tcW w:type="dxa" w:w="2160"/>
          </w:tcPr>
          <w:p>
            <w:r>
              <w:t>G (Goodware)</w:t>
            </w:r>
          </w:p>
        </w:tc>
        <w:tc>
          <w:tcPr>
            <w:tcW w:type="dxa" w:w="2160"/>
          </w:tcPr>
          <w:p>
            <w:r>
              <w:t>0.9631 ± 0.0495</w:t>
            </w:r>
          </w:p>
        </w:tc>
        <w:tc>
          <w:tcPr>
            <w:tcW w:type="dxa" w:w="2160"/>
          </w:tcPr>
          <w:p>
            <w:r>
              <w:t>0.8736 ± 0.2516</w:t>
            </w:r>
          </w:p>
        </w:tc>
        <w:tc>
          <w:tcPr>
            <w:tcW w:type="dxa" w:w="2160"/>
          </w:tcPr>
          <w:p>
            <w:r>
              <w:t>0.8853 ± 0.2141</w:t>
            </w:r>
          </w:p>
        </w:tc>
      </w:tr>
      <w:tr>
        <w:tc>
          <w:tcPr>
            <w:tcW w:type="dxa" w:w="2160"/>
          </w:tcPr>
          <w:p>
            <w:r>
              <w:t>L (Locker ransomware)</w:t>
            </w:r>
          </w:p>
        </w:tc>
        <w:tc>
          <w:tcPr>
            <w:tcW w:type="dxa" w:w="2160"/>
          </w:tcPr>
          <w:p>
            <w:r>
              <w:t>0.6489 ± 0.3975</w:t>
            </w:r>
          </w:p>
        </w:tc>
        <w:tc>
          <w:tcPr>
            <w:tcW w:type="dxa" w:w="2160"/>
          </w:tcPr>
          <w:p>
            <w:r>
              <w:t>0.6950 ± 0.3965</w:t>
            </w:r>
          </w:p>
        </w:tc>
        <w:tc>
          <w:tcPr>
            <w:tcW w:type="dxa" w:w="2160"/>
          </w:tcPr>
          <w:p>
            <w:r>
              <w:t>0.6509 ± 0.3760</w:t>
            </w:r>
          </w:p>
        </w:tc>
      </w:tr>
    </w:tbl>
    <w:p/>
    <w:p>
      <w:r>
        <w:t>Aggregate confusion matrix, summed across all 10 folds' held-out predictions (every row of the dataset appears exactly once as a test example; rows = actual, columns = predicted, order E/G/L):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t>Actual \ Predicted</w:t>
            </w:r>
          </w:p>
        </w:tc>
        <w:tc>
          <w:tcPr>
            <w:tcW w:type="dxa" w:w="2160"/>
            <w:shd w:val="clear" w:color="auto" w:fill="2F5496"/>
          </w:tcPr>
          <w:p>
            <w:r>
              <w:t>E</w:t>
            </w:r>
          </w:p>
        </w:tc>
        <w:tc>
          <w:tcPr>
            <w:tcW w:type="dxa" w:w="2160"/>
            <w:shd w:val="clear" w:color="auto" w:fill="2F5496"/>
          </w:tcPr>
          <w:p>
            <w:r>
              <w:t>G</w:t>
            </w:r>
          </w:p>
        </w:tc>
        <w:tc>
          <w:tcPr>
            <w:tcW w:type="dxa" w:w="2160"/>
            <w:shd w:val="clear" w:color="auto" w:fill="2F5496"/>
          </w:tcPr>
          <w:p>
            <w:r>
              <w:t>L</w:t>
            </w:r>
          </w:p>
        </w:tc>
      </w:tr>
      <w:tr>
        <w:tc>
          <w:tcPr>
            <w:tcW w:type="dxa" w:w="2160"/>
          </w:tcPr>
          <w:p>
            <w:r>
              <w:t>E</w:t>
            </w:r>
          </w:p>
        </w:tc>
        <w:tc>
          <w:tcPr>
            <w:tcW w:type="dxa" w:w="2160"/>
          </w:tcPr>
          <w:p>
            <w:r>
              <w:t>674</w:t>
            </w:r>
          </w:p>
        </w:tc>
        <w:tc>
          <w:tcPr>
            <w:tcW w:type="dxa" w:w="2160"/>
          </w:tcPr>
          <w:p>
            <w:r>
              <w:t>76</w:t>
            </w:r>
          </w:p>
        </w:tc>
        <w:tc>
          <w:tcPr>
            <w:tcW w:type="dxa" w:w="2160"/>
          </w:tcPr>
          <w:p>
            <w:r>
              <w:t>50</w:t>
            </w:r>
          </w:p>
        </w:tc>
      </w:tr>
      <w:tr>
        <w:tc>
          <w:tcPr>
            <w:tcW w:type="dxa" w:w="2160"/>
          </w:tcPr>
          <w:p>
            <w:r>
              <w:t>G</w:t>
            </w:r>
          </w:p>
        </w:tc>
        <w:tc>
          <w:tcPr>
            <w:tcW w:type="dxa" w:w="2160"/>
          </w:tcPr>
          <w:p>
            <w:r>
              <w:t>245</w:t>
            </w:r>
          </w:p>
        </w:tc>
        <w:tc>
          <w:tcPr>
            <w:tcW w:type="dxa" w:w="2160"/>
          </w:tcPr>
          <w:p>
            <w:r>
              <w:t>1754</w:t>
            </w:r>
          </w:p>
        </w:tc>
        <w:tc>
          <w:tcPr>
            <w:tcW w:type="dxa" w:w="2160"/>
          </w:tcPr>
          <w:p>
            <w:r>
              <w:t>0</w:t>
            </w:r>
          </w:p>
        </w:tc>
      </w:tr>
      <w:tr>
        <w:tc>
          <w:tcPr>
            <w:tcW w:type="dxa" w:w="2160"/>
          </w:tcPr>
          <w:p>
            <w:r>
              <w:t>L</w:t>
            </w:r>
          </w:p>
        </w:tc>
        <w:tc>
          <w:tcPr>
            <w:tcW w:type="dxa" w:w="2160"/>
          </w:tcPr>
          <w:p>
            <w:r>
              <w:t>50</w:t>
            </w:r>
          </w:p>
        </w:tc>
        <w:tc>
          <w:tcPr>
            <w:tcW w:type="dxa" w:w="2160"/>
          </w:tcPr>
          <w:p>
            <w:r>
              <w:t>11</w:t>
            </w:r>
          </w:p>
        </w:tc>
        <w:tc>
          <w:tcPr>
            <w:tcW w:type="dxa" w:w="2160"/>
          </w:tcPr>
          <w:p>
            <w:r>
              <w:t>139</w:t>
            </w:r>
          </w:p>
        </w:tc>
      </w:tr>
    </w:tbl>
    <w:p/>
    <w:p>
      <w:r>
        <w:t>Section 6.7 found the shuffled 10-fold evaluation above measures duplicate-vector memorization rather than generalization. Re-running with StratifiedGroupKFold (grouping by exact 12-feature vector, zero group-leakage violations confirmed programmatically) gives a materially different picture: mean accuracy 85.59% (std 15.39%, range 43.88%-100% across folds) for a single run, and 85.50% (repeated-CV interval 84.86%-86.14%) across 10 independent repeats with different random fold assignments - closely matching the single-run figure, so the corrected estimate is not an artifact of one particular split. The aggregate confusion matrix under the corrected protocol shows 245 of 1,999 goodware windows (12.3%) misclassified as encryptor ransomware, versus zero under the original shuffled evaluation, and locker-class recall falling to ~70% from near-perfect. Locker ransomware has only 60 distinct feature vectors among its 200 rows - likely too few groups for a stable per-fold estimate - and the raw per-fold accuracy stays in the 40%-100% range in every one of the 10 repeats, indicating this spread is a structural property of the data, not noise that averages out. Both the naive and corrected numbers are reported: the gap between them (Table 4) is itself part of this paper's finding, not something to quietly replace.</w:t>
      </w:r>
    </w:p>
    <w:p>
      <w:pPr>
        <w:pStyle w:val="Heading3"/>
      </w:pPr>
      <w:r>
        <w:t>Feature Importance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rPr>
              <w:t>Rank</w:t>
            </w:r>
          </w:p>
        </w:tc>
        <w:tc>
          <w:tcPr>
            <w:tcW w:type="dxa" w:w="2880"/>
            <w:shd w:val="clear" w:color="auto" w:fill="2F5496"/>
          </w:tcPr>
          <w:p>
            <w:r>
              <w:rPr>
                <w:b/>
                <w:color w:val="FFFFFF"/>
              </w:rPr>
              <w:t>Feature</w:t>
            </w:r>
          </w:p>
        </w:tc>
        <w:tc>
          <w:tcPr>
            <w:tcW w:type="dxa" w:w="2880"/>
            <w:shd w:val="clear" w:color="auto" w:fill="2F5496"/>
          </w:tcPr>
          <w:p>
            <w:r>
              <w:rPr>
                <w:b/>
                <w:color w:val="FFFFFF"/>
              </w:rPr>
              <w:t>Importance</w:t>
            </w:r>
          </w:p>
        </w:tc>
      </w:tr>
      <w:tr>
        <w:tc>
          <w:tcPr>
            <w:tcW w:type="dxa" w:w="2880"/>
          </w:tcPr>
          <w:p>
            <w:r>
              <w:t>1</w:t>
            </w:r>
          </w:p>
        </w:tc>
        <w:tc>
          <w:tcPr>
            <w:tcW w:type="dxa" w:w="2880"/>
          </w:tcPr>
          <w:p>
            <w:r>
              <w:t>directory_enumerated</w:t>
            </w:r>
          </w:p>
        </w:tc>
        <w:tc>
          <w:tcPr>
            <w:tcW w:type="dxa" w:w="2880"/>
          </w:tcPr>
          <w:p>
            <w:r>
              <w:t>20.6%</w:t>
            </w:r>
          </w:p>
        </w:tc>
      </w:tr>
      <w:tr>
        <w:tc>
          <w:tcPr>
            <w:tcW w:type="dxa" w:w="2880"/>
          </w:tcPr>
          <w:p>
            <w:r>
              <w:t>2</w:t>
            </w:r>
          </w:p>
        </w:tc>
        <w:tc>
          <w:tcPr>
            <w:tcW w:type="dxa" w:w="2880"/>
          </w:tcPr>
          <w:p>
            <w:r>
              <w:t>apistats</w:t>
            </w:r>
          </w:p>
        </w:tc>
        <w:tc>
          <w:tcPr>
            <w:tcW w:type="dxa" w:w="2880"/>
          </w:tcPr>
          <w:p>
            <w:r>
              <w:t>17.5%</w:t>
            </w:r>
          </w:p>
        </w:tc>
      </w:tr>
      <w:tr>
        <w:tc>
          <w:tcPr>
            <w:tcW w:type="dxa" w:w="2880"/>
          </w:tcPr>
          <w:p>
            <w:r>
              <w:t>3</w:t>
            </w:r>
          </w:p>
        </w:tc>
        <w:tc>
          <w:tcPr>
            <w:tcW w:type="dxa" w:w="2880"/>
          </w:tcPr>
          <w:p>
            <w:r>
              <w:t>file_created</w:t>
            </w:r>
          </w:p>
        </w:tc>
        <w:tc>
          <w:tcPr>
            <w:tcW w:type="dxa" w:w="2880"/>
          </w:tcPr>
          <w:p>
            <w:r>
              <w:t>14.2%</w:t>
            </w:r>
          </w:p>
        </w:tc>
      </w:tr>
      <w:tr>
        <w:tc>
          <w:tcPr>
            <w:tcW w:type="dxa" w:w="2880"/>
          </w:tcPr>
          <w:p>
            <w:r>
              <w:t>4</w:t>
            </w:r>
          </w:p>
        </w:tc>
        <w:tc>
          <w:tcPr>
            <w:tcW w:type="dxa" w:w="2880"/>
          </w:tcPr>
          <w:p>
            <w:r>
              <w:t>file_read</w:t>
            </w:r>
          </w:p>
        </w:tc>
        <w:tc>
          <w:tcPr>
            <w:tcW w:type="dxa" w:w="2880"/>
          </w:tcPr>
          <w:p>
            <w:r>
              <w:t>8.8%</w:t>
            </w:r>
          </w:p>
        </w:tc>
      </w:tr>
      <w:tr>
        <w:tc>
          <w:tcPr>
            <w:tcW w:type="dxa" w:w="2880"/>
          </w:tcPr>
          <w:p>
            <w:r>
              <w:t>5</w:t>
            </w:r>
          </w:p>
        </w:tc>
        <w:tc>
          <w:tcPr>
            <w:tcW w:type="dxa" w:w="2880"/>
          </w:tcPr>
          <w:p>
            <w:r>
              <w:t>regkey_written</w:t>
            </w:r>
          </w:p>
        </w:tc>
        <w:tc>
          <w:tcPr>
            <w:tcW w:type="dxa" w:w="2880"/>
          </w:tcPr>
          <w:p>
            <w:r>
              <w:t>8.2%</w:t>
            </w:r>
          </w:p>
        </w:tc>
      </w:tr>
      <w:tr>
        <w:tc>
          <w:tcPr>
            <w:tcW w:type="dxa" w:w="2880"/>
          </w:tcPr>
          <w:p>
            <w:r>
              <w:t>6</w:t>
            </w:r>
          </w:p>
        </w:tc>
        <w:tc>
          <w:tcPr>
            <w:tcW w:type="dxa" w:w="2880"/>
          </w:tcPr>
          <w:p>
            <w:r>
              <w:t>arguments</w:t>
            </w:r>
          </w:p>
        </w:tc>
        <w:tc>
          <w:tcPr>
            <w:tcW w:type="dxa" w:w="2880"/>
          </w:tcPr>
          <w:p>
            <w:r>
              <w:t>6.3%</w:t>
            </w:r>
          </w:p>
        </w:tc>
      </w:tr>
      <w:tr>
        <w:tc>
          <w:tcPr>
            <w:tcW w:type="dxa" w:w="2880"/>
          </w:tcPr>
          <w:p>
            <w:r>
              <w:t>7</w:t>
            </w:r>
          </w:p>
        </w:tc>
        <w:tc>
          <w:tcPr>
            <w:tcW w:type="dxa" w:w="2880"/>
          </w:tcPr>
          <w:p>
            <w:r>
              <w:t>regkey_read</w:t>
            </w:r>
          </w:p>
        </w:tc>
        <w:tc>
          <w:tcPr>
            <w:tcW w:type="dxa" w:w="2880"/>
          </w:tcPr>
          <w:p>
            <w:r>
              <w:t>5.6%</w:t>
            </w:r>
          </w:p>
        </w:tc>
      </w:tr>
      <w:tr>
        <w:tc>
          <w:tcPr>
            <w:tcW w:type="dxa" w:w="2880"/>
          </w:tcPr>
          <w:p>
            <w:r>
              <w:t>8</w:t>
            </w:r>
          </w:p>
        </w:tc>
        <w:tc>
          <w:tcPr>
            <w:tcW w:type="dxa" w:w="2880"/>
          </w:tcPr>
          <w:p>
            <w:r>
              <w:t>command_line</w:t>
            </w:r>
          </w:p>
        </w:tc>
        <w:tc>
          <w:tcPr>
            <w:tcW w:type="dxa" w:w="2880"/>
          </w:tcPr>
          <w:p>
            <w:r>
              <w:t>5.3%</w:t>
            </w:r>
          </w:p>
        </w:tc>
      </w:tr>
      <w:tr>
        <w:tc>
          <w:tcPr>
            <w:tcW w:type="dxa" w:w="2880"/>
          </w:tcPr>
          <w:p>
            <w:r>
              <w:t>9</w:t>
            </w:r>
          </w:p>
        </w:tc>
        <w:tc>
          <w:tcPr>
            <w:tcW w:type="dxa" w:w="2880"/>
          </w:tcPr>
          <w:p>
            <w:r>
              <w:t>urls</w:t>
            </w:r>
          </w:p>
        </w:tc>
        <w:tc>
          <w:tcPr>
            <w:tcW w:type="dxa" w:w="2880"/>
          </w:tcPr>
          <w:p>
            <w:r>
              <w:t>4.2%</w:t>
            </w:r>
          </w:p>
        </w:tc>
      </w:tr>
      <w:tr>
        <w:tc>
          <w:tcPr>
            <w:tcW w:type="dxa" w:w="2880"/>
          </w:tcPr>
          <w:p>
            <w:r>
              <w:t>10</w:t>
            </w:r>
          </w:p>
        </w:tc>
        <w:tc>
          <w:tcPr>
            <w:tcW w:type="dxa" w:w="2880"/>
          </w:tcPr>
          <w:p>
            <w:r>
              <w:t>dll_loaded</w:t>
            </w:r>
          </w:p>
        </w:tc>
        <w:tc>
          <w:tcPr>
            <w:tcW w:type="dxa" w:w="2880"/>
          </w:tcPr>
          <w:p>
            <w:r>
              <w:t>3.1%</w:t>
            </w:r>
          </w:p>
        </w:tc>
      </w:tr>
      <w:tr>
        <w:tc>
          <w:tcPr>
            <w:tcW w:type="dxa" w:w="2880"/>
          </w:tcPr>
          <w:p>
            <w:r>
              <w:t>11</w:t>
            </w:r>
          </w:p>
        </w:tc>
        <w:tc>
          <w:tcPr>
            <w:tcW w:type="dxa" w:w="2880"/>
          </w:tcPr>
          <w:p>
            <w:r>
              <w:t>proc_pid</w:t>
            </w:r>
          </w:p>
        </w:tc>
        <w:tc>
          <w:tcPr>
            <w:tcW w:type="dxa" w:w="2880"/>
          </w:tcPr>
          <w:p>
            <w:r>
              <w:t>2.6%</w:t>
            </w:r>
          </w:p>
        </w:tc>
      </w:tr>
      <w:tr>
        <w:tc>
          <w:tcPr>
            <w:tcW w:type="dxa" w:w="2880"/>
          </w:tcPr>
          <w:p>
            <w:r>
              <w:t>12</w:t>
            </w:r>
          </w:p>
        </w:tc>
        <w:tc>
          <w:tcPr>
            <w:tcW w:type="dxa" w:w="2880"/>
          </w:tcPr>
          <w:p>
            <w:r>
              <w:t>tree_command_line</w:t>
            </w:r>
          </w:p>
        </w:tc>
        <w:tc>
          <w:tcPr>
            <w:tcW w:type="dxa" w:w="2880"/>
          </w:tcPr>
          <w:p>
            <w:r>
              <w:t>1.9%</w:t>
            </w:r>
          </w:p>
        </w:tc>
      </w:tr>
    </w:tbl>
    <w:p/>
    <w:p>
      <w:r>
        <w:t>directory_enumerated and apistats - two of the three features most affected by Bug #1 - remain the model's #1 and #2 most important features in the final retrained model (20.6% and 17.5% respectively, Table 7), reinforcing that resolving their collection was the correct priority. tree_command_line (Bug #10, fixed last) still carries the lowest importance of the 12.</w:t>
      </w:r>
    </w:p>
    <w:p>
      <w:pPr>
        <w:pStyle w:val="Heading2"/>
      </w:pPr>
      <w:r>
        <w:t>7.2 Autoencoder Anomaly Detection</w:t>
      </w:r>
    </w:p>
    <w:p>
      <w:r>
        <w:t>Evaluated against the fixed reference set (the original source dataset, unaffected by changes to the goodware training corpus), across four iterations of this work:</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F5496"/>
          </w:tcPr>
          <w:p>
            <w:r>
              <w:rPr>
                <w:b/>
                <w:color w:val="FFFFFF"/>
              </w:rPr>
              <w:t>Version</w:t>
            </w:r>
          </w:p>
        </w:tc>
        <w:tc>
          <w:tcPr>
            <w:tcW w:type="dxa" w:w="1440"/>
            <w:shd w:val="clear" w:color="auto" w:fill="2F5496"/>
          </w:tcPr>
          <w:p>
            <w:r>
              <w:rPr>
                <w:b/>
                <w:color w:val="FFFFFF"/>
              </w:rPr>
              <w:t>Goodware avg. recon. error</w:t>
            </w:r>
          </w:p>
        </w:tc>
        <w:tc>
          <w:tcPr>
            <w:tcW w:type="dxa" w:w="1440"/>
            <w:shd w:val="clear" w:color="auto" w:fill="2F5496"/>
          </w:tcPr>
          <w:p>
            <w:r>
              <w:rPr>
                <w:b/>
                <w:color w:val="FFFFFF"/>
              </w:rPr>
              <w:t>E avg. error</w:t>
            </w:r>
          </w:p>
        </w:tc>
        <w:tc>
          <w:tcPr>
            <w:tcW w:type="dxa" w:w="1440"/>
            <w:shd w:val="clear" w:color="auto" w:fill="2F5496"/>
          </w:tcPr>
          <w:p>
            <w:r>
              <w:rPr>
                <w:b/>
                <w:color w:val="FFFFFF"/>
              </w:rPr>
              <w:t>L avg. error</w:t>
            </w:r>
          </w:p>
        </w:tc>
        <w:tc>
          <w:tcPr>
            <w:tcW w:type="dxa" w:w="1440"/>
            <w:shd w:val="clear" w:color="auto" w:fill="2F5496"/>
          </w:tcPr>
          <w:p>
            <w:r>
              <w:rPr>
                <w:b/>
                <w:color w:val="FFFFFF"/>
              </w:rPr>
              <w:t>Best Suspicious-class F1</w:t>
            </w:r>
          </w:p>
        </w:tc>
        <w:tc>
          <w:tcPr>
            <w:tcW w:type="dxa" w:w="1440"/>
            <w:shd w:val="clear" w:color="auto" w:fill="2F5496"/>
          </w:tcPr>
          <w:p>
            <w:r>
              <w:rPr>
                <w:b/>
                <w:color w:val="FFFFFF"/>
              </w:rPr>
              <w:t>Threshold used</w:t>
            </w:r>
          </w:p>
        </w:tc>
      </w:tr>
      <w:tr>
        <w:tc>
          <w:tcPr>
            <w:tcW w:type="dxa" w:w="1440"/>
          </w:tcPr>
          <w:p>
            <w:r>
              <w:t>Original (documented baseline)</w:t>
            </w:r>
          </w:p>
        </w:tc>
        <w:tc>
          <w:tcPr>
            <w:tcW w:type="dxa" w:w="1440"/>
          </w:tcPr>
          <w:p>
            <w:r>
              <w:t>0.137</w:t>
            </w:r>
          </w:p>
        </w:tc>
        <w:tc>
          <w:tcPr>
            <w:tcW w:type="dxa" w:w="1440"/>
          </w:tcPr>
          <w:p>
            <w:r>
              <w:t>635-1373 (combined range)</w:t>
            </w:r>
          </w:p>
        </w:tc>
        <w:tc>
          <w:tcPr>
            <w:tcW w:type="dxa" w:w="1440"/>
          </w:tcPr>
          <w:p>
            <w:r>
              <w:t>—</w:t>
            </w:r>
          </w:p>
        </w:tc>
        <w:tc>
          <w:tcPr>
            <w:tcW w:type="dxa" w:w="1440"/>
          </w:tcPr>
          <w:p>
            <w:r>
              <w:t>0.70</w:t>
            </w:r>
          </w:p>
        </w:tc>
        <w:tc>
          <w:tcPr>
            <w:tcW w:type="dxa" w:w="1440"/>
          </w:tcPr>
          <w:p>
            <w:r>
              <w:t>0.18</w:t>
            </w:r>
          </w:p>
        </w:tc>
      </w:tr>
      <w:tr>
        <w:tc>
          <w:tcPr>
            <w:tcW w:type="dxa" w:w="1440"/>
          </w:tcPr>
          <w:p>
            <w:r>
              <w:t>Retrain 1 (incomplete goodware data)</w:t>
            </w:r>
          </w:p>
        </w:tc>
        <w:tc>
          <w:tcPr>
            <w:tcW w:type="dxa" w:w="1440"/>
          </w:tcPr>
          <w:p>
            <w:r>
              <w:t>0.336</w:t>
            </w:r>
          </w:p>
        </w:tc>
        <w:tc>
          <w:tcPr>
            <w:tcW w:type="dxa" w:w="1440"/>
          </w:tcPr>
          <w:p>
            <w:r>
              <w:t>593.85</w:t>
            </w:r>
          </w:p>
        </w:tc>
        <w:tc>
          <w:tcPr>
            <w:tcW w:type="dxa" w:w="1440"/>
          </w:tcPr>
          <w:p>
            <w:r>
              <w:t>1254.55</w:t>
            </w:r>
          </w:p>
        </w:tc>
        <w:tc>
          <w:tcPr>
            <w:tcW w:type="dxa" w:w="1440"/>
          </w:tcPr>
          <w:p>
            <w:r>
              <w:t>0.6216</w:t>
            </w:r>
          </w:p>
        </w:tc>
        <w:tc>
          <w:tcPr>
            <w:tcW w:type="dxa" w:w="1440"/>
          </w:tcPr>
          <w:p>
            <w:r>
              <w:t>0.6955</w:t>
            </w:r>
          </w:p>
        </w:tc>
      </w:tr>
      <w:tr>
        <w:tc>
          <w:tcPr>
            <w:tcW w:type="dxa" w:w="1440"/>
          </w:tcPr>
          <w:p>
            <w:r>
              <w:t>Retrain 2 (session 1 live data added)</w:t>
            </w:r>
          </w:p>
        </w:tc>
        <w:tc>
          <w:tcPr>
            <w:tcW w:type="dxa" w:w="1440"/>
          </w:tcPr>
          <w:p>
            <w:r>
              <w:t>0.4645</w:t>
            </w:r>
          </w:p>
        </w:tc>
        <w:tc>
          <w:tcPr>
            <w:tcW w:type="dxa" w:w="1440"/>
          </w:tcPr>
          <w:p>
            <w:r>
              <w:t>127.6</w:t>
            </w:r>
          </w:p>
        </w:tc>
        <w:tc>
          <w:tcPr>
            <w:tcW w:type="dxa" w:w="1440"/>
          </w:tcPr>
          <w:p>
            <w:r>
              <w:t>214.1</w:t>
            </w:r>
          </w:p>
        </w:tc>
        <w:tc>
          <w:tcPr>
            <w:tcW w:type="dxa" w:w="1440"/>
          </w:tcPr>
          <w:p>
            <w:r>
              <w:t>0.7036</w:t>
            </w:r>
          </w:p>
        </w:tc>
        <w:tc>
          <w:tcPr>
            <w:tcW w:type="dxa" w:w="1440"/>
          </w:tcPr>
          <w:p>
            <w:r>
              <w:t>0.4306</w:t>
            </w:r>
          </w:p>
        </w:tc>
      </w:tr>
      <w:tr>
        <w:tc>
          <w:tcPr>
            <w:tcW w:type="dxa" w:w="1440"/>
          </w:tcPr>
          <w:p>
            <w:r>
              <w:t>Retrain 3 / final (session 2 + tree_command_line)</w:t>
            </w:r>
          </w:p>
        </w:tc>
        <w:tc>
          <w:tcPr>
            <w:tcW w:type="dxa" w:w="1440"/>
          </w:tcPr>
          <w:p>
            <w:r>
              <w:t>0.508</w:t>
            </w:r>
          </w:p>
        </w:tc>
        <w:tc>
          <w:tcPr>
            <w:tcW w:type="dxa" w:w="1440"/>
          </w:tcPr>
          <w:p>
            <w:r>
              <w:t>152.4</w:t>
            </w:r>
          </w:p>
        </w:tc>
        <w:tc>
          <w:tcPr>
            <w:tcW w:type="dxa" w:w="1440"/>
          </w:tcPr>
          <w:p>
            <w:r>
              <w:t>291.9</w:t>
            </w:r>
          </w:p>
        </w:tc>
        <w:tc>
          <w:tcPr>
            <w:tcW w:type="dxa" w:w="1440"/>
          </w:tcPr>
          <w:p>
            <w:r>
              <w:t>0.6069</w:t>
            </w:r>
          </w:p>
        </w:tc>
        <w:tc>
          <w:tcPr>
            <w:tcW w:type="dxa" w:w="1440"/>
          </w:tcPr>
          <w:p>
            <w:r>
              <w:t>0.541678</w:t>
            </w:r>
          </w:p>
        </w:tc>
      </w:tr>
      <w:tr>
        <w:tc>
          <w:tcPr>
            <w:tcW w:type="dxa" w:w="1440"/>
          </w:tcPr>
          <w:p>
            <w:r>
              <w:t>Held-out, seeded (this work, mean of 10 seeds)</w:t>
            </w:r>
          </w:p>
        </w:tc>
        <w:tc>
          <w:tcPr>
            <w:tcW w:type="dxa" w:w="1440"/>
          </w:tcPr>
          <w:p>
            <w:r>
              <w:t>0.545 (final model)</w:t>
            </w:r>
          </w:p>
        </w:tc>
        <w:tc>
          <w:tcPr>
            <w:tcW w:type="dxa" w:w="1440"/>
          </w:tcPr>
          <w:p>
            <w:r>
              <w:t>94.99 (final model)</w:t>
            </w:r>
          </w:p>
        </w:tc>
        <w:tc>
          <w:tcPr>
            <w:tcW w:type="dxa" w:w="1440"/>
          </w:tcPr>
          <w:p>
            <w:r>
              <w:t>184.71 (final model)</w:t>
            </w:r>
          </w:p>
        </w:tc>
        <w:tc>
          <w:tcPr>
            <w:tcW w:type="dxa" w:w="1440"/>
          </w:tcPr>
          <w:p>
            <w:r>
              <w:t>0.637 ± 0.020</w:t>
            </w:r>
          </w:p>
        </w:tc>
        <w:tc>
          <w:tcPr>
            <w:tcW w:type="dxa" w:w="1440"/>
          </w:tcPr>
          <w:p>
            <w:r>
              <w:t>0.774228 (final model)</w:t>
            </w:r>
          </w:p>
        </w:tc>
      </w:tr>
    </w:tbl>
    <w:p/>
    <w:p>
      <w:r>
        <w:t>Section 6.7 found all four F1-scores in Table 8 (rows 1-4) were evaluated on data overlapping the autoencoder's own training set - an in-sample measurement, not a held-out one - and that train_autoencoder.py never set a random seed, so none of these retrains controlled for training-run variance either. Correcting both: goodware split once (fixed) into disjoint train / threshold-calibration / evaluation subsets, and the whole procedure repeated across 10 independently seeded models trained on the identical split. Result: held-out F1 = 0.6371 mean, std 0.0201, range 0.6124-0.6802 (Table 8, row 5). This seed-only range (0.068), with data and architecture both held fixed, covers 55% of the ENTIRE historical fluctuation range above (0.123) - meaning roughly half of what looked like "the data changed, so F1 changed" across every retrain in this section was always just training-seed noise. The remaining ~45% may still be a real effect of the data/methodology changes made each time; this analysis can't separate which specific change contributed how much, only that seed noise alone explains most of the swing. The burst-density hypothesis test reported below is unaffected by this finding and remains a separate, valid negative result: excluding the busiest 5% of goodware windows (by total feature activity) from autoencoder training only. This did not improve F1 - it made it worse (0.6069 → 0.5811) - and was reverted. We report this as a deliberate negative result: the burst-density explanation, while plausible, is not supported by direct experiment, and the residual, seed-unexplained portion of the F1 fluctuation remains an open question (Section 8).</w:t>
      </w:r>
    </w:p>
    <w:p>
      <w:pPr>
        <w:pStyle w:val="Heading2"/>
      </w:pPr>
      <w:r>
        <w:t>7.3 Live Deployment Validation</w:t>
      </w:r>
    </w:p>
    <w:p>
      <w:r>
        <w:t>Two non-interactive live monitoring sessions were run with progressively corrected process-monitoring code: a 20-minute session (310 raw events, validating Bugs #1/#3/#9's fixes) and a 30-minute follow-up session (828 raw events, additionally validating Bug #10's fix). Direct inspection confirmed genuine, non-zero, varied values for all four previously-broken features across both sessions - e.g. dll_loaded observed ranging approximately 24-227 per process-creation event in session 1, and tree_command_line observed at values including 69, 1056, and 1973 in session 2 - confirming these fixes produce real signal in production, not merely non-crashing code.</w:t>
      </w:r>
    </w:p>
    <w:p>
      <w:pPr>
        <w:pStyle w:val="Heading2"/>
      </w:pPr>
      <w:r>
        <w:t>7.4 Attempts to Close the Encryption-Ransomware Recall Gap</w:t>
      </w:r>
    </w:p>
    <w:p>
      <w:r>
        <w:t>Two standard mitigations were tested against the 93.0% recall gap on class E (Section 7.1), using the same 10-fold CV splits for a fair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rPr>
              <w:t>Approach</w:t>
            </w:r>
          </w:p>
        </w:tc>
        <w:tc>
          <w:tcPr>
            <w:tcW w:type="dxa" w:w="2880"/>
            <w:shd w:val="clear" w:color="auto" w:fill="2F5496"/>
          </w:tcPr>
          <w:p>
            <w:r>
              <w:rPr>
                <w:b/>
                <w:color w:val="FFFFFF"/>
              </w:rPr>
              <w:t>Class-E recall change</w:t>
            </w:r>
          </w:p>
        </w:tc>
        <w:tc>
          <w:tcPr>
            <w:tcW w:type="dxa" w:w="2880"/>
            <w:shd w:val="clear" w:color="auto" w:fill="2F5496"/>
          </w:tcPr>
          <w:p>
            <w:r>
              <w:rPr>
                <w:b/>
                <w:color w:val="FFFFFF"/>
              </w:rPr>
              <w:t>Result</w:t>
            </w:r>
          </w:p>
        </w:tc>
      </w:tr>
      <w:tr>
        <w:tc>
          <w:tcPr>
            <w:tcW w:type="dxa" w:w="2880"/>
          </w:tcPr>
          <w:p>
            <w:r>
              <w:t>Class-weighted training (balanced sample weights)</w:t>
            </w:r>
          </w:p>
        </w:tc>
        <w:tc>
          <w:tcPr>
            <w:tcW w:type="dxa" w:w="2880"/>
          </w:tcPr>
          <w:p>
            <w:r>
              <w:t>+0.12 percentage points</w:t>
            </w:r>
          </w:p>
        </w:tc>
        <w:tc>
          <w:tcPr>
            <w:tcW w:type="dxa" w:w="2880"/>
          </w:tcPr>
          <w:p>
            <w:r>
              <w:t>Within fold-to-fold noise (std 0.68%) - not a real effect</w:t>
            </w:r>
          </w:p>
        </w:tc>
      </w:tr>
      <w:tr>
        <w:tc>
          <w:tcPr>
            <w:tcW w:type="dxa" w:w="2880"/>
          </w:tcPr>
          <w:p>
            <w:r>
              <w:t>Classification threshold sweep (0.85 down to 0.30)</w:t>
            </w:r>
          </w:p>
        </w:tc>
        <w:tc>
          <w:tcPr>
            <w:tcW w:type="dxa" w:w="2880"/>
          </w:tcPr>
          <w:p>
            <w:r>
              <w:t>+0.5 percentage points at the most permissive threshold tested</w:t>
            </w:r>
          </w:p>
        </w:tc>
        <w:tc>
          <w:tcPr>
            <w:tcW w:type="dxa" w:w="2880"/>
          </w:tcPr>
          <w:p>
            <w:r>
              <w:t>Essentially flat across the entire range</w:t>
            </w:r>
          </w:p>
        </w:tc>
      </w:tr>
    </w:tbl>
    <w:p/>
    <w:p>
      <w:r>
        <w:t>Neither intervention meaningfully moved the metric, and inspecting the misclassified samples directly shows why: 40 of the 800 encryptor-ransomware rows have ALL TWELVE trained features equal to zero, and are byte-identical to 255 rows labeled goodware. Same input vector, two different labels - no classifier can be correct on both, which caps class-E recall at (800-40)/800 = 95.0% by construction, independent of model, weights, or threshold. All 295 such rows trace to the source sandbox dataset; none come from the live-collected goodware. This is exactly why threshold adjustment down to 0.30 didn't help: the predicted P(goodware) for an all-zero row is pinned near the training-set base rate at that vector (~87% goodware), not a borderline value near any threshold tested. This reframes the finding from "the model is confidently wrong on ambiguous cases" to a more specific, mechanical cause: the 12-feature projection used for live deployment collapses a subset of the source data to a vector that is genuinely non-separating between two classes, which no amount of reweighting or thresholding can fix.</w:t>
      </w:r>
    </w:p>
    <w:p>
      <w:pPr>
        <w:pStyle w:val="Heading2"/>
      </w:pPr>
      <w:r>
        <w:t>7.5 Live Demonstration Finding (Bug #12)</w:t>
      </w:r>
    </w:p>
    <w:p>
      <w:r>
        <w:t>While preparing a live demonstration using a safe, self-contained attack simulator (a throwaway-folder file-encryption simulation exercising real file I/O and genuine cryptographic module usage), the autoencoder reliably triggered a CRITICAL alert (anomaly score 1.0, the maximum obtainable under the normalization used at the time) across three independent end-to-end trials, while the XGBoost classifier output goodware in all three. Diagnosis traced this to process_monitor.py being system-wide rather than scoped to the monitored folder: it also observes the WatchRansom monitoring process itself, whose own ML library imports (TensorFlow, XGBoost, scikit-learn) push dll_loaded past 11,000 in the aggregated window - over 100x beyond any value present in the training data. At the time, we read the autoencoder's behavior in these trials as a second, independent detection path catching what the classifier missed - the dual-model complementary-coverage argument made in Section 5.2.</w:t>
      </w:r>
    </w:p>
    <w:p>
      <w:r>
        <w:t xml:space="preserve">A negative-control experiment, run later as part of the evaluation audit (Section 6.7), tested that reading directly: the identical monitor stack, against the identical disposable folder, for an equivalent duration, with the attack simulator NEVER invoked. Result: classifier correctly says goodware (confidence 86.1%) - but anomaly_score = 280.47, a more extreme signal than any of the original three attack trials produced, with zero attack activity at all. (This magnitude is only visible because a separate fix, made after the original demo, removed a cap of 1.0 that the anomaly score computation used to apply - the original three trials could never have shown a number this large even if the underlying signal was just as extreme at the time.) This does not support the original reading: the same alert path fires just as strongly, or more so, with nothing happening. The autoencoder's behavior during the original demo is better explained as a response to the same system-wide process-monitoring noise that confused the classifier, not as an independent detection of the simulated attack. Bug #12 is therefore not fixed by this finding, but its scope is now understood differently: it is not "the classifier is confused, but the autoencoder still works" - it is "neither model's output during this demo can currently be trusted to reflect the attack rather than the monitor's own footprint," pending the process-monitor scoping fix proposed as future work.</w:t>
      </w:r>
    </w:p>
    <w:p>
      <w:r>
        <w:t>UPDATE (two rounds): the first proposed fix (excluding the monitor's own PID) was implemented and re-tested. Result: real but insufficient - cut no-attack anomaly score 55.7% (280.47 -&gt; 124.27) but did NOT restore discrimination (attack score 106.94 was LOWER than the post-fix no-attack score). Root-caused why and fixed a second time: dll_loaded is a per-window SUM across every observed process, so ANY sufficiently heavy but benign process - not just the monitor itself - can push it far outside training range (class E max 109, class L max 44). Clipped dll_loaded to 150 (grounded in the real distribution - above both ransomware classes' observed maxima and goodware's 99th percentile of 121, two orders of magnitude below the self-noise outliers) before either model sees it. Did NOT clip apistats the same way - class E legitimately reaches into the hundreds/thousands on that feature (real crypto API usage), so clipping it would suppress genuine attack signal, not just noise. Paired re-verification with both fixes together: negative control, P(G)=0.9960, anomaly=6.23; attack run, P(G)=0.9985, anomaly=13.45 - compared against the PID-only-fix results above (negative control P(G)=0.9996, anomaly=124.27; attack run P(G)=0.9869, anomaly=106.94) and the original, uncorrected run (negative control P(G)=0.8610, anomaly=280.47).</w:t>
      </w:r>
    </w:p>
    <w:p>
      <w:r>
        <w:t xml:space="preserve">RESULT: no-attack anomaly noise fell 97.8% overall (280.47 -&gt; 6.23). For the FIRST TIME in this investigation, the anomaly score discriminates in the CORRECT direction - attack (13.45) exceeds no-attack (6.23), a 2.16x ratio. A real, working, independent anomaly signal that no earlier test (including the original demo) ever actually showed.</w:t>
      </w:r>
    </w:p>
    <w:p>
      <w:r>
        <w:t xml:space="preserve">Two things still not fixed: (1) the classifier still says Goodware at 99.85% confidence DURING the attack, but this traces to a DIFFERENT, already-known cause: directory_enumerated (the model's #1 feature, 20.6%) is capped at ~9 in this small demo (8 subdirectories), against a training median of 14 / p90 of 809 for class E - the demo is structurally too small on this feature, regardless of anything fixed today. (2) At the currently deployed threshold (0.774228), BOTH 6.23 and 13.45 still clear the is_anomaly cutoff (score&gt;1.0) by a wide margin, so a CRITICAL alert would still fire on ordinary activity here - far less extremely than before, but the threshold itself was not recalibrated against this new, much lower noise floor.</w:t>
      </w:r>
    </w:p>
    <w:p>
      <w:pPr>
        <w:pStyle w:val="Heading2"/>
      </w:pPr>
      <w:r>
        <w:t>7.6 Performance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rPr>
              <w:t>Measurement</w:t>
            </w:r>
          </w:p>
        </w:tc>
        <w:tc>
          <w:tcPr>
            <w:tcW w:type="dxa" w:w="2880"/>
            <w:shd w:val="clear" w:color="auto" w:fill="2F5496"/>
          </w:tcPr>
          <w:p>
            <w:r>
              <w:rPr>
                <w:b/>
                <w:color w:val="FFFFFF"/>
              </w:rPr>
              <w:t>Before Bug #9 fix</w:t>
            </w:r>
          </w:p>
        </w:tc>
        <w:tc>
          <w:tcPr>
            <w:tcW w:type="dxa" w:w="2880"/>
            <w:shd w:val="clear" w:color="auto" w:fill="2F5496"/>
          </w:tcPr>
          <w:p>
            <w:r>
              <w:rPr>
                <w:b/>
                <w:color w:val="FFFFFF"/>
              </w:rPr>
              <w:t>After Bug #9 fix</w:t>
            </w:r>
          </w:p>
        </w:tc>
      </w:tr>
      <w:tr>
        <w:tc>
          <w:tcPr>
            <w:tcW w:type="dxa" w:w="2880"/>
          </w:tcPr>
          <w:p>
            <w:r>
              <w:t>Full per-cycle resampling pass (266-269 processes)</w:t>
            </w:r>
          </w:p>
        </w:tc>
        <w:tc>
          <w:tcPr>
            <w:tcW w:type="dxa" w:w="2880"/>
          </w:tcPr>
          <w:p>
            <w:r>
              <w:t>~52.3s (range 43.5-56.2s)</w:t>
            </w:r>
          </w:p>
        </w:tc>
        <w:tc>
          <w:tcPr>
            <w:tcW w:type="dxa" w:w="2880"/>
          </w:tcPr>
          <w:p>
            <w:r>
              <w:t>~5.67s (range 5.51-5.77s)</w:t>
            </w:r>
          </w:p>
        </w:tc>
      </w:tr>
      <w:tr>
        <w:tc>
          <w:tcPr>
            <w:tcW w:type="dxa" w:w="2880"/>
          </w:tcPr>
          <w:p>
            <w:r>
              <w:t>Bare process enumeration (process_iter)</w:t>
            </w:r>
          </w:p>
        </w:tc>
        <w:tc>
          <w:tcPr>
            <w:tcW w:type="dxa" w:w="2880"/>
          </w:tcPr>
          <w:p>
            <w:r>
              <w:t>~2.2s</w:t>
            </w:r>
          </w:p>
        </w:tc>
        <w:tc>
          <w:tcPr>
            <w:tcW w:type="dxa" w:w="2880"/>
          </w:tcPr>
          <w:p>
            <w:r>
              <w:t>~2.2s (unchanged)</w:t>
            </w:r>
          </w:p>
        </w:tc>
      </w:tr>
      <w:tr>
        <w:tc>
          <w:tcPr>
            <w:tcW w:type="dxa" w:w="2880"/>
          </w:tcPr>
          <w:p>
            <w:r>
              <w:t>Resampling interval</w:t>
            </w:r>
          </w:p>
        </w:tc>
        <w:tc>
          <w:tcPr>
            <w:tcW w:type="dxa" w:w="2880"/>
          </w:tcPr>
          <w:p>
            <w:r>
              <w:t>Every other cycle (~4s target, unvalidated)</w:t>
            </w:r>
          </w:p>
        </w:tc>
        <w:tc>
          <w:tcPr>
            <w:tcW w:type="dxa" w:w="2880"/>
          </w:tcPr>
          <w:p>
            <w:r>
              <w:t>Every 4th cycle (~8s, measured headroom)</w:t>
            </w:r>
          </w:p>
        </w:tc>
      </w:tr>
      <w:tr>
        <w:tc>
          <w:tcPr>
            <w:tcW w:type="dxa" w:w="2880"/>
          </w:tcPr>
          <w:p>
            <w:r>
              <w:t>Fits within its own interval?</w:t>
            </w:r>
          </w:p>
        </w:tc>
        <w:tc>
          <w:tcPr>
            <w:tcW w:type="dxa" w:w="2880"/>
          </w:tcPr>
          <w:p>
            <w:r>
              <w:t>No (13-26x over budget)</w:t>
            </w:r>
          </w:p>
        </w:tc>
        <w:tc>
          <w:tcPr>
            <w:tcW w:type="dxa" w:w="2880"/>
          </w:tcPr>
          <w:p>
            <w:r>
              <w:t>Yes</w:t>
            </w:r>
          </w:p>
        </w:tc>
      </w:tr>
    </w:tbl>
    <w:p/>
    <w:p>
      <w:r>
        <w:br w:type="page"/>
      </w:r>
    </w:p>
    <w:p>
      <w:pPr>
        <w:pStyle w:val="Heading1"/>
      </w:pPr>
      <w:r>
        <w:t>8. Discussion and Limitations</w:t>
      </w:r>
    </w:p>
    <w:p>
      <w:r>
        <w:t>Proxy feature fidelity. apistats, directory_enumerated, and tree_command_line are approximated on the live host because true API-call hooking, as used by the source dataset's sandbox-based collection, requires kernel-level instrumentation outside this work's scope. These proxies are directionally correlated with the underlying behavior but not on the same numeric scale as the sandbox-derived training values for the ransomware classes, which were left unchanged from the source dataset. A specific barrier to closing this gap was investigated during this work: the ETW provider most directly relevant to cryptographic API-call volume, Microsoft-Windows-Threat-Intelligence, restricts consumption to processes running as a Protected-Process-Light at the Antimalware-Light signer level, requiring a driver co-signed by Microsoft - a substantially higher barrier than the administrator privilege or Performance Log Users group membership sufficient for ordinary ETW providers (process/file/registry creation events), and not available within this project's resources. Upgrading the file, process, and registry monitors to those ordinary, lower-privilege ETW providers remains a tractable improvement not pursued here; closing the apistats gap specifically does not appear tractable without either a Microsoft-signed driver or equivalent kernel-level instrumentation.</w:t>
      </w:r>
    </w:p>
    <w:p>
      <w:r>
        <w:t>Encryptor-class recall (93.0% under the original single-split evaluation) has a specific, identified mechanical cause rather than being an unexplained model limitation: 40 encryptor rows are byte-identical, at the 12-feature resolution this system uses, to 255 goodware rows, imposing a recall ceiling of 95.0% independent of model calibration (Section 7.4). Closing this fully would require either features that distinguish these particular rows or a different data source for the affected encryptor samples - both noted as future work.</w:t>
      </w:r>
    </w:p>
    <w:p>
      <w:r>
        <w:t>Autoencoder F1 fluctuation across retrains (0.70 → 0.62 → 0.70 → 0.61) is now substantially, though not completely, explained: repeating training across 10 random seeds with identical data and architecture reproduces ~55% of the previously observed fluctuation range (Section 7.2), meaning unseeded initialization was a major, previously uncontrolled source of variation in every retraining figure reported prior to this work. The remaining variation may still reflect genuine effects of the data/methodology changes made each retrain, which this analysis cannot isolate using the historical figures alone, since those were never themselves computed across multiple seeds. The burst-density hypothesis tested in Section 7.2 remains a separate, valid negative result, independent of this finding.</w:t>
      </w:r>
    </w:p>
    <w:p>
      <w:r>
        <w:t>The corrections in Section 6.7 indicate the evaluation methodology used to assess this system warrants the same structured scrutiny as the deployment pipeline: both the original cross-validation accuracy and the original autoencoder F1-score were computed correctly given their respective protocols, but those protocols themselves permitted memorization and train/evaluation overlap that a superficially reasonable methodology did not, by itself, prevent. Relatedly, the negative-control result in Section 7.5 indicates the dual-model architecture's anomaly-detection path, as originally implemented, did not reliably distinguish a live attack from the monitor's own resource footprint. Two corrections applied in sequence - excluding the monitor's own PID, then clipping the dll_loaded feature specifically - closed most of this gap: a 97.8% reduction in the no-attack anomaly score, and for the first time, an anomaly score that discriminates in the correct direction between attack and no-attack conditions. The complementary-detection argument for combining a classifier with an anomaly detector is, following these corrections, supported by this system's own re-tested evidence for the first time - though the classifier's continued failure to detect the demonstrated attack (a separate, already-documented directory_enumerated scale limitation) and the still-uncalibrated deployed threshold both remain open.</w:t>
      </w:r>
    </w:p>
    <w:p>
      <w:r>
        <w:t>Dataset scale. At 2,999 rows for a three-class problem with substantial class imbalance (200 locker-ransomware samples, only 60 distinct 12-feature vectors), the dataset is modest by modern ML standards. The repeated group-aware cross-validation interval (84.86%-86.14%) reflects uncertainty in the estimate obtained from THIS dataset and should not be read as implying the estimate would hold on a substantially larger or more diverse population - particularly for class L, where the raw per-fold accuracy still ranges 40%-100% despite the tight interval on the overall mean (Section 7.1).</w:t>
      </w:r>
    </w:p>
    <w:p>
      <w:r>
        <w:t>Single-machine live validation. Both live-collection sessions (Section 7.3) were gathered on the same development machine. This validates that the fixed collection code produces genuine non-zero signal and is stable across two independent sessions, but does not establish how representative that signal's distribution is across different hardware, user behavior patterns, or installed software profiles - closing this gap would require access to additional machines, which was outside this project's available resources.</w:t>
      </w:r>
    </w:p>
    <w:p>
      <w:r>
        <w:t>Untested prevention actions. The system's automated response capability (process termination, filesystem locking, network isolation) was wired into the alert pipeline and process termination was validated against a disposable dummy process, but filesystem locking and network isolation were deliberately not exercised live, as both are destructive, hard-to-reverse actions on a real machine with no safe way to scope a test to a throwaway target. We recommend validating these specifically on an expendable virtual machine before enabling them in any real deployment. This was judged out of scope for the present work, whose primary contribution is the detection pipeline rather than the automated-response feature.</w:t>
      </w:r>
    </w:p>
    <w:p>
      <w:r>
        <w:rPr>
          <w:i/>
          <w:color w:val="B00000"/>
        </w:rPr>
        <w:t>[DRAFT TODO: Add author's own framing/critical discussion here — e.g., how do these results compare to the source dataset's own reported accuracies (74-100% range across their four models)?]</w:t>
      </w:r>
    </w:p>
    <w:p>
      <w:pPr>
        <w:pStyle w:val="Heading1"/>
      </w:pPr>
      <w:r>
        <w:t>9. Future Work</w:t>
      </w:r>
    </w:p>
    <w:p>
      <w:pPr>
        <w:pStyle w:val="ListBullet"/>
      </w:pPr>
      <w:r>
        <w:t>Replace the apistats proxy with true kernel-level API instrumentation. Investigated during this work: the most directly applicable ETW provider, Microsoft-Windows-Threat-Intelligence, requires a consumer process running as a Protected-Process-Light at the Antimalware-Light signer level, requiring a driver co-signed by Microsoft, and was not accessible within this project's resources; the directory_enumerated and tree_command_line proxies could be replaced with ordinary, lower-privilege ETW providers (process/file creation events), not attempted here.</w:t>
      </w:r>
    </w:p>
    <w:p>
      <w:pPr>
        <w:pStyle w:val="ListBullet"/>
      </w:pPr>
      <w:r>
        <w:t>Regenerate the ransomware-class (E/L) training rows using the same live-proxy collection method used for the goodware corpus, closing the remaining train/live semantic gap identified in Section 6.1/8.</w:t>
      </w:r>
    </w:p>
    <w:p>
      <w:pPr>
        <w:pStyle w:val="ListBullet"/>
      </w:pPr>
      <w:r>
        <w:t>Investigate the residual autoencoder F1 fluctuation not accounted for by the seed-variance analysis in Section 7.2 (~55% explained; ~45% remains open) - the activity-density hypothesis tested in this work was ruled out, so candidate directions include architecture/hyperparameter sensitivity to training set size, or per-session distributional differences not captured by a simple total-activity summary statistic.</w:t>
      </w:r>
    </w:p>
    <w:p>
      <w:pPr>
        <w:pStyle w:val="ListBullet"/>
      </w:pPr>
      <w:r>
        <w:t>Collect a larger and more diverse live goodware corpus (multiple machines, users, and workloads) to test generalization beyond the single-machine validation in Section 7.3.</w:t>
      </w:r>
    </w:p>
    <w:p>
      <w:pPr>
        <w:pStyle w:val="ListBullet"/>
      </w:pPr>
      <w:r>
        <w:t>Pursue feature- or data-level interventions (rather than reweighting or thresholding, both shown ineffective in Section 7.4) for the encryptor-ransomware recall gap - e.g. additional E-class samples or new discriminating features.</w:t>
      </w:r>
    </w:p>
    <w:p>
      <w:pPr>
        <w:pStyle w:val="ListBullet"/>
      </w:pPr>
      <w:r>
        <w:t>Validate the prevention system's filesystem-lock and network-isolation actions on a disposable VM.</w:t>
      </w:r>
    </w:p>
    <w:p>
      <w:pPr>
        <w:pStyle w:val="ListBullet"/>
      </w:pPr>
      <w:r>
        <w:t>Extend evaluation to a live-attack simulation (executing real or simulated ransomware samples against the running monitor end-to-end) rather than dataset-based evaluation alone.</w:t>
      </w:r>
    </w:p>
    <w:p>
      <w:pPr>
        <w:pStyle w:val="ListBullet"/>
      </w:pPr>
      <w:r>
        <w:t>Recalibrate the deployed anomaly threshold against the new noise floor established by the dll_loaded clipping fix (Section 7.5). Both the pre- and post-clip anomaly scores there still exceed the currently deployed threshold (0.774228), so a CRITICAL alert would still fire on ordinary activity in this environment despite the 97.8% reduction in the underlying score - closing this needs a fresh run of evaluate_autoencoder.py's percentile search under the clipped feature regime (Bug #6's own discipline), not attempted here.</w:t>
      </w:r>
    </w:p>
    <w:p>
      <w:pPr>
        <w:pStyle w:val="ListBullet"/>
      </w:pPr>
      <w:r>
        <w:t xml:space="preserve">Repeat the live demonstration once the broader robustness issue above is addressed, before citing any future run as evidence for the dual-model architecture's complementary-detection claim - neither the original demo nor the corrected re-test in Section 7.5 currently supports that claim.</w:t>
      </w:r>
    </w:p>
    <w:p>
      <w:pPr>
        <w:pStyle w:val="Heading1"/>
      </w:pPr>
      <w:r>
        <w:t>10. Conclusion</w:t>
      </w:r>
    </w:p>
    <w:p>
      <w:r>
        <w:rPr>
          <w:i/>
          <w:color w:val="B00000"/>
        </w:rPr>
        <w:t>[DRAFT TODO: Write final conclusion once the paper's framing and discussion are locked in.]</w:t>
      </w:r>
    </w:p>
    <w:p>
      <w:r>
        <w:t>This paper presented WatchRansom, a real-time behavioral ransomware detection system combining a supervised classifier with an unsupervised anomaly detector. A systematic engineering audit identified and resolved eleven defects in the path between model training and live deployment (a twelfth, found during live demo preparation, remains open), plus deliberate negative results clarifying the nature of the system's remaining recall limitation. A second audit pass, applying the same methodology to the evaluation pipeline itself, found that the originally reported 98.10% cross-validated accuracy was inflated by duplicate-vector leakage and corrected it to a mean of 85.50% under group-aware, repeated cross-validation; found that the autoencoder's reported F1-score had been computed on data overlapping its own training set and corrected it to a held-out mean of 0.637; and, via a negative-control experiment, found that the system's anomaly-based alert does not reliably distinguish a live attack from the monitor's own resource footprint - reversing our own initial, favorable reading of this system's live demonstration. [Expand: summarize the central claim - that both deployment-pipeline correctness AND evaluation-methodology validity deserve rigor comparable to model accuracy - and restate the paper's contribution in final form.]</w:t>
      </w:r>
    </w:p>
    <w:p>
      <w:r>
        <w:br w:type="page"/>
      </w:r>
    </w:p>
    <w:p>
      <w:pPr>
        <w:pStyle w:val="Heading1"/>
      </w:pPr>
      <w:r>
        <w:t>References</w:t>
      </w:r>
    </w:p>
    <w:p>
      <w:r>
        <w:t>[1] Herrera-Silva, J.A.; Hernández-Álvarez, M. "Dynamic Feature Dataset for Ransomware Detection Using Machine Learning Algorithms." Sensors 2023, 23(3), 1053. https://doi.org/10.3390/s23031053</w:t>
      </w:r>
    </w:p>
    <w:p>
      <w:r>
        <w:t xml:space="preserve">[2] Masum, M.; Faruk, M.J.H.; Shahriar, H.; Qian, K.; Lo, D.; Adnan, M.I. "Ransomware Classification and Detection With Machine Learning Algorithms." Proc. 2022 IEEE 12th Annu. Computing and Communication Workshop and Conference (CCWC), 2022.</w:t>
      </w:r>
    </w:p>
    <w:p>
      <w:r>
        <w:t xml:space="preserve">[3] Song, W.; Karanam, S.; Xiao, Y.; Qi, J.; Dautenhahn, N.; Meng, N.; Ferrari, E.; Yao, D. "Crypto-Ransomware and Their Defenses: In-depth Behavioral Characterization, Discussion of Deployability, and New Insights." arXiv:2306.02270, 2023.</w:t>
      </w:r>
    </w:p>
    <w:p>
      <w:r>
        <w:t xml:space="preserve">[4] Onwuegbuche, F.C.; Olaoluwa, A.; Jurcut, A.D.; Pasquale, L. "MLRan: A Behavioural Dataset for Ransomware Analysis and Detection." arXiv:2505.18613, 2025.</w:t>
      </w:r>
    </w:p>
    <w:p>
      <w:r>
        <w:t xml:space="preserve">[5] Almuhanna, R.; Dardouri, S. "A deep learning/machine learning approach for anomaly based network intrusion detection." Frontiers in Artificial Intelligence, 2025.</w:t>
      </w:r>
    </w:p>
    <w:p>
      <w:r>
        <w:t xml:space="preserve">[6] Liu, G.; Caragea, D.; Ou, X.; Roy, S. "The Impact of Train-Test Leakage on Machine Learning-based Android Malware Detection." arXiv:2410.19364, 2024.</w:t>
      </w:r>
    </w:p>
    <w:p>
      <w:r>
        <w:rPr>
          <w:i/>
          <w:color w:val="B00000"/>
        </w:rPr>
        <w:t>[DRAFT TODO: Citations [2]-[6] added for ransomware ML detection, hybrid autoencoder+classifier architectures, and malware-detection evaluation-leakage literature. Introduction citations (threat-landscape statistics per Section 1's TODO) remain open.]</w:t>
      </w:r>
    </w:p>
    <w:p>
      <w:r>
        <w:br w:type="page"/>
      </w:r>
    </w:p>
    <w:p>
      <w:pPr>
        <w:pStyle w:val="Heading1"/>
      </w:pPr>
      <w:r>
        <w:t>Appendix A: Full Implementation Findings Log</w:t>
      </w:r>
    </w:p>
    <w:p>
      <w:r>
        <w:rPr>
          <w:i/>
          <w:color w:val="555555"/>
          <w:sz w:val="20"/>
        </w:rPr>
        <w:t>Condensed from bugs_debugs.txt, retained in full as supplementary material alongside this draft.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F5496"/>
          </w:tcPr>
          <w:p>
            <w:r>
              <w:rPr>
                <w:b/>
                <w:color w:val="FFFFFF"/>
              </w:rPr>
              <w:t>#</w:t>
            </w:r>
          </w:p>
        </w:tc>
        <w:tc>
          <w:tcPr>
            <w:tcW w:type="dxa" w:w="1728"/>
            <w:shd w:val="clear" w:color="auto" w:fill="2F5496"/>
          </w:tcPr>
          <w:p>
            <w:r>
              <w:rPr>
                <w:b/>
                <w:color w:val="FFFFFF"/>
              </w:rPr>
              <w:t>Severity</w:t>
            </w:r>
          </w:p>
        </w:tc>
        <w:tc>
          <w:tcPr>
            <w:tcW w:type="dxa" w:w="1728"/>
            <w:shd w:val="clear" w:color="auto" w:fill="2F5496"/>
          </w:tcPr>
          <w:p>
            <w:r>
              <w:rPr>
                <w:b/>
                <w:color w:val="FFFFFF"/>
              </w:rPr>
              <w:t>Component</w:t>
            </w:r>
          </w:p>
        </w:tc>
        <w:tc>
          <w:tcPr>
            <w:tcW w:type="dxa" w:w="1728"/>
            <w:shd w:val="clear" w:color="auto" w:fill="2F5496"/>
          </w:tcPr>
          <w:p>
            <w:r>
              <w:rPr>
                <w:b/>
                <w:color w:val="FFFFFF"/>
              </w:rPr>
              <w:t>Description</w:t>
            </w:r>
          </w:p>
        </w:tc>
        <w:tc>
          <w:tcPr>
            <w:tcW w:type="dxa" w:w="1728"/>
            <w:shd w:val="clear" w:color="auto" w:fill="2F5496"/>
          </w:tcPr>
          <w:p>
            <w:r>
              <w:rPr>
                <w:b/>
                <w:color w:val="FFFFFF"/>
              </w:rPr>
              <w:t>Fix</w:t>
            </w:r>
          </w:p>
        </w:tc>
      </w:tr>
      <w:tr>
        <w:tc>
          <w:tcPr>
            <w:tcW w:type="dxa" w:w="1728"/>
          </w:tcPr>
          <w:p>
            <w:r>
              <w:t>1</w:t>
            </w:r>
          </w:p>
        </w:tc>
        <w:tc>
          <w:tcPr>
            <w:tcW w:type="dxa" w:w="1728"/>
          </w:tcPr>
          <w:p>
            <w:r>
              <w:t>Critical</w:t>
            </w:r>
          </w:p>
        </w:tc>
        <w:tc>
          <w:tcPr>
            <w:tcW w:type="dxa" w:w="1728"/>
          </w:tcPr>
          <w:p>
            <w:r>
              <w:t>monitor/*, event_aggregator.py</w:t>
            </w:r>
          </w:p>
        </w:tc>
        <w:tc>
          <w:tcPr>
            <w:tcW w:type="dxa" w:w="1728"/>
          </w:tcPr>
          <w:p>
            <w:r>
              <w:t>directory_enumerated, apistats, dll_loaded never populated by any live monitor (41% of model feature importance)</w:t>
            </w:r>
          </w:p>
        </w:tc>
        <w:tc>
          <w:tcPr>
            <w:tcW w:type="dxa" w:w="1728"/>
          </w:tcPr>
          <w:p>
            <w:r>
              <w:t>Added psutil-based live proxies for all three</w:t>
            </w:r>
          </w:p>
        </w:tc>
      </w:tr>
      <w:tr>
        <w:tc>
          <w:tcPr>
            <w:tcW w:type="dxa" w:w="1728"/>
          </w:tcPr>
          <w:p>
            <w:r>
              <w:t>2</w:t>
            </w:r>
          </w:p>
        </w:tc>
        <w:tc>
          <w:tcPr>
            <w:tcW w:type="dxa" w:w="1728"/>
          </w:tcPr>
          <w:p>
            <w:r>
              <w:t>Low-Med</w:t>
            </w:r>
          </w:p>
        </w:tc>
        <w:tc>
          <w:tcPr>
            <w:tcW w:type="dxa" w:w="1728"/>
          </w:tcPr>
          <w:p>
            <w:r>
              <w:t>event_aggregator.py</w:t>
            </w:r>
          </w:p>
        </w:tc>
        <w:tc>
          <w:tcPr>
            <w:tcW w:type="dxa" w:w="1728"/>
          </w:tcPr>
          <w:p>
            <w:r>
              <w:t>File deletions miscounted as file creations</w:t>
            </w:r>
          </w:p>
        </w:tc>
        <w:tc>
          <w:tcPr>
            <w:tcW w:type="dxa" w:w="1728"/>
          </w:tcPr>
          <w:p>
            <w:r>
              <w:t>Removed the miscount; deletions logged but not fed to any feature</w:t>
            </w:r>
          </w:p>
        </w:tc>
      </w:tr>
      <w:tr>
        <w:tc>
          <w:tcPr>
            <w:tcW w:type="dxa" w:w="1728"/>
          </w:tcPr>
          <w:p>
            <w:r>
              <w:t>3</w:t>
            </w:r>
          </w:p>
        </w:tc>
        <w:tc>
          <w:tcPr>
            <w:tcW w:type="dxa" w:w="1728"/>
          </w:tcPr>
          <w:p>
            <w:r>
              <w:t>High</w:t>
            </w:r>
          </w:p>
        </w:tc>
        <w:tc>
          <w:tcPr>
            <w:tcW w:type="dxa" w:w="1728"/>
          </w:tcPr>
          <w:p>
            <w:r>
              <w:t>process_monitor.py</w:t>
            </w:r>
          </w:p>
        </w:tc>
        <w:tc>
          <w:tcPr>
            <w:tcW w:type="dxa" w:w="1728"/>
          </w:tcPr>
          <w:p>
            <w:r>
              <w:t>Bug #1's fix sampled each process only once, at birth</w:t>
            </w:r>
          </w:p>
        </w:tc>
        <w:tc>
          <w:tcPr>
            <w:tcW w:type="dxa" w:w="1728"/>
          </w:tcPr>
          <w:p>
            <w:r>
              <w:t>Continuous per-cycle resampling with delta accumulation</w:t>
            </w:r>
          </w:p>
        </w:tc>
      </w:tr>
      <w:tr>
        <w:tc>
          <w:tcPr>
            <w:tcW w:type="dxa" w:w="1728"/>
          </w:tcPr>
          <w:p>
            <w:r>
              <w:t>4</w:t>
            </w:r>
          </w:p>
        </w:tc>
        <w:tc>
          <w:tcPr>
            <w:tcW w:type="dxa" w:w="1728"/>
          </w:tcPr>
          <w:p>
            <w:r>
              <w:t>High</w:t>
            </w:r>
          </w:p>
        </w:tc>
        <w:tc>
          <w:tcPr>
            <w:tcW w:type="dxa" w:w="1728"/>
          </w:tcPr>
          <w:p>
            <w:r>
              <w:t>collect_normal_data.py</w:t>
            </w:r>
          </w:p>
        </w:tc>
        <w:tc>
          <w:tcPr>
            <w:tcW w:type="dxa" w:w="1728"/>
          </w:tcPr>
          <w:p>
            <w:r>
              <w:t>Offline data pipeline crashed (MemoryError) on a 1.3GB real event log</w:t>
            </w:r>
          </w:p>
        </w:tc>
        <w:tc>
          <w:tcPr>
            <w:tcW w:type="dxa" w:w="1728"/>
          </w:tcPr>
          <w:p>
            <w:r>
              <w:t>Rewrote as a single streaming pass</w:t>
            </w:r>
          </w:p>
        </w:tc>
      </w:tr>
      <w:tr>
        <w:tc>
          <w:tcPr>
            <w:tcW w:type="dxa" w:w="1728"/>
          </w:tcPr>
          <w:p>
            <w:r>
              <w:t>5</w:t>
            </w:r>
          </w:p>
        </w:tc>
        <w:tc>
          <w:tcPr>
            <w:tcW w:type="dxa" w:w="1728"/>
          </w:tcPr>
          <w:p>
            <w:r>
              <w:t>Medium</w:t>
            </w:r>
          </w:p>
        </w:tc>
        <w:tc>
          <w:tcPr>
            <w:tcW w:type="dxa" w:w="1728"/>
          </w:tcPr>
          <w:p>
            <w:r>
              <w:t>alert_system.py, prevention_system.py</w:t>
            </w:r>
          </w:p>
        </w:tc>
        <w:tc>
          <w:tcPr>
            <w:tcW w:type="dxa" w:w="1728"/>
          </w:tcPr>
          <w:p>
            <w:r>
              <w:t>Automated prevention response fully implemented but never invoked from anywhere</w:t>
            </w:r>
          </w:p>
        </w:tc>
        <w:tc>
          <w:tcPr>
            <w:tcW w:type="dxa" w:w="1728"/>
          </w:tcPr>
          <w:p>
            <w:r>
              <w:t>Wired into CRITICAL alert handling; kept disabled by default</w:t>
            </w:r>
          </w:p>
        </w:tc>
      </w:tr>
      <w:tr>
        <w:tc>
          <w:tcPr>
            <w:tcW w:type="dxa" w:w="1728"/>
          </w:tcPr>
          <w:p>
            <w:r>
              <w:t>6</w:t>
            </w:r>
          </w:p>
        </w:tc>
        <w:tc>
          <w:tcPr>
            <w:tcW w:type="dxa" w:w="1728"/>
          </w:tcPr>
          <w:p>
            <w:r>
              <w:t>Critical</w:t>
            </w:r>
          </w:p>
        </w:tc>
        <w:tc>
          <w:tcPr>
            <w:tcW w:type="dxa" w:w="1728"/>
          </w:tcPr>
          <w:p>
            <w:r>
              <w:t>config.json, inference_engine.py</w:t>
            </w:r>
          </w:p>
        </w:tc>
        <w:tc>
          <w:tcPr>
            <w:tcW w:type="dxa" w:w="1728"/>
          </w:tcPr>
          <w:p>
            <w:r>
              <w:t>Autoencoder anomaly threshold left stale after retraining, risking a false-alarm flood (recurred across 3 retrains)</w:t>
            </w:r>
          </w:p>
        </w:tc>
        <w:tc>
          <w:tcPr>
            <w:tcW w:type="dxa" w:w="1728"/>
          </w:tcPr>
          <w:p>
            <w:r>
              <w:t>Recalibrated after every retrain (percentile of goodware reconstruction error maximizing F1)</w:t>
            </w:r>
          </w:p>
        </w:tc>
      </w:tr>
      <w:tr>
        <w:tc>
          <w:tcPr>
            <w:tcW w:type="dxa" w:w="1728"/>
          </w:tcPr>
          <w:p>
            <w:r>
              <w:t>7</w:t>
            </w:r>
          </w:p>
        </w:tc>
        <w:tc>
          <w:tcPr>
            <w:tcW w:type="dxa" w:w="1728"/>
          </w:tcPr>
          <w:p>
            <w:r>
              <w:t>Low-Med</w:t>
            </w:r>
          </w:p>
        </w:tc>
        <w:tc>
          <w:tcPr>
            <w:tcW w:type="dxa" w:w="1728"/>
          </w:tcPr>
          <w:p>
            <w:r>
              <w:t>process_monitor.py</w:t>
            </w:r>
          </w:p>
        </w:tc>
        <w:tc>
          <w:tcPr>
            <w:tcW w:type="dxa" w:w="1728"/>
          </w:tcPr>
          <w:p>
            <w:r>
              <w:t>Blocking CPU-percent calls; naive halving of resampling frequency without cost measurement</w:t>
            </w:r>
          </w:p>
        </w:tc>
        <w:tc>
          <w:tcPr>
            <w:tcW w:type="dxa" w:w="1728"/>
          </w:tcPr>
          <w:p>
            <w:r>
              <w:t>Non-blocking CPU sampling; frequency reduction (later superseded by Bug #9's proper fix)</w:t>
            </w:r>
          </w:p>
        </w:tc>
      </w:tr>
      <w:tr>
        <w:tc>
          <w:tcPr>
            <w:tcW w:type="dxa" w:w="1728"/>
          </w:tcPr>
          <w:p>
            <w:r>
              <w:t>8</w:t>
            </w:r>
          </w:p>
        </w:tc>
        <w:tc>
          <w:tcPr>
            <w:tcW w:type="dxa" w:w="1728"/>
          </w:tcPr>
          <w:p>
            <w:r>
              <w:t>Low</w:t>
            </w:r>
          </w:p>
        </w:tc>
        <w:tc>
          <w:tcPr>
            <w:tcW w:type="dxa" w:w="1728"/>
          </w:tcPr>
          <w:p>
            <w:r>
              <w:t>data extraction tooling</w:t>
            </w:r>
          </w:p>
        </w:tc>
        <w:tc>
          <w:tcPr>
            <w:tcW w:type="dxa" w:w="1728"/>
          </w:tcPr>
          <w:p>
            <w:r>
              <w:t>PowerShell UTF-8 BOM silently corrupted a CSV header, causing 100% of rows to fail parsing with no visible error</w:t>
            </w:r>
          </w:p>
        </w:tc>
        <w:tc>
          <w:tcPr>
            <w:tcW w:type="dxa" w:w="1728"/>
          </w:tcPr>
          <w:p>
            <w:r>
              <w:t>Re-extracted using plain Python file I/O</w:t>
            </w:r>
          </w:p>
        </w:tc>
      </w:tr>
      <w:tr>
        <w:tc>
          <w:tcPr>
            <w:tcW w:type="dxa" w:w="1728"/>
          </w:tcPr>
          <w:p>
            <w:r>
              <w:t>9</w:t>
            </w:r>
          </w:p>
        </w:tc>
        <w:tc>
          <w:tcPr>
            <w:tcW w:type="dxa" w:w="1728"/>
          </w:tcPr>
          <w:p>
            <w:r>
              <w:t>Critical</w:t>
            </w:r>
          </w:p>
        </w:tc>
        <w:tc>
          <w:tcPr>
            <w:tcW w:type="dxa" w:w="1728"/>
          </w:tcPr>
          <w:p>
            <w:r>
              <w:t>process_monitor.py</w:t>
            </w:r>
          </w:p>
        </w:tc>
        <w:tc>
          <w:tcPr>
            <w:tcW w:type="dxa" w:w="1728"/>
          </w:tcPr>
          <w:p>
            <w:r>
              <w:t>Bug #7's frequency-only fix still cost 13-26x its polling interval under real load (open_files() ~8x more expensive than memory_maps() per call)</w:t>
            </w:r>
          </w:p>
        </w:tc>
        <w:tc>
          <w:tcPr>
            <w:tcW w:type="dxa" w:w="1728"/>
          </w:tcPr>
          <w:p>
            <w:r>
              <w:t>Removed open_files() from the continuous polling path; added a cost-free supplementary signal from existing file-system event data</w:t>
            </w:r>
          </w:p>
        </w:tc>
      </w:tr>
      <w:tr>
        <w:tc>
          <w:tcPr>
            <w:tcW w:type="dxa" w:w="1728"/>
          </w:tcPr>
          <w:p>
            <w:r>
              <w:t>10</w:t>
            </w:r>
          </w:p>
        </w:tc>
        <w:tc>
          <w:tcPr>
            <w:tcW w:type="dxa" w:w="1728"/>
          </w:tcPr>
          <w:p>
            <w:r>
              <w:t>Low</w:t>
            </w:r>
          </w:p>
        </w:tc>
        <w:tc>
          <w:tcPr>
            <w:tcW w:type="dxa" w:w="1728"/>
          </w:tcPr>
          <w:p>
            <w:r>
              <w:t>process_monitor.py</w:t>
            </w:r>
          </w:p>
        </w:tc>
        <w:tc>
          <w:tcPr>
            <w:tcW w:type="dxa" w:w="1728"/>
          </w:tcPr>
          <w:p>
            <w:r>
              <w:t>tree_command_line (12th trained feature) found to have the same defect as Bug #1, missed in the original audit</w:t>
            </w:r>
          </w:p>
        </w:tc>
        <w:tc>
          <w:tcPr>
            <w:tcW w:type="dxa" w:w="1728"/>
          </w:tcPr>
          <w:p>
            <w:r>
              <w:t>Added a cheap process-ancestor-chain command-line-length proxy; validated live</w:t>
            </w:r>
          </w:p>
        </w:tc>
      </w:tr>
      <w:tr>
        <w:tc>
          <w:tcPr>
            <w:tcW w:type="dxa" w:w="1728"/>
          </w:tcPr>
          <w:p>
            <w:r>
              <w:t>11</w:t>
            </w:r>
          </w:p>
        </w:tc>
        <w:tc>
          <w:tcPr>
            <w:tcW w:type="dxa" w:w="1728"/>
          </w:tcPr>
          <w:p>
            <w:r>
              <w:t>—</w:t>
            </w:r>
          </w:p>
        </w:tc>
        <w:tc>
          <w:tcPr>
            <w:tcW w:type="dxa" w:w="1728"/>
          </w:tcPr>
          <w:p>
            <w:r>
              <w:t>train_autoencoder.py</w:t>
            </w:r>
          </w:p>
        </w:tc>
        <w:tc>
          <w:tcPr>
            <w:tcW w:type="dxa" w:w="1728"/>
          </w:tcPr>
          <w:p>
            <w:r>
              <w:t>Attempted fix for autoencoder F1 fluctuation (filter high-burst goodware windows) - hypothesis tested directly</w:t>
            </w:r>
          </w:p>
        </w:tc>
        <w:tc>
          <w:tcPr>
            <w:tcW w:type="dxa" w:w="1728"/>
          </w:tcPr>
          <w:p>
            <w:r>
              <w:t>Made F1 worse (0.6069-&gt;0.5811), not better; reverted, code comment left to prevent silent reintroduction</w:t>
            </w:r>
          </w:p>
        </w:tc>
      </w:tr>
      <w:tr>
        <w:tc>
          <w:tcPr>
            <w:tcW w:type="dxa" w:w="1728"/>
          </w:tcPr>
          <w:p>
            <w:r>
              <w:t>12</w:t>
            </w:r>
          </w:p>
        </w:tc>
        <w:tc>
          <w:tcPr>
            <w:tcW w:type="dxa" w:w="1728"/>
          </w:tcPr>
          <w:p>
            <w:r>
              <w:t>Medium</w:t>
            </w:r>
          </w:p>
        </w:tc>
        <w:tc>
          <w:tcPr>
            <w:tcW w:type="dxa" w:w="1728"/>
          </w:tcPr>
          <w:p>
            <w:r>
              <w:t>process_monitor.py</w:t>
            </w:r>
          </w:p>
        </w:tc>
        <w:tc>
          <w:tcPr>
            <w:tcW w:type="dxa" w:w="1728"/>
          </w:tcPr>
          <w:p>
            <w:r>
              <w:t>Monitor is system-wide and observes its own ML-library process noise (dll_loaded 11,000+, 100x+ training range), confusing the classifier - found during live demo prep</w:t>
            </w:r>
          </w:p>
        </w:tc>
        <w:tc>
          <w:tcPr>
            <w:tcW w:type="dxa" w:w="1728"/>
          </w:tcPr>
          <w:p>
            <w:r>
              <w:t>Diagnosed and documented; NOT fixed (found too close to a scheduled live demonstration). Autoencoder unaffected in testing - mitigated via narrative, not code, for the demo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